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22" w:rsidRDefault="00937A22" w:rsidP="00257516">
      <w:pPr>
        <w:rPr>
          <w:rFonts w:ascii="Times New Roman" w:hAnsi="Times New Roman"/>
          <w:i/>
          <w:sz w:val="24"/>
          <w:szCs w:val="24"/>
        </w:rPr>
      </w:pPr>
      <w:r>
        <w:rPr>
          <w:rFonts w:ascii="Arial" w:hAnsi="Arial" w:cs="Arial"/>
          <w:color w:val="202020"/>
          <w:sz w:val="20"/>
          <w:szCs w:val="20"/>
          <w:shd w:val="clear" w:color="auto" w:fill="DDE4EB"/>
        </w:rPr>
        <w:t>aera13_proceeding_615433.docx</w:t>
      </w:r>
      <w:bookmarkStart w:id="0" w:name="_GoBack"/>
      <w:bookmarkEnd w:id="0"/>
    </w:p>
    <w:p w:rsidR="00257516" w:rsidRPr="00A008EA" w:rsidRDefault="00257516" w:rsidP="00257516">
      <w:pPr>
        <w:rPr>
          <w:rFonts w:ascii="Times New Roman" w:hAnsi="Times New Roman"/>
          <w:i/>
          <w:sz w:val="24"/>
          <w:szCs w:val="24"/>
        </w:rPr>
      </w:pPr>
      <w:proofErr w:type="gramStart"/>
      <w:r w:rsidRPr="00A008EA">
        <w:rPr>
          <w:rFonts w:ascii="Times New Roman" w:hAnsi="Times New Roman"/>
          <w:i/>
          <w:sz w:val="24"/>
          <w:szCs w:val="24"/>
        </w:rPr>
        <w:t>Sequentially, or by Negotiation?</w:t>
      </w:r>
      <w:proofErr w:type="gramEnd"/>
      <w:r w:rsidRPr="00A008EA">
        <w:rPr>
          <w:rFonts w:ascii="Times New Roman" w:hAnsi="Times New Roman"/>
          <w:i/>
          <w:sz w:val="24"/>
          <w:szCs w:val="24"/>
        </w:rPr>
        <w:t xml:space="preserve">  How do Secondary Subject Teachers Think about Teaching English Language Learners?</w:t>
      </w:r>
    </w:p>
    <w:p w:rsidR="00257516" w:rsidRPr="00A008EA" w:rsidRDefault="00257516" w:rsidP="00257516">
      <w:pPr>
        <w:pStyle w:val="ListParagraph"/>
        <w:spacing w:line="360" w:lineRule="auto"/>
        <w:ind w:left="0" w:firstLine="720"/>
        <w:rPr>
          <w:rFonts w:ascii="Times New Roman" w:hAnsi="Times New Roman"/>
          <w:color w:val="000000"/>
          <w:sz w:val="24"/>
        </w:rPr>
      </w:pPr>
      <w:r w:rsidRPr="00A008EA">
        <w:rPr>
          <w:rFonts w:ascii="Times New Roman" w:hAnsi="Times New Roman"/>
          <w:color w:val="000000"/>
          <w:sz w:val="24"/>
        </w:rPr>
        <w:t xml:space="preserve">English Language Learners (ELLs) studying in New Zealand secondary schools traditionally received most of their English language instruction through specialist classes for English to speakers of other languages (ESOL). Increasingly, subject-area teachers are urged to take responsibility for teaching the language specific to their subject areas. </w:t>
      </w:r>
      <w:r w:rsidR="007820F4">
        <w:rPr>
          <w:rFonts w:ascii="Times New Roman" w:hAnsi="Times New Roman"/>
          <w:color w:val="000000"/>
          <w:sz w:val="24"/>
        </w:rPr>
        <w:t xml:space="preserve">Some teacher professional development has been </w:t>
      </w:r>
      <w:r w:rsidR="00016BCB">
        <w:rPr>
          <w:rFonts w:ascii="Times New Roman" w:hAnsi="Times New Roman"/>
          <w:color w:val="000000"/>
          <w:sz w:val="24"/>
        </w:rPr>
        <w:t xml:space="preserve">implemented </w:t>
      </w:r>
      <w:r w:rsidR="007820F4">
        <w:rPr>
          <w:rFonts w:ascii="Times New Roman" w:hAnsi="Times New Roman"/>
          <w:color w:val="000000"/>
          <w:sz w:val="24"/>
        </w:rPr>
        <w:t>to prepare existing teachers for this new role. However, it may be that certain secondary teachers are likely to resist these new ways of thinking and teaching.</w:t>
      </w:r>
    </w:p>
    <w:p w:rsidR="00257516" w:rsidRPr="005403AD" w:rsidRDefault="008E4F98" w:rsidP="00EC6EF0">
      <w:pPr>
        <w:pStyle w:val="ListParagraph"/>
        <w:spacing w:line="360" w:lineRule="auto"/>
        <w:ind w:left="0" w:firstLine="720"/>
        <w:rPr>
          <w:rFonts w:ascii="Times New Roman" w:hAnsi="Times New Roman"/>
          <w:color w:val="000000"/>
          <w:sz w:val="24"/>
        </w:rPr>
      </w:pPr>
      <w:r>
        <w:rPr>
          <w:rFonts w:ascii="Times New Roman" w:hAnsi="Times New Roman"/>
          <w:color w:val="000000"/>
          <w:sz w:val="24"/>
        </w:rPr>
        <w:t>A multiple case</w:t>
      </w:r>
      <w:r w:rsidR="00257516" w:rsidRPr="00A008EA">
        <w:rPr>
          <w:rFonts w:ascii="Times New Roman" w:hAnsi="Times New Roman"/>
          <w:color w:val="000000"/>
          <w:sz w:val="24"/>
        </w:rPr>
        <w:t xml:space="preserve"> study explored subject teachers’ responses to these expectations by seeking their views on how ELLs best learn within the mainstream subject-area classroom in the high stakes environment of their final years at secondary school. The theoretical framework was drawn from international literature on </w:t>
      </w:r>
      <w:r w:rsidR="005403AD">
        <w:rPr>
          <w:rFonts w:ascii="Times New Roman" w:hAnsi="Times New Roman"/>
          <w:color w:val="000000"/>
          <w:sz w:val="24"/>
        </w:rPr>
        <w:t xml:space="preserve">educational linguistics, particularly </w:t>
      </w:r>
      <w:r w:rsidR="00257516" w:rsidRPr="00A008EA">
        <w:rPr>
          <w:rFonts w:ascii="Times New Roman" w:hAnsi="Times New Roman"/>
          <w:color w:val="000000"/>
          <w:sz w:val="24"/>
        </w:rPr>
        <w:t xml:space="preserve">content-based language </w:t>
      </w:r>
      <w:r w:rsidR="007820F4">
        <w:rPr>
          <w:rFonts w:ascii="Times New Roman" w:hAnsi="Times New Roman"/>
          <w:color w:val="000000"/>
          <w:sz w:val="24"/>
        </w:rPr>
        <w:t>teaching (CBLT)</w:t>
      </w:r>
      <w:r w:rsidR="005403AD">
        <w:rPr>
          <w:rFonts w:ascii="Times New Roman" w:hAnsi="Times New Roman"/>
          <w:color w:val="000000"/>
          <w:sz w:val="24"/>
        </w:rPr>
        <w:t xml:space="preserve"> </w:t>
      </w:r>
      <w:r w:rsidR="005403AD" w:rsidRPr="00A008EA">
        <w:rPr>
          <w:rFonts w:ascii="Times New Roman" w:hAnsi="Times New Roman"/>
          <w:color w:val="000000"/>
          <w:sz w:val="24"/>
        </w:rPr>
        <w:t xml:space="preserve">(Echevarria, Vogt &amp; Short, 2008; </w:t>
      </w:r>
      <w:r w:rsidR="005403AD" w:rsidRPr="00A008EA">
        <w:rPr>
          <w:rFonts w:ascii="Times New Roman" w:hAnsi="Times New Roman"/>
          <w:spacing w:val="-2"/>
          <w:sz w:val="24"/>
        </w:rPr>
        <w:t>Walqui &amp; van Lier, 2010</w:t>
      </w:r>
      <w:r w:rsidR="005403AD">
        <w:rPr>
          <w:rFonts w:ascii="Times New Roman" w:hAnsi="Times New Roman"/>
          <w:color w:val="000000"/>
          <w:sz w:val="24"/>
        </w:rPr>
        <w:t>)</w:t>
      </w:r>
      <w:r w:rsidR="00670511">
        <w:rPr>
          <w:rFonts w:ascii="Times New Roman" w:hAnsi="Times New Roman"/>
          <w:color w:val="000000"/>
          <w:sz w:val="24"/>
        </w:rPr>
        <w:t>. This allowed</w:t>
      </w:r>
      <w:r w:rsidR="00257516" w:rsidRPr="00A008EA">
        <w:rPr>
          <w:rFonts w:ascii="Times New Roman" w:hAnsi="Times New Roman"/>
          <w:color w:val="000000"/>
          <w:sz w:val="24"/>
        </w:rPr>
        <w:t xml:space="preserve"> compar</w:t>
      </w:r>
      <w:r w:rsidR="005403AD">
        <w:rPr>
          <w:rFonts w:ascii="Times New Roman" w:hAnsi="Times New Roman"/>
          <w:color w:val="000000"/>
          <w:sz w:val="24"/>
        </w:rPr>
        <w:t xml:space="preserve">isons between subject teachers’ expressed and observed </w:t>
      </w:r>
      <w:r w:rsidR="00257516" w:rsidRPr="00A008EA">
        <w:rPr>
          <w:rFonts w:ascii="Times New Roman" w:hAnsi="Times New Roman"/>
          <w:color w:val="000000"/>
          <w:sz w:val="24"/>
        </w:rPr>
        <w:t>pedagogical content knowledge</w:t>
      </w:r>
      <w:r w:rsidR="00586AA3">
        <w:rPr>
          <w:rFonts w:ascii="Times New Roman" w:hAnsi="Times New Roman"/>
          <w:color w:val="000000"/>
          <w:sz w:val="24"/>
        </w:rPr>
        <w:t xml:space="preserve"> (PCK)</w:t>
      </w:r>
      <w:r w:rsidR="00257516" w:rsidRPr="00A008EA">
        <w:rPr>
          <w:rFonts w:ascii="Times New Roman" w:hAnsi="Times New Roman"/>
          <w:color w:val="000000"/>
          <w:sz w:val="24"/>
        </w:rPr>
        <w:t xml:space="preserve"> </w:t>
      </w:r>
      <w:r w:rsidR="005403AD">
        <w:rPr>
          <w:rFonts w:ascii="Times New Roman" w:hAnsi="Times New Roman"/>
          <w:color w:val="000000"/>
          <w:sz w:val="24"/>
        </w:rPr>
        <w:t>(Shulman, 1987)</w:t>
      </w:r>
      <w:r w:rsidR="007820F4">
        <w:rPr>
          <w:rFonts w:ascii="Times New Roman" w:hAnsi="Times New Roman"/>
          <w:color w:val="000000"/>
          <w:sz w:val="24"/>
        </w:rPr>
        <w:t>,</w:t>
      </w:r>
      <w:r w:rsidR="005403AD">
        <w:rPr>
          <w:rFonts w:ascii="Times New Roman" w:hAnsi="Times New Roman"/>
          <w:color w:val="000000"/>
          <w:sz w:val="24"/>
        </w:rPr>
        <w:t xml:space="preserve"> </w:t>
      </w:r>
      <w:r w:rsidR="00257516" w:rsidRPr="00A008EA">
        <w:rPr>
          <w:rFonts w:ascii="Times New Roman" w:hAnsi="Times New Roman"/>
          <w:color w:val="000000"/>
          <w:sz w:val="24"/>
        </w:rPr>
        <w:t>and pedagogies considered to advantage students learning an additional language</w:t>
      </w:r>
      <w:r w:rsidR="005403AD">
        <w:rPr>
          <w:rFonts w:ascii="Times New Roman" w:hAnsi="Times New Roman"/>
          <w:color w:val="000000"/>
          <w:sz w:val="24"/>
        </w:rPr>
        <w:t xml:space="preserve"> </w:t>
      </w:r>
      <w:r w:rsidR="007820F4">
        <w:rPr>
          <w:rFonts w:ascii="Times New Roman" w:hAnsi="Times New Roman"/>
          <w:color w:val="000000"/>
          <w:sz w:val="24"/>
        </w:rPr>
        <w:t>-which might be termed</w:t>
      </w:r>
      <w:r w:rsidR="005403AD">
        <w:rPr>
          <w:rFonts w:ascii="Times New Roman" w:hAnsi="Times New Roman"/>
          <w:color w:val="000000"/>
          <w:sz w:val="24"/>
        </w:rPr>
        <w:t xml:space="preserve"> linguistic pedagogical content knowledge</w:t>
      </w:r>
      <w:r w:rsidR="005E4D6F">
        <w:rPr>
          <w:rStyle w:val="FootnoteReference"/>
          <w:rFonts w:ascii="Times New Roman" w:hAnsi="Times New Roman"/>
          <w:color w:val="000000"/>
          <w:sz w:val="24"/>
        </w:rPr>
        <w:footnoteReference w:id="1"/>
      </w:r>
      <w:r w:rsidR="005403AD">
        <w:rPr>
          <w:rFonts w:ascii="Times New Roman" w:hAnsi="Times New Roman"/>
          <w:color w:val="000000"/>
          <w:sz w:val="24"/>
        </w:rPr>
        <w:t xml:space="preserve"> (Love, 2010).</w:t>
      </w:r>
      <w:r w:rsidR="00257516" w:rsidRPr="00A008EA">
        <w:rPr>
          <w:rFonts w:ascii="Times New Roman" w:hAnsi="Times New Roman"/>
          <w:color w:val="000000"/>
          <w:sz w:val="24"/>
        </w:rPr>
        <w:t xml:space="preserve"> </w:t>
      </w:r>
    </w:p>
    <w:p w:rsidR="00257516" w:rsidRPr="005403AD" w:rsidRDefault="00257516" w:rsidP="00EC6EF0">
      <w:pPr>
        <w:pStyle w:val="NormalWeb"/>
        <w:spacing w:before="125" w:beforeAutospacing="0" w:after="0" w:afterAutospacing="0" w:line="360" w:lineRule="auto"/>
        <w:ind w:firstLine="720"/>
        <w:jc w:val="both"/>
        <w:rPr>
          <w:rFonts w:eastAsiaTheme="minorEastAsia"/>
        </w:rPr>
      </w:pPr>
      <w:r w:rsidRPr="00A008EA">
        <w:rPr>
          <w:color w:val="000000"/>
        </w:rPr>
        <w:t>Using a qualitative expl</w:t>
      </w:r>
      <w:r w:rsidR="00016BCB">
        <w:rPr>
          <w:color w:val="000000"/>
        </w:rPr>
        <w:t xml:space="preserve">oratory case study approach, this presentation draws on data from </w:t>
      </w:r>
      <w:r w:rsidR="005E4D6F">
        <w:rPr>
          <w:color w:val="000000"/>
        </w:rPr>
        <w:t xml:space="preserve">one case within </w:t>
      </w:r>
      <w:r w:rsidR="00016BCB">
        <w:rPr>
          <w:color w:val="000000"/>
        </w:rPr>
        <w:t>a</w:t>
      </w:r>
      <w:r w:rsidRPr="00A008EA">
        <w:rPr>
          <w:color w:val="000000"/>
        </w:rPr>
        <w:t xml:space="preserve"> </w:t>
      </w:r>
      <w:r w:rsidR="005403AD">
        <w:rPr>
          <w:color w:val="000000"/>
        </w:rPr>
        <w:t xml:space="preserve">wider </w:t>
      </w:r>
      <w:r w:rsidRPr="00A008EA">
        <w:rPr>
          <w:color w:val="000000"/>
        </w:rPr>
        <w:t xml:space="preserve">study </w:t>
      </w:r>
      <w:r w:rsidR="00016BCB">
        <w:rPr>
          <w:color w:val="000000"/>
        </w:rPr>
        <w:t xml:space="preserve">that </w:t>
      </w:r>
      <w:r w:rsidRPr="00A008EA">
        <w:rPr>
          <w:color w:val="000000"/>
        </w:rPr>
        <w:t xml:space="preserve">examined the beliefs and teaching approaches identified by secondary school curriculum teachers as beneficial to learning for ELL students in their year 12 classes. Data were gathered using a questionnaire, interviews, and classroom observations for participant teachers, then analysed thematically using a conceptual framework derived from </w:t>
      </w:r>
      <w:r w:rsidR="007820F4">
        <w:rPr>
          <w:color w:val="000000"/>
        </w:rPr>
        <w:t xml:space="preserve">CBLT </w:t>
      </w:r>
      <w:r w:rsidRPr="005403AD">
        <w:rPr>
          <w:color w:val="000000"/>
        </w:rPr>
        <w:t>principles.</w:t>
      </w:r>
      <w:r w:rsidR="00D74B18" w:rsidRPr="005403AD">
        <w:rPr>
          <w:rFonts w:eastAsiaTheme="minorEastAsia"/>
          <w:color w:val="004730"/>
        </w:rPr>
        <w:t xml:space="preserve"> </w:t>
      </w:r>
      <w:r w:rsidR="007820F4">
        <w:rPr>
          <w:rFonts w:eastAsiaTheme="minorEastAsia"/>
        </w:rPr>
        <w:t>Essentially,</w:t>
      </w:r>
      <w:r w:rsidR="005403AD">
        <w:rPr>
          <w:rFonts w:eastAsiaTheme="minorEastAsia"/>
        </w:rPr>
        <w:t xml:space="preserve"> these principles recommend that teachers ensure that their ELL s</w:t>
      </w:r>
      <w:r w:rsidR="00D74B18" w:rsidRPr="005403AD">
        <w:rPr>
          <w:rFonts w:eastAsiaTheme="minorEastAsia"/>
        </w:rPr>
        <w:t>tudents’ experiential background is the point of departure for exploring new ideas</w:t>
      </w:r>
      <w:r w:rsidR="005403AD">
        <w:rPr>
          <w:rFonts w:eastAsiaTheme="minorEastAsia"/>
        </w:rPr>
        <w:t xml:space="preserve">, </w:t>
      </w:r>
      <w:r w:rsidR="007820F4">
        <w:rPr>
          <w:rFonts w:eastAsiaTheme="minorEastAsia"/>
        </w:rPr>
        <w:t xml:space="preserve">that teachers </w:t>
      </w:r>
      <w:r w:rsidR="005403AD">
        <w:rPr>
          <w:rFonts w:eastAsiaTheme="minorEastAsia"/>
        </w:rPr>
        <w:t>maintain</w:t>
      </w:r>
      <w:r w:rsidR="00D74B18" w:rsidRPr="005403AD">
        <w:rPr>
          <w:rFonts w:eastAsiaTheme="minorEastAsia"/>
        </w:rPr>
        <w:t xml:space="preserve"> high academic expectations</w:t>
      </w:r>
      <w:r w:rsidR="005403AD">
        <w:rPr>
          <w:rFonts w:eastAsiaTheme="minorEastAsia"/>
        </w:rPr>
        <w:t>, e</w:t>
      </w:r>
      <w:r w:rsidR="00D74B18" w:rsidRPr="005403AD">
        <w:rPr>
          <w:rFonts w:eastAsiaTheme="minorEastAsia"/>
        </w:rPr>
        <w:t>ngage all students in quality interactions</w:t>
      </w:r>
      <w:r w:rsidR="005403AD">
        <w:rPr>
          <w:rFonts w:eastAsiaTheme="minorEastAsia"/>
        </w:rPr>
        <w:t>, and s</w:t>
      </w:r>
      <w:r w:rsidR="00D74B18" w:rsidRPr="005403AD">
        <w:rPr>
          <w:rFonts w:eastAsiaTheme="minorEastAsia"/>
        </w:rPr>
        <w:t>ustain an academic language focus</w:t>
      </w:r>
      <w:r w:rsidR="007820F4">
        <w:rPr>
          <w:rFonts w:eastAsiaTheme="minorEastAsia"/>
        </w:rPr>
        <w:t xml:space="preserve"> regardless of their subject area</w:t>
      </w:r>
      <w:r w:rsidR="005403AD">
        <w:rPr>
          <w:rFonts w:eastAsiaTheme="minorEastAsia"/>
        </w:rPr>
        <w:t>.</w:t>
      </w:r>
    </w:p>
    <w:p w:rsidR="005403AD" w:rsidRDefault="005403AD" w:rsidP="00EC6EF0">
      <w:pPr>
        <w:spacing w:after="0" w:line="360" w:lineRule="auto"/>
        <w:jc w:val="both"/>
        <w:rPr>
          <w:rFonts w:ascii="Times New Roman" w:hAnsi="Times New Roman"/>
          <w:color w:val="000000"/>
          <w:sz w:val="24"/>
          <w:szCs w:val="24"/>
        </w:rPr>
      </w:pPr>
    </w:p>
    <w:p w:rsidR="00276D0F" w:rsidRDefault="005403AD" w:rsidP="00EC6EF0">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The participa</w:t>
      </w:r>
      <w:r w:rsidR="007820F4">
        <w:rPr>
          <w:rFonts w:ascii="Times New Roman" w:hAnsi="Times New Roman"/>
          <w:color w:val="000000"/>
          <w:sz w:val="24"/>
          <w:szCs w:val="24"/>
        </w:rPr>
        <w:t xml:space="preserve">nts’ </w:t>
      </w:r>
      <w:r w:rsidR="00257516" w:rsidRPr="00A008EA">
        <w:rPr>
          <w:rFonts w:ascii="Times New Roman" w:hAnsi="Times New Roman"/>
          <w:color w:val="000000"/>
          <w:sz w:val="24"/>
          <w:szCs w:val="24"/>
        </w:rPr>
        <w:t xml:space="preserve">approaches to teaching </w:t>
      </w:r>
      <w:r w:rsidR="007820F4">
        <w:rPr>
          <w:rFonts w:ascii="Times New Roman" w:hAnsi="Times New Roman"/>
          <w:color w:val="000000"/>
          <w:sz w:val="24"/>
          <w:szCs w:val="24"/>
        </w:rPr>
        <w:t xml:space="preserve">were </w:t>
      </w:r>
      <w:r w:rsidR="00257516" w:rsidRPr="00A008EA">
        <w:rPr>
          <w:rFonts w:ascii="Times New Roman" w:hAnsi="Times New Roman"/>
          <w:color w:val="000000"/>
          <w:sz w:val="24"/>
          <w:szCs w:val="24"/>
        </w:rPr>
        <w:t>shaped by their disciplinary beliefs and practices</w:t>
      </w:r>
      <w:r w:rsidR="008A1842">
        <w:rPr>
          <w:rFonts w:ascii="Times New Roman" w:hAnsi="Times New Roman"/>
          <w:color w:val="000000"/>
          <w:sz w:val="24"/>
          <w:szCs w:val="24"/>
        </w:rPr>
        <w:t>, and there was scant evidence of attention to</w:t>
      </w:r>
      <w:r>
        <w:rPr>
          <w:rFonts w:ascii="Times New Roman" w:hAnsi="Times New Roman"/>
          <w:color w:val="000000"/>
          <w:sz w:val="24"/>
          <w:szCs w:val="24"/>
        </w:rPr>
        <w:t xml:space="preserve"> linguistic considerations</w:t>
      </w:r>
      <w:r w:rsidR="00150FA3">
        <w:rPr>
          <w:rFonts w:ascii="Times New Roman" w:hAnsi="Times New Roman"/>
          <w:color w:val="000000"/>
          <w:sz w:val="24"/>
          <w:szCs w:val="24"/>
        </w:rPr>
        <w:t xml:space="preserve">. Their </w:t>
      </w:r>
      <w:r w:rsidR="00257516" w:rsidRPr="00A008EA">
        <w:rPr>
          <w:rFonts w:ascii="Times New Roman" w:hAnsi="Times New Roman"/>
          <w:color w:val="000000"/>
          <w:sz w:val="24"/>
          <w:szCs w:val="24"/>
        </w:rPr>
        <w:t xml:space="preserve">openness to applying a systematic language focus to their teaching </w:t>
      </w:r>
      <w:r w:rsidR="00257516">
        <w:rPr>
          <w:rFonts w:ascii="Times New Roman" w:hAnsi="Times New Roman"/>
          <w:color w:val="000000"/>
          <w:sz w:val="24"/>
          <w:szCs w:val="24"/>
        </w:rPr>
        <w:t>related to</w:t>
      </w:r>
      <w:r w:rsidR="00257516" w:rsidRPr="00A008EA">
        <w:rPr>
          <w:rFonts w:ascii="Times New Roman" w:hAnsi="Times New Roman"/>
          <w:color w:val="000000"/>
          <w:sz w:val="24"/>
          <w:szCs w:val="24"/>
        </w:rPr>
        <w:t xml:space="preserve"> whether their curriculum area had sequential (hard)</w:t>
      </w:r>
      <w:r w:rsidR="00150FA3">
        <w:rPr>
          <w:rFonts w:ascii="Times New Roman" w:hAnsi="Times New Roman"/>
          <w:color w:val="000000"/>
          <w:sz w:val="24"/>
          <w:szCs w:val="24"/>
        </w:rPr>
        <w:t>,</w:t>
      </w:r>
      <w:r w:rsidR="00257516" w:rsidRPr="00A008EA">
        <w:rPr>
          <w:rFonts w:ascii="Times New Roman" w:hAnsi="Times New Roman"/>
          <w:color w:val="000000"/>
          <w:sz w:val="24"/>
          <w:szCs w:val="24"/>
        </w:rPr>
        <w:t xml:space="preserve"> or negotiable (soft) c</w:t>
      </w:r>
      <w:r>
        <w:rPr>
          <w:rFonts w:ascii="Times New Roman" w:hAnsi="Times New Roman"/>
          <w:color w:val="000000"/>
          <w:sz w:val="24"/>
          <w:szCs w:val="24"/>
        </w:rPr>
        <w:t>onceptions of knowledge and pedagogy</w:t>
      </w:r>
      <w:r w:rsidR="00257516" w:rsidRPr="00A008EA">
        <w:rPr>
          <w:rFonts w:ascii="Times New Roman" w:hAnsi="Times New Roman"/>
          <w:color w:val="000000"/>
          <w:sz w:val="24"/>
          <w:szCs w:val="24"/>
        </w:rPr>
        <w:t xml:space="preserve"> (Biglan, 1973</w:t>
      </w:r>
      <w:r w:rsidR="00D22628">
        <w:rPr>
          <w:rFonts w:ascii="Times New Roman" w:hAnsi="Times New Roman"/>
          <w:color w:val="000000"/>
          <w:sz w:val="24"/>
          <w:szCs w:val="24"/>
        </w:rPr>
        <w:t>a, 1973b</w:t>
      </w:r>
      <w:r w:rsidR="00257516" w:rsidRPr="00A008EA">
        <w:rPr>
          <w:rFonts w:ascii="Times New Roman" w:hAnsi="Times New Roman"/>
          <w:color w:val="000000"/>
          <w:sz w:val="24"/>
          <w:szCs w:val="24"/>
        </w:rPr>
        <w:t xml:space="preserve">). Teachers of </w:t>
      </w:r>
      <w:r w:rsidR="00016BCB">
        <w:rPr>
          <w:rFonts w:ascii="Times New Roman" w:hAnsi="Times New Roman"/>
          <w:color w:val="000000"/>
          <w:sz w:val="24"/>
          <w:szCs w:val="24"/>
        </w:rPr>
        <w:t xml:space="preserve">subjects </w:t>
      </w:r>
      <w:r w:rsidR="00257516" w:rsidRPr="00A008EA">
        <w:rPr>
          <w:rFonts w:ascii="Times New Roman" w:hAnsi="Times New Roman"/>
          <w:color w:val="000000"/>
          <w:sz w:val="24"/>
          <w:szCs w:val="24"/>
        </w:rPr>
        <w:t>such as statistics and chemistry</w:t>
      </w:r>
      <w:r w:rsidR="008A1842">
        <w:rPr>
          <w:rFonts w:ascii="Times New Roman" w:hAnsi="Times New Roman"/>
          <w:color w:val="000000"/>
          <w:sz w:val="24"/>
          <w:szCs w:val="24"/>
        </w:rPr>
        <w:t>,</w:t>
      </w:r>
      <w:r w:rsidR="00257516" w:rsidRPr="00A008EA">
        <w:rPr>
          <w:rFonts w:ascii="Times New Roman" w:hAnsi="Times New Roman"/>
          <w:color w:val="000000"/>
          <w:sz w:val="24"/>
          <w:szCs w:val="24"/>
        </w:rPr>
        <w:t xml:space="preserve"> </w:t>
      </w:r>
      <w:r w:rsidR="008A1842">
        <w:rPr>
          <w:rFonts w:ascii="Times New Roman" w:hAnsi="Times New Roman"/>
          <w:color w:val="000000"/>
          <w:sz w:val="24"/>
          <w:szCs w:val="24"/>
        </w:rPr>
        <w:t>where knowledge is considered to be gained incrementally or in a predetermined sequence, largely viewed knowledge</w:t>
      </w:r>
      <w:r w:rsidR="00016BCB">
        <w:rPr>
          <w:rFonts w:ascii="Times New Roman" w:hAnsi="Times New Roman"/>
          <w:color w:val="000000"/>
          <w:sz w:val="24"/>
          <w:szCs w:val="24"/>
        </w:rPr>
        <w:t xml:space="preserve"> in their discipline</w:t>
      </w:r>
      <w:r w:rsidR="008A1842">
        <w:rPr>
          <w:rFonts w:ascii="Times New Roman" w:hAnsi="Times New Roman"/>
          <w:color w:val="000000"/>
          <w:sz w:val="24"/>
          <w:szCs w:val="24"/>
        </w:rPr>
        <w:t xml:space="preserve"> as absolute and quantifiable. Their</w:t>
      </w:r>
      <w:r w:rsidR="00257516" w:rsidRPr="00A008EA">
        <w:rPr>
          <w:rFonts w:ascii="Times New Roman" w:hAnsi="Times New Roman"/>
          <w:color w:val="000000"/>
          <w:sz w:val="24"/>
          <w:szCs w:val="24"/>
        </w:rPr>
        <w:t xml:space="preserve"> ways of making meaning and sharing disciplinary knowledge</w:t>
      </w:r>
      <w:r w:rsidR="00257516">
        <w:rPr>
          <w:rFonts w:ascii="Times New Roman" w:hAnsi="Times New Roman"/>
          <w:color w:val="000000"/>
          <w:sz w:val="24"/>
          <w:szCs w:val="24"/>
        </w:rPr>
        <w:t xml:space="preserve"> differed markedly </w:t>
      </w:r>
      <w:r w:rsidR="00150FA3">
        <w:rPr>
          <w:rFonts w:ascii="Times New Roman" w:hAnsi="Times New Roman"/>
          <w:color w:val="000000"/>
          <w:sz w:val="24"/>
          <w:szCs w:val="24"/>
        </w:rPr>
        <w:t xml:space="preserve">from the </w:t>
      </w:r>
      <w:r w:rsidR="008A1842">
        <w:rPr>
          <w:rFonts w:ascii="Times New Roman" w:hAnsi="Times New Roman"/>
          <w:color w:val="000000"/>
          <w:sz w:val="24"/>
          <w:szCs w:val="24"/>
        </w:rPr>
        <w:t>less defined subject areas</w:t>
      </w:r>
      <w:r w:rsidR="00150FA3">
        <w:rPr>
          <w:rFonts w:ascii="Times New Roman" w:hAnsi="Times New Roman"/>
          <w:color w:val="000000"/>
          <w:sz w:val="24"/>
          <w:szCs w:val="24"/>
        </w:rPr>
        <w:t xml:space="preserve"> and negotia</w:t>
      </w:r>
      <w:r w:rsidR="008A1842">
        <w:rPr>
          <w:rFonts w:ascii="Times New Roman" w:hAnsi="Times New Roman"/>
          <w:color w:val="000000"/>
          <w:sz w:val="24"/>
          <w:szCs w:val="24"/>
        </w:rPr>
        <w:t xml:space="preserve">ted </w:t>
      </w:r>
      <w:r w:rsidR="00150FA3">
        <w:rPr>
          <w:rFonts w:ascii="Times New Roman" w:hAnsi="Times New Roman"/>
          <w:color w:val="000000"/>
          <w:sz w:val="24"/>
          <w:szCs w:val="24"/>
        </w:rPr>
        <w:t>values held by</w:t>
      </w:r>
      <w:r w:rsidR="00257516">
        <w:rPr>
          <w:rFonts w:ascii="Times New Roman" w:hAnsi="Times New Roman"/>
          <w:color w:val="000000"/>
          <w:sz w:val="24"/>
          <w:szCs w:val="24"/>
        </w:rPr>
        <w:t xml:space="preserve"> </w:t>
      </w:r>
      <w:r w:rsidR="00257516" w:rsidRPr="00A008EA">
        <w:rPr>
          <w:rFonts w:ascii="Times New Roman" w:hAnsi="Times New Roman"/>
          <w:color w:val="000000"/>
          <w:sz w:val="24"/>
          <w:szCs w:val="24"/>
        </w:rPr>
        <w:t>those of their colleagues in the social sciences</w:t>
      </w:r>
      <w:r w:rsidR="00D22628">
        <w:rPr>
          <w:rFonts w:ascii="Times New Roman" w:hAnsi="Times New Roman"/>
          <w:color w:val="000000"/>
          <w:sz w:val="24"/>
          <w:szCs w:val="24"/>
        </w:rPr>
        <w:t xml:space="preserve"> (Hyland, 2008)</w:t>
      </w:r>
      <w:r w:rsidR="00257516" w:rsidRPr="00A008EA">
        <w:rPr>
          <w:rFonts w:ascii="Times New Roman" w:hAnsi="Times New Roman"/>
          <w:color w:val="000000"/>
          <w:sz w:val="24"/>
          <w:szCs w:val="24"/>
        </w:rPr>
        <w:t xml:space="preserve">. </w:t>
      </w:r>
    </w:p>
    <w:p w:rsidR="00150FA3" w:rsidRDefault="00BC224A" w:rsidP="00EC6EF0">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This presentation </w:t>
      </w:r>
      <w:r w:rsidR="008A1842">
        <w:rPr>
          <w:rFonts w:ascii="Times New Roman" w:hAnsi="Times New Roman"/>
          <w:color w:val="000000"/>
          <w:sz w:val="24"/>
          <w:szCs w:val="24"/>
        </w:rPr>
        <w:t xml:space="preserve">focuses on </w:t>
      </w:r>
      <w:r>
        <w:rPr>
          <w:rFonts w:ascii="Times New Roman" w:hAnsi="Times New Roman"/>
          <w:color w:val="000000"/>
          <w:sz w:val="24"/>
          <w:szCs w:val="24"/>
        </w:rPr>
        <w:t xml:space="preserve">the beliefs and practices from the case of one </w:t>
      </w:r>
      <w:r w:rsidR="00150FA3">
        <w:rPr>
          <w:rFonts w:ascii="Times New Roman" w:hAnsi="Times New Roman"/>
          <w:color w:val="000000"/>
          <w:sz w:val="24"/>
          <w:szCs w:val="24"/>
        </w:rPr>
        <w:t xml:space="preserve">experienced </w:t>
      </w:r>
      <w:r>
        <w:rPr>
          <w:rFonts w:ascii="Times New Roman" w:hAnsi="Times New Roman"/>
          <w:color w:val="000000"/>
          <w:sz w:val="24"/>
          <w:szCs w:val="24"/>
        </w:rPr>
        <w:t xml:space="preserve">chemistry teacher </w:t>
      </w:r>
      <w:r w:rsidR="00150FA3">
        <w:rPr>
          <w:rFonts w:ascii="Times New Roman" w:hAnsi="Times New Roman"/>
          <w:color w:val="000000"/>
          <w:sz w:val="24"/>
          <w:szCs w:val="24"/>
        </w:rPr>
        <w:t>whose class included a number of ELL students. It</w:t>
      </w:r>
      <w:r>
        <w:rPr>
          <w:rFonts w:ascii="Times New Roman" w:hAnsi="Times New Roman"/>
          <w:color w:val="000000"/>
          <w:sz w:val="24"/>
          <w:szCs w:val="24"/>
        </w:rPr>
        <w:t xml:space="preserve"> contrast</w:t>
      </w:r>
      <w:r w:rsidR="00150FA3">
        <w:rPr>
          <w:rFonts w:ascii="Times New Roman" w:hAnsi="Times New Roman"/>
          <w:color w:val="000000"/>
          <w:sz w:val="24"/>
          <w:szCs w:val="24"/>
        </w:rPr>
        <w:t>s</w:t>
      </w:r>
      <w:r>
        <w:rPr>
          <w:rFonts w:ascii="Times New Roman" w:hAnsi="Times New Roman"/>
          <w:color w:val="000000"/>
          <w:sz w:val="24"/>
          <w:szCs w:val="24"/>
        </w:rPr>
        <w:t xml:space="preserve"> h</w:t>
      </w:r>
      <w:r w:rsidR="00150FA3">
        <w:rPr>
          <w:rFonts w:ascii="Times New Roman" w:hAnsi="Times New Roman"/>
          <w:color w:val="000000"/>
          <w:sz w:val="24"/>
          <w:szCs w:val="24"/>
        </w:rPr>
        <w:t xml:space="preserve">is expressed </w:t>
      </w:r>
      <w:r>
        <w:rPr>
          <w:rFonts w:ascii="Times New Roman" w:hAnsi="Times New Roman"/>
          <w:color w:val="000000"/>
          <w:sz w:val="24"/>
          <w:szCs w:val="24"/>
        </w:rPr>
        <w:t xml:space="preserve">pedagogical content knowledge with that recommended by research from content-based language teaching. </w:t>
      </w:r>
      <w:r w:rsidR="00150FA3">
        <w:rPr>
          <w:rFonts w:ascii="Times New Roman" w:hAnsi="Times New Roman"/>
          <w:color w:val="000000"/>
          <w:sz w:val="24"/>
          <w:szCs w:val="24"/>
        </w:rPr>
        <w:t>This teacher held high expectations of his students yet struggled to establish the prior learnin</w:t>
      </w:r>
      <w:r w:rsidR="008A1842">
        <w:rPr>
          <w:rFonts w:ascii="Times New Roman" w:hAnsi="Times New Roman"/>
          <w:color w:val="000000"/>
          <w:sz w:val="24"/>
          <w:szCs w:val="24"/>
        </w:rPr>
        <w:t>g of the ELLs in his class. He favoured one-to-</w:t>
      </w:r>
      <w:r w:rsidR="00150FA3">
        <w:rPr>
          <w:rFonts w:ascii="Times New Roman" w:hAnsi="Times New Roman"/>
          <w:color w:val="000000"/>
          <w:sz w:val="24"/>
          <w:szCs w:val="24"/>
        </w:rPr>
        <w:t>one interactions between individual students and himself</w:t>
      </w:r>
      <w:r w:rsidR="008A1842">
        <w:rPr>
          <w:rFonts w:ascii="Times New Roman" w:hAnsi="Times New Roman"/>
          <w:color w:val="000000"/>
          <w:sz w:val="24"/>
          <w:szCs w:val="24"/>
        </w:rPr>
        <w:t xml:space="preserve"> in order to support these students</w:t>
      </w:r>
      <w:r w:rsidR="0024205D">
        <w:rPr>
          <w:rFonts w:ascii="Times New Roman" w:hAnsi="Times New Roman"/>
          <w:color w:val="000000"/>
          <w:sz w:val="24"/>
          <w:szCs w:val="24"/>
        </w:rPr>
        <w:t xml:space="preserve"> and did not routinely establish interactive tasks among students</w:t>
      </w:r>
      <w:r w:rsidR="00150FA3">
        <w:rPr>
          <w:rFonts w:ascii="Times New Roman" w:hAnsi="Times New Roman"/>
          <w:color w:val="000000"/>
          <w:sz w:val="24"/>
          <w:szCs w:val="24"/>
        </w:rPr>
        <w:t xml:space="preserve">. Although he had a strong personal interest in learning languages, he felt that language instruction was best left to specialist ESOL teachers. Once an ELL student had mastered sufficient English, s/he could then begin the task of learning science. </w:t>
      </w:r>
      <w:r w:rsidR="00016BCB">
        <w:rPr>
          <w:rFonts w:ascii="Times New Roman" w:hAnsi="Times New Roman"/>
          <w:color w:val="000000"/>
          <w:sz w:val="24"/>
          <w:szCs w:val="24"/>
        </w:rPr>
        <w:t>T</w:t>
      </w:r>
      <w:r w:rsidR="008A1842">
        <w:rPr>
          <w:rFonts w:ascii="Times New Roman" w:hAnsi="Times New Roman"/>
          <w:color w:val="000000"/>
          <w:sz w:val="24"/>
          <w:szCs w:val="24"/>
        </w:rPr>
        <w:t xml:space="preserve">his teacher </w:t>
      </w:r>
      <w:r w:rsidR="00016BCB">
        <w:rPr>
          <w:rFonts w:ascii="Times New Roman" w:hAnsi="Times New Roman"/>
          <w:color w:val="000000"/>
          <w:sz w:val="24"/>
          <w:szCs w:val="24"/>
        </w:rPr>
        <w:t>had no conception of</w:t>
      </w:r>
      <w:r w:rsidR="008A1842">
        <w:rPr>
          <w:rFonts w:ascii="Times New Roman" w:hAnsi="Times New Roman"/>
          <w:color w:val="000000"/>
          <w:sz w:val="24"/>
          <w:szCs w:val="24"/>
        </w:rPr>
        <w:t xml:space="preserve"> language as a means of expressing disciplinary thinking</w:t>
      </w:r>
      <w:r w:rsidR="00016BCB">
        <w:rPr>
          <w:rFonts w:ascii="Times New Roman" w:hAnsi="Times New Roman"/>
          <w:color w:val="000000"/>
          <w:sz w:val="24"/>
          <w:szCs w:val="24"/>
        </w:rPr>
        <w:t>, and did not feel a responsibility to teach language in the course of his</w:t>
      </w:r>
      <w:r w:rsidR="00FF1E5A">
        <w:rPr>
          <w:rFonts w:ascii="Times New Roman" w:hAnsi="Times New Roman"/>
          <w:color w:val="000000"/>
          <w:sz w:val="24"/>
          <w:szCs w:val="24"/>
        </w:rPr>
        <w:t xml:space="preserve"> subject</w:t>
      </w:r>
      <w:r w:rsidR="00016BCB">
        <w:rPr>
          <w:rFonts w:ascii="Times New Roman" w:hAnsi="Times New Roman"/>
          <w:color w:val="000000"/>
          <w:sz w:val="24"/>
          <w:szCs w:val="24"/>
        </w:rPr>
        <w:t xml:space="preserve"> lessons</w:t>
      </w:r>
      <w:r w:rsidR="008A1842">
        <w:rPr>
          <w:rFonts w:ascii="Times New Roman" w:hAnsi="Times New Roman"/>
          <w:color w:val="000000"/>
          <w:sz w:val="24"/>
          <w:szCs w:val="24"/>
        </w:rPr>
        <w:t xml:space="preserve">. </w:t>
      </w:r>
      <w:r w:rsidR="00150FA3">
        <w:rPr>
          <w:rFonts w:ascii="Times New Roman" w:hAnsi="Times New Roman"/>
          <w:color w:val="000000"/>
          <w:sz w:val="24"/>
          <w:szCs w:val="24"/>
        </w:rPr>
        <w:t>Furthe</w:t>
      </w:r>
      <w:r w:rsidR="000E0C0E">
        <w:rPr>
          <w:rFonts w:ascii="Times New Roman" w:hAnsi="Times New Roman"/>
          <w:color w:val="000000"/>
          <w:sz w:val="24"/>
          <w:szCs w:val="24"/>
        </w:rPr>
        <w:t>r</w:t>
      </w:r>
      <w:r w:rsidR="00150FA3">
        <w:rPr>
          <w:rFonts w:ascii="Times New Roman" w:hAnsi="Times New Roman"/>
          <w:color w:val="000000"/>
          <w:sz w:val="24"/>
          <w:szCs w:val="24"/>
        </w:rPr>
        <w:t xml:space="preserve">more, he shared that he had “done” professional development of how to teach ELL students, and </w:t>
      </w:r>
      <w:r w:rsidR="00016BCB">
        <w:rPr>
          <w:rFonts w:ascii="Times New Roman" w:hAnsi="Times New Roman"/>
          <w:color w:val="000000"/>
          <w:sz w:val="24"/>
          <w:szCs w:val="24"/>
        </w:rPr>
        <w:t>this</w:t>
      </w:r>
      <w:r w:rsidR="00150FA3">
        <w:rPr>
          <w:rFonts w:ascii="Times New Roman" w:hAnsi="Times New Roman"/>
          <w:color w:val="000000"/>
          <w:sz w:val="24"/>
          <w:szCs w:val="24"/>
        </w:rPr>
        <w:t xml:space="preserve"> was better suited to new teachers given that </w:t>
      </w:r>
      <w:r w:rsidR="00016BCB">
        <w:rPr>
          <w:rFonts w:ascii="Times New Roman" w:hAnsi="Times New Roman"/>
          <w:color w:val="000000"/>
          <w:sz w:val="24"/>
          <w:szCs w:val="24"/>
        </w:rPr>
        <w:t>such</w:t>
      </w:r>
      <w:r w:rsidR="000E0C0E">
        <w:rPr>
          <w:rFonts w:ascii="Times New Roman" w:hAnsi="Times New Roman"/>
          <w:color w:val="000000"/>
          <w:sz w:val="24"/>
          <w:szCs w:val="24"/>
        </w:rPr>
        <w:t xml:space="preserve"> knowledge </w:t>
      </w:r>
      <w:r w:rsidR="00150FA3">
        <w:rPr>
          <w:rFonts w:ascii="Times New Roman" w:hAnsi="Times New Roman"/>
          <w:color w:val="000000"/>
          <w:sz w:val="24"/>
          <w:szCs w:val="24"/>
        </w:rPr>
        <w:t>was common sense to experienced teachers.</w:t>
      </w:r>
      <w:r w:rsidR="000E0C0E">
        <w:rPr>
          <w:rFonts w:ascii="Times New Roman" w:hAnsi="Times New Roman"/>
          <w:color w:val="000000"/>
          <w:sz w:val="24"/>
          <w:szCs w:val="24"/>
        </w:rPr>
        <w:t xml:space="preserve"> </w:t>
      </w:r>
      <w:r w:rsidR="00016BCB">
        <w:rPr>
          <w:rFonts w:ascii="Times New Roman" w:hAnsi="Times New Roman"/>
          <w:color w:val="000000"/>
          <w:sz w:val="24"/>
          <w:szCs w:val="24"/>
        </w:rPr>
        <w:t>There was no evidence that he accepted that there is a specialist body of knowledge about language learning.</w:t>
      </w:r>
    </w:p>
    <w:p w:rsidR="000E0C0E" w:rsidRDefault="000E0C0E" w:rsidP="00EC6EF0">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This teacher’s</w:t>
      </w:r>
      <w:r w:rsidR="00257516" w:rsidRPr="00A008EA">
        <w:rPr>
          <w:rFonts w:ascii="Times New Roman" w:hAnsi="Times New Roman"/>
          <w:color w:val="000000"/>
          <w:sz w:val="24"/>
          <w:szCs w:val="24"/>
        </w:rPr>
        <w:t xml:space="preserve"> beliefs about how a discipline should be taught and learned </w:t>
      </w:r>
      <w:r>
        <w:rPr>
          <w:rFonts w:ascii="Times New Roman" w:hAnsi="Times New Roman"/>
          <w:color w:val="000000"/>
          <w:sz w:val="24"/>
          <w:szCs w:val="24"/>
        </w:rPr>
        <w:t>disposed him</w:t>
      </w:r>
      <w:r w:rsidR="00257516" w:rsidRPr="00A008EA">
        <w:rPr>
          <w:rFonts w:ascii="Times New Roman" w:hAnsi="Times New Roman"/>
          <w:color w:val="000000"/>
          <w:sz w:val="24"/>
          <w:szCs w:val="24"/>
        </w:rPr>
        <w:t xml:space="preserve"> to disregard practices considered to accelera</w:t>
      </w:r>
      <w:r>
        <w:rPr>
          <w:rFonts w:ascii="Times New Roman" w:hAnsi="Times New Roman"/>
          <w:color w:val="000000"/>
          <w:sz w:val="24"/>
          <w:szCs w:val="24"/>
        </w:rPr>
        <w:t xml:space="preserve">te ELLs’ language acquisition. </w:t>
      </w:r>
      <w:r w:rsidR="00257516" w:rsidRPr="00A008EA">
        <w:rPr>
          <w:rFonts w:ascii="Times New Roman" w:hAnsi="Times New Roman"/>
          <w:color w:val="000000"/>
          <w:sz w:val="24"/>
          <w:szCs w:val="24"/>
        </w:rPr>
        <w:t xml:space="preserve">Despite some involvement in professional development about language learning, </w:t>
      </w:r>
      <w:r>
        <w:rPr>
          <w:rFonts w:ascii="Times New Roman" w:hAnsi="Times New Roman"/>
          <w:color w:val="000000"/>
          <w:sz w:val="24"/>
          <w:szCs w:val="24"/>
        </w:rPr>
        <w:t>this teacher</w:t>
      </w:r>
      <w:r w:rsidR="00257516" w:rsidRPr="00A008EA">
        <w:rPr>
          <w:rFonts w:ascii="Times New Roman" w:hAnsi="Times New Roman"/>
          <w:color w:val="000000"/>
          <w:sz w:val="24"/>
          <w:szCs w:val="24"/>
        </w:rPr>
        <w:t xml:space="preserve"> showed </w:t>
      </w:r>
      <w:r>
        <w:rPr>
          <w:rFonts w:ascii="Times New Roman" w:hAnsi="Times New Roman"/>
          <w:color w:val="000000"/>
          <w:sz w:val="24"/>
          <w:szCs w:val="24"/>
        </w:rPr>
        <w:t xml:space="preserve">limited </w:t>
      </w:r>
      <w:r w:rsidR="00257516" w:rsidRPr="00A008EA">
        <w:rPr>
          <w:rFonts w:ascii="Times New Roman" w:hAnsi="Times New Roman"/>
          <w:color w:val="000000"/>
          <w:sz w:val="24"/>
          <w:szCs w:val="24"/>
        </w:rPr>
        <w:t xml:space="preserve">familiarity with second language acquisition concepts </w:t>
      </w:r>
      <w:r>
        <w:rPr>
          <w:rFonts w:ascii="Times New Roman" w:hAnsi="Times New Roman"/>
          <w:color w:val="000000"/>
          <w:sz w:val="24"/>
          <w:szCs w:val="24"/>
        </w:rPr>
        <w:t xml:space="preserve">(content knowledge) </w:t>
      </w:r>
      <w:r w:rsidR="00257516" w:rsidRPr="00A008EA">
        <w:rPr>
          <w:rFonts w:ascii="Times New Roman" w:hAnsi="Times New Roman"/>
          <w:color w:val="000000"/>
          <w:sz w:val="24"/>
          <w:szCs w:val="24"/>
        </w:rPr>
        <w:t>and re</w:t>
      </w:r>
      <w:r>
        <w:rPr>
          <w:rFonts w:ascii="Times New Roman" w:hAnsi="Times New Roman"/>
          <w:color w:val="000000"/>
          <w:sz w:val="24"/>
          <w:szCs w:val="24"/>
        </w:rPr>
        <w:t>lated pedagogy. For example, this</w:t>
      </w:r>
      <w:r w:rsidR="00257516" w:rsidRPr="00A008EA">
        <w:rPr>
          <w:rFonts w:ascii="Times New Roman" w:hAnsi="Times New Roman"/>
          <w:color w:val="000000"/>
          <w:sz w:val="24"/>
          <w:szCs w:val="24"/>
        </w:rPr>
        <w:t xml:space="preserve"> participant</w:t>
      </w:r>
      <w:r>
        <w:rPr>
          <w:rFonts w:ascii="Times New Roman" w:hAnsi="Times New Roman"/>
          <w:color w:val="000000"/>
          <w:sz w:val="24"/>
          <w:szCs w:val="24"/>
        </w:rPr>
        <w:t xml:space="preserve"> did not </w:t>
      </w:r>
      <w:r w:rsidR="00257516" w:rsidRPr="00A008EA">
        <w:rPr>
          <w:rFonts w:ascii="Times New Roman" w:hAnsi="Times New Roman"/>
          <w:color w:val="000000"/>
          <w:sz w:val="24"/>
          <w:szCs w:val="24"/>
        </w:rPr>
        <w:t>differentiate between the learning required as part of the process of acquiring an additional language, and remediation for students challenged by academic language forms used in their dominant language</w:t>
      </w:r>
      <w:r>
        <w:rPr>
          <w:rFonts w:ascii="Times New Roman" w:hAnsi="Times New Roman"/>
          <w:color w:val="000000"/>
          <w:sz w:val="24"/>
          <w:szCs w:val="24"/>
        </w:rPr>
        <w:t xml:space="preserve"> (Short &amp; Fit</w:t>
      </w:r>
      <w:r w:rsidR="00D22628">
        <w:rPr>
          <w:rFonts w:ascii="Times New Roman" w:hAnsi="Times New Roman"/>
          <w:color w:val="000000"/>
          <w:sz w:val="24"/>
          <w:szCs w:val="24"/>
        </w:rPr>
        <w:t>z</w:t>
      </w:r>
      <w:r>
        <w:rPr>
          <w:rFonts w:ascii="Times New Roman" w:hAnsi="Times New Roman"/>
          <w:color w:val="000000"/>
          <w:sz w:val="24"/>
          <w:szCs w:val="24"/>
        </w:rPr>
        <w:t>simmons, 2007)</w:t>
      </w:r>
      <w:r w:rsidR="00257516" w:rsidRPr="00A008EA">
        <w:rPr>
          <w:rFonts w:ascii="Times New Roman" w:hAnsi="Times New Roman"/>
          <w:color w:val="000000"/>
          <w:sz w:val="24"/>
          <w:szCs w:val="24"/>
        </w:rPr>
        <w:t xml:space="preserve">. Additionally, </w:t>
      </w:r>
      <w:r w:rsidR="0024205D">
        <w:rPr>
          <w:rFonts w:ascii="Times New Roman" w:hAnsi="Times New Roman"/>
          <w:color w:val="000000"/>
          <w:sz w:val="24"/>
          <w:szCs w:val="24"/>
        </w:rPr>
        <w:t>he</w:t>
      </w:r>
      <w:r w:rsidR="00257516" w:rsidRPr="00A008EA">
        <w:rPr>
          <w:rFonts w:ascii="Times New Roman" w:hAnsi="Times New Roman"/>
          <w:color w:val="000000"/>
          <w:sz w:val="24"/>
          <w:szCs w:val="24"/>
        </w:rPr>
        <w:t xml:space="preserve"> interpret</w:t>
      </w:r>
      <w:r w:rsidR="0024205D">
        <w:rPr>
          <w:rFonts w:ascii="Times New Roman" w:hAnsi="Times New Roman"/>
          <w:color w:val="000000"/>
          <w:sz w:val="24"/>
          <w:szCs w:val="24"/>
        </w:rPr>
        <w:t>ed</w:t>
      </w:r>
      <w:r w:rsidR="00257516" w:rsidRPr="00A008EA">
        <w:rPr>
          <w:rFonts w:ascii="Times New Roman" w:hAnsi="Times New Roman"/>
          <w:color w:val="000000"/>
          <w:sz w:val="24"/>
          <w:szCs w:val="24"/>
        </w:rPr>
        <w:t xml:space="preserve"> “language teaching” to mean teaching subject-specific vocabulary. </w:t>
      </w:r>
      <w:r>
        <w:rPr>
          <w:rFonts w:ascii="Times New Roman" w:hAnsi="Times New Roman"/>
          <w:color w:val="000000"/>
          <w:sz w:val="24"/>
          <w:szCs w:val="24"/>
        </w:rPr>
        <w:t xml:space="preserve">This participant did not routinely break complex lexis into </w:t>
      </w:r>
      <w:r>
        <w:rPr>
          <w:rFonts w:ascii="Times New Roman" w:hAnsi="Times New Roman"/>
          <w:color w:val="000000"/>
          <w:sz w:val="24"/>
          <w:szCs w:val="24"/>
        </w:rPr>
        <w:lastRenderedPageBreak/>
        <w:t>affix</w:t>
      </w:r>
      <w:r w:rsidR="0024205D">
        <w:rPr>
          <w:rFonts w:ascii="Times New Roman" w:hAnsi="Times New Roman"/>
          <w:color w:val="000000"/>
          <w:sz w:val="24"/>
          <w:szCs w:val="24"/>
        </w:rPr>
        <w:t>es</w:t>
      </w:r>
      <w:r>
        <w:rPr>
          <w:rFonts w:ascii="Times New Roman" w:hAnsi="Times New Roman"/>
          <w:color w:val="000000"/>
          <w:sz w:val="24"/>
          <w:szCs w:val="24"/>
        </w:rPr>
        <w:t xml:space="preserve"> and root words. Other language features were also overlooked,</w:t>
      </w:r>
      <w:r w:rsidR="00257516" w:rsidRPr="00A008EA">
        <w:rPr>
          <w:rFonts w:ascii="Times New Roman" w:hAnsi="Times New Roman"/>
          <w:color w:val="000000"/>
          <w:sz w:val="24"/>
          <w:szCs w:val="24"/>
        </w:rPr>
        <w:t xml:space="preserve"> such as text-types or syntax, suggesting that language challenges facing ELL learners may </w:t>
      </w:r>
      <w:r w:rsidR="00016BCB">
        <w:rPr>
          <w:rFonts w:ascii="Times New Roman" w:hAnsi="Times New Roman"/>
          <w:color w:val="000000"/>
          <w:sz w:val="24"/>
          <w:szCs w:val="24"/>
        </w:rPr>
        <w:t xml:space="preserve">have </w:t>
      </w:r>
      <w:r w:rsidR="00257516" w:rsidRPr="00A008EA">
        <w:rPr>
          <w:rFonts w:ascii="Times New Roman" w:hAnsi="Times New Roman"/>
          <w:color w:val="000000"/>
          <w:sz w:val="24"/>
          <w:szCs w:val="24"/>
        </w:rPr>
        <w:t>be</w:t>
      </w:r>
      <w:r w:rsidR="00016BCB">
        <w:rPr>
          <w:rFonts w:ascii="Times New Roman" w:hAnsi="Times New Roman"/>
          <w:color w:val="000000"/>
          <w:sz w:val="24"/>
          <w:szCs w:val="24"/>
        </w:rPr>
        <w:t>en</w:t>
      </w:r>
      <w:r w:rsidR="00257516" w:rsidRPr="00A008EA">
        <w:rPr>
          <w:rFonts w:ascii="Times New Roman" w:hAnsi="Times New Roman"/>
          <w:color w:val="000000"/>
          <w:sz w:val="24"/>
          <w:szCs w:val="24"/>
        </w:rPr>
        <w:t xml:space="preserve"> invisible to th</w:t>
      </w:r>
      <w:r w:rsidR="00016BCB">
        <w:rPr>
          <w:rFonts w:ascii="Times New Roman" w:hAnsi="Times New Roman"/>
          <w:color w:val="000000"/>
          <w:sz w:val="24"/>
          <w:szCs w:val="24"/>
        </w:rPr>
        <w:t>is teacher</w:t>
      </w:r>
      <w:r w:rsidR="00257516" w:rsidRPr="00A008EA">
        <w:rPr>
          <w:rFonts w:ascii="Times New Roman" w:hAnsi="Times New Roman"/>
          <w:color w:val="000000"/>
          <w:sz w:val="24"/>
          <w:szCs w:val="24"/>
        </w:rPr>
        <w:t xml:space="preserve">. </w:t>
      </w:r>
    </w:p>
    <w:p w:rsidR="00BC224A" w:rsidRDefault="00257516" w:rsidP="00EC6EF0">
      <w:pPr>
        <w:spacing w:after="0" w:line="360" w:lineRule="auto"/>
        <w:ind w:firstLine="720"/>
        <w:jc w:val="both"/>
        <w:rPr>
          <w:rFonts w:ascii="Times New Roman" w:hAnsi="Times New Roman"/>
          <w:color w:val="000000"/>
          <w:sz w:val="24"/>
          <w:szCs w:val="24"/>
        </w:rPr>
      </w:pPr>
      <w:r w:rsidRPr="00A008EA">
        <w:rPr>
          <w:rFonts w:ascii="Times New Roman" w:hAnsi="Times New Roman"/>
          <w:color w:val="000000"/>
          <w:sz w:val="24"/>
          <w:szCs w:val="24"/>
        </w:rPr>
        <w:t xml:space="preserve">Since </w:t>
      </w:r>
      <w:r w:rsidR="0024205D">
        <w:rPr>
          <w:rFonts w:ascii="Times New Roman" w:hAnsi="Times New Roman"/>
          <w:color w:val="000000"/>
          <w:sz w:val="24"/>
          <w:szCs w:val="24"/>
        </w:rPr>
        <w:t xml:space="preserve">he </w:t>
      </w:r>
      <w:r w:rsidRPr="00A008EA">
        <w:rPr>
          <w:rFonts w:ascii="Times New Roman" w:hAnsi="Times New Roman"/>
          <w:color w:val="000000"/>
          <w:sz w:val="24"/>
          <w:szCs w:val="24"/>
        </w:rPr>
        <w:t>w</w:t>
      </w:r>
      <w:r w:rsidR="0024205D">
        <w:rPr>
          <w:rFonts w:ascii="Times New Roman" w:hAnsi="Times New Roman"/>
          <w:color w:val="000000"/>
          <w:sz w:val="24"/>
          <w:szCs w:val="24"/>
        </w:rPr>
        <w:t>as</w:t>
      </w:r>
      <w:r w:rsidR="00016BCB">
        <w:rPr>
          <w:rFonts w:ascii="Times New Roman" w:hAnsi="Times New Roman"/>
          <w:color w:val="000000"/>
          <w:sz w:val="24"/>
          <w:szCs w:val="24"/>
        </w:rPr>
        <w:t xml:space="preserve"> unaware of this gap in his </w:t>
      </w:r>
      <w:r w:rsidRPr="00A008EA">
        <w:rPr>
          <w:rFonts w:ascii="Times New Roman" w:hAnsi="Times New Roman"/>
          <w:color w:val="000000"/>
          <w:sz w:val="24"/>
          <w:szCs w:val="24"/>
        </w:rPr>
        <w:t>pedagogical knowledge</w:t>
      </w:r>
      <w:r>
        <w:rPr>
          <w:rFonts w:ascii="Times New Roman" w:hAnsi="Times New Roman"/>
          <w:color w:val="000000"/>
          <w:sz w:val="24"/>
          <w:szCs w:val="24"/>
        </w:rPr>
        <w:t>,</w:t>
      </w:r>
      <w:r w:rsidRPr="00A008EA">
        <w:rPr>
          <w:rFonts w:ascii="Times New Roman" w:hAnsi="Times New Roman"/>
          <w:color w:val="000000"/>
          <w:sz w:val="24"/>
          <w:szCs w:val="24"/>
        </w:rPr>
        <w:t xml:space="preserve"> </w:t>
      </w:r>
      <w:r w:rsidR="0024205D">
        <w:rPr>
          <w:rFonts w:ascii="Times New Roman" w:hAnsi="Times New Roman"/>
          <w:color w:val="000000"/>
          <w:sz w:val="24"/>
          <w:szCs w:val="24"/>
        </w:rPr>
        <w:t>he saw no reason to</w:t>
      </w:r>
      <w:r w:rsidRPr="00A008EA">
        <w:rPr>
          <w:rFonts w:ascii="Times New Roman" w:hAnsi="Times New Roman"/>
          <w:color w:val="000000"/>
          <w:sz w:val="24"/>
          <w:szCs w:val="24"/>
        </w:rPr>
        <w:t xml:space="preserve"> develop </w:t>
      </w:r>
      <w:r w:rsidR="000E0C0E">
        <w:rPr>
          <w:rFonts w:ascii="Times New Roman" w:hAnsi="Times New Roman"/>
          <w:color w:val="000000"/>
          <w:sz w:val="24"/>
          <w:szCs w:val="24"/>
        </w:rPr>
        <w:t xml:space="preserve">reciprocating </w:t>
      </w:r>
      <w:r w:rsidRPr="00A008EA">
        <w:rPr>
          <w:rFonts w:ascii="Times New Roman" w:hAnsi="Times New Roman"/>
          <w:color w:val="000000"/>
          <w:sz w:val="24"/>
          <w:szCs w:val="24"/>
        </w:rPr>
        <w:t>relationships with ESOL teaching colleagues.</w:t>
      </w:r>
      <w:r w:rsidR="00BC224A">
        <w:rPr>
          <w:rFonts w:ascii="Times New Roman" w:hAnsi="Times New Roman"/>
          <w:color w:val="000000"/>
          <w:sz w:val="24"/>
          <w:szCs w:val="24"/>
        </w:rPr>
        <w:t xml:space="preserve"> Nor </w:t>
      </w:r>
      <w:r w:rsidR="0024205D">
        <w:rPr>
          <w:rFonts w:ascii="Times New Roman" w:hAnsi="Times New Roman"/>
          <w:color w:val="000000"/>
          <w:sz w:val="24"/>
          <w:szCs w:val="24"/>
        </w:rPr>
        <w:t>was he</w:t>
      </w:r>
      <w:r w:rsidR="00BC224A">
        <w:rPr>
          <w:rFonts w:ascii="Times New Roman" w:hAnsi="Times New Roman"/>
          <w:color w:val="000000"/>
          <w:sz w:val="24"/>
          <w:szCs w:val="24"/>
        </w:rPr>
        <w:t xml:space="preserve"> disposed to extend </w:t>
      </w:r>
      <w:r w:rsidR="0024205D">
        <w:rPr>
          <w:rFonts w:ascii="Times New Roman" w:hAnsi="Times New Roman"/>
          <w:color w:val="000000"/>
          <w:sz w:val="24"/>
          <w:szCs w:val="24"/>
        </w:rPr>
        <w:t xml:space="preserve">his </w:t>
      </w:r>
      <w:r w:rsidR="00BC224A">
        <w:rPr>
          <w:rFonts w:ascii="Times New Roman" w:hAnsi="Times New Roman"/>
          <w:color w:val="000000"/>
          <w:sz w:val="24"/>
          <w:szCs w:val="24"/>
        </w:rPr>
        <w:t>existing pedagogical knowledge</w:t>
      </w:r>
      <w:r w:rsidR="0024205D">
        <w:rPr>
          <w:rFonts w:ascii="Times New Roman" w:hAnsi="Times New Roman"/>
          <w:color w:val="000000"/>
          <w:sz w:val="24"/>
          <w:szCs w:val="24"/>
        </w:rPr>
        <w:t xml:space="preserve"> </w:t>
      </w:r>
      <w:r w:rsidR="00BC224A">
        <w:rPr>
          <w:rFonts w:ascii="Times New Roman" w:hAnsi="Times New Roman"/>
          <w:color w:val="000000"/>
          <w:sz w:val="24"/>
          <w:szCs w:val="24"/>
        </w:rPr>
        <w:t>through professional development opportunities.</w:t>
      </w:r>
      <w:r w:rsidR="008E4F98">
        <w:rPr>
          <w:rFonts w:ascii="Times New Roman" w:hAnsi="Times New Roman"/>
          <w:color w:val="000000"/>
          <w:sz w:val="24"/>
          <w:szCs w:val="24"/>
        </w:rPr>
        <w:t xml:space="preserve"> He already had extensive PCK in chemistry, why would he</w:t>
      </w:r>
      <w:r w:rsidR="008E4F98" w:rsidRPr="008E4F98">
        <w:rPr>
          <w:rFonts w:ascii="Times New Roman" w:hAnsi="Times New Roman"/>
          <w:color w:val="000000"/>
          <w:sz w:val="24"/>
          <w:szCs w:val="24"/>
        </w:rPr>
        <w:t xml:space="preserve"> </w:t>
      </w:r>
      <w:r w:rsidR="008E4F98">
        <w:rPr>
          <w:rFonts w:ascii="Times New Roman" w:hAnsi="Times New Roman"/>
          <w:color w:val="000000"/>
          <w:sz w:val="24"/>
          <w:szCs w:val="24"/>
        </w:rPr>
        <w:t>need to extend this to include linguistic PCK?</w:t>
      </w:r>
    </w:p>
    <w:p w:rsidR="00EC6EF0" w:rsidRDefault="0024205D" w:rsidP="00D22628">
      <w:pPr>
        <w:spacing w:line="360" w:lineRule="auto"/>
        <w:ind w:firstLine="360"/>
        <w:jc w:val="both"/>
        <w:textAlignment w:val="baseline"/>
        <w:rPr>
          <w:rFonts w:ascii="Times New Roman" w:eastAsia="MS PGothic" w:hAnsi="Times New Roman"/>
          <w:sz w:val="24"/>
          <w:lang w:eastAsia="en-NZ"/>
        </w:rPr>
      </w:pPr>
      <w:r>
        <w:rPr>
          <w:rFonts w:ascii="Times New Roman" w:eastAsia="MS PGothic" w:hAnsi="Times New Roman"/>
          <w:sz w:val="24"/>
          <w:lang w:eastAsia="en-NZ"/>
        </w:rPr>
        <w:t>The case study of this chemistry teacher is certainly not generalizable. However, it is indicative of the dispositions held by other teachers of sequential disciplines</w:t>
      </w:r>
      <w:r w:rsidR="008E4F98">
        <w:rPr>
          <w:rFonts w:ascii="Times New Roman" w:eastAsia="MS PGothic" w:hAnsi="Times New Roman"/>
          <w:sz w:val="24"/>
          <w:lang w:eastAsia="en-NZ"/>
        </w:rPr>
        <w:t xml:space="preserve"> in the wider study. It</w:t>
      </w:r>
      <w:r w:rsidR="00586AA3">
        <w:rPr>
          <w:rFonts w:ascii="Times New Roman" w:eastAsia="MS PGothic" w:hAnsi="Times New Roman"/>
          <w:sz w:val="24"/>
          <w:lang w:eastAsia="en-NZ"/>
        </w:rPr>
        <w:t xml:space="preserve"> suggests that </w:t>
      </w:r>
      <w:r w:rsidR="008E4F98">
        <w:rPr>
          <w:rFonts w:ascii="Times New Roman" w:eastAsia="MS PGothic" w:hAnsi="Times New Roman"/>
          <w:sz w:val="24"/>
          <w:lang w:eastAsia="en-NZ"/>
        </w:rPr>
        <w:t>some</w:t>
      </w:r>
      <w:r w:rsidR="00586AA3">
        <w:rPr>
          <w:rFonts w:ascii="Times New Roman" w:eastAsia="MS PGothic" w:hAnsi="Times New Roman"/>
          <w:sz w:val="24"/>
          <w:lang w:eastAsia="en-NZ"/>
        </w:rPr>
        <w:t xml:space="preserve"> teachers </w:t>
      </w:r>
      <w:r w:rsidR="008E4F98">
        <w:rPr>
          <w:rFonts w:ascii="Times New Roman" w:eastAsia="MS PGothic" w:hAnsi="Times New Roman"/>
          <w:sz w:val="24"/>
          <w:lang w:eastAsia="en-NZ"/>
        </w:rPr>
        <w:t>may</w:t>
      </w:r>
      <w:r w:rsidR="00586AA3">
        <w:rPr>
          <w:rFonts w:ascii="Times New Roman" w:eastAsia="MS PGothic" w:hAnsi="Times New Roman"/>
          <w:sz w:val="24"/>
          <w:lang w:eastAsia="en-NZ"/>
        </w:rPr>
        <w:t xml:space="preserve"> not </w:t>
      </w:r>
      <w:r w:rsidR="008E4F98">
        <w:rPr>
          <w:rFonts w:ascii="Times New Roman" w:eastAsia="MS PGothic" w:hAnsi="Times New Roman"/>
          <w:sz w:val="24"/>
          <w:lang w:eastAsia="en-NZ"/>
        </w:rPr>
        <w:t>optimise</w:t>
      </w:r>
      <w:r w:rsidR="00586AA3">
        <w:rPr>
          <w:rFonts w:ascii="Times New Roman" w:eastAsia="MS PGothic" w:hAnsi="Times New Roman"/>
          <w:sz w:val="24"/>
          <w:lang w:eastAsia="en-NZ"/>
        </w:rPr>
        <w:t xml:space="preserve"> classroom conditions to promote language as well as content learning. In fact, </w:t>
      </w:r>
      <w:r w:rsidR="008E4F98">
        <w:rPr>
          <w:rFonts w:ascii="Times New Roman" w:eastAsia="MS PGothic" w:hAnsi="Times New Roman"/>
          <w:sz w:val="24"/>
          <w:lang w:eastAsia="en-NZ"/>
        </w:rPr>
        <w:t>this teacher</w:t>
      </w:r>
      <w:r>
        <w:rPr>
          <w:rFonts w:ascii="Times New Roman" w:eastAsia="MS PGothic" w:hAnsi="Times New Roman"/>
          <w:sz w:val="24"/>
          <w:lang w:eastAsia="en-NZ"/>
        </w:rPr>
        <w:t xml:space="preserve"> actively discounted </w:t>
      </w:r>
      <w:r w:rsidR="00586AA3">
        <w:rPr>
          <w:rFonts w:ascii="Times New Roman" w:eastAsia="MS PGothic" w:hAnsi="Times New Roman"/>
          <w:sz w:val="24"/>
          <w:lang w:eastAsia="en-NZ"/>
        </w:rPr>
        <w:t xml:space="preserve">pedagogies promoting peer interaction as being unsuitable and insufficiently academic for senior high school students. </w:t>
      </w:r>
    </w:p>
    <w:p w:rsidR="00586AA3" w:rsidRDefault="00586AA3" w:rsidP="00EC6EF0">
      <w:pPr>
        <w:spacing w:line="360" w:lineRule="auto"/>
        <w:ind w:firstLine="360"/>
        <w:jc w:val="both"/>
        <w:textAlignment w:val="baseline"/>
        <w:rPr>
          <w:rFonts w:ascii="Times New Roman" w:eastAsia="MS PGothic" w:hAnsi="Times New Roman"/>
          <w:sz w:val="24"/>
          <w:lang w:eastAsia="en-NZ"/>
        </w:rPr>
      </w:pPr>
      <w:r>
        <w:rPr>
          <w:rFonts w:ascii="Times New Roman" w:eastAsia="MS PGothic" w:hAnsi="Times New Roman"/>
          <w:sz w:val="24"/>
          <w:lang w:eastAsia="en-NZ"/>
        </w:rPr>
        <w:t>In contrast, teachers from negotiable subjects routinely included cooperative tasks in their teaching repertoire, and literature reveals that these benefit language acquisition</w:t>
      </w:r>
      <w:r w:rsidR="00D22628">
        <w:rPr>
          <w:rFonts w:ascii="Times New Roman" w:eastAsia="MS PGothic" w:hAnsi="Times New Roman"/>
          <w:sz w:val="24"/>
          <w:lang w:eastAsia="en-NZ"/>
        </w:rPr>
        <w:t xml:space="preserve"> (</w:t>
      </w:r>
      <w:proofErr w:type="spellStart"/>
      <w:r w:rsidR="00D22628">
        <w:rPr>
          <w:rFonts w:ascii="Times New Roman" w:eastAsia="MS PGothic" w:hAnsi="Times New Roman"/>
          <w:sz w:val="24"/>
          <w:lang w:eastAsia="en-NZ"/>
        </w:rPr>
        <w:t>Haneda</w:t>
      </w:r>
      <w:proofErr w:type="spellEnd"/>
      <w:r w:rsidR="00D22628">
        <w:rPr>
          <w:rFonts w:ascii="Times New Roman" w:eastAsia="MS PGothic" w:hAnsi="Times New Roman"/>
          <w:sz w:val="24"/>
          <w:lang w:eastAsia="en-NZ"/>
        </w:rPr>
        <w:t xml:space="preserve"> &amp; Wells, 2008)</w:t>
      </w:r>
      <w:r>
        <w:rPr>
          <w:rFonts w:ascii="Times New Roman" w:eastAsia="MS PGothic" w:hAnsi="Times New Roman"/>
          <w:sz w:val="24"/>
          <w:lang w:eastAsia="en-NZ"/>
        </w:rPr>
        <w:t xml:space="preserve">. So, even if teachers of negotiable subjects have little knowledge of </w:t>
      </w:r>
      <w:r w:rsidR="008E4F98">
        <w:rPr>
          <w:rFonts w:ascii="Times New Roman" w:eastAsia="MS PGothic" w:hAnsi="Times New Roman"/>
          <w:sz w:val="24"/>
          <w:lang w:eastAsia="en-NZ"/>
        </w:rPr>
        <w:t xml:space="preserve">second </w:t>
      </w:r>
      <w:r>
        <w:rPr>
          <w:rFonts w:ascii="Times New Roman" w:eastAsia="MS PGothic" w:hAnsi="Times New Roman"/>
          <w:sz w:val="24"/>
          <w:lang w:eastAsia="en-NZ"/>
        </w:rPr>
        <w:t xml:space="preserve">language acquisition, they already </w:t>
      </w:r>
      <w:r w:rsidR="00EC6EF0">
        <w:rPr>
          <w:rFonts w:ascii="Times New Roman" w:eastAsia="MS PGothic" w:hAnsi="Times New Roman"/>
          <w:sz w:val="24"/>
          <w:lang w:eastAsia="en-NZ"/>
        </w:rPr>
        <w:t>share similar epistemologies and practice some of the pedagogies in common with educational linguistics. This is likely to dispose them to be more receptive to learning about linguistic pedagogical content knowledge than their colleagues from sequential disciplines.</w:t>
      </w:r>
    </w:p>
    <w:p w:rsidR="00D22628" w:rsidRDefault="00586AA3" w:rsidP="00D22628">
      <w:pPr>
        <w:spacing w:after="0" w:line="360" w:lineRule="auto"/>
        <w:ind w:firstLine="720"/>
        <w:jc w:val="both"/>
        <w:rPr>
          <w:rFonts w:ascii="Times New Roman" w:hAnsi="Times New Roman"/>
          <w:color w:val="000000"/>
          <w:sz w:val="24"/>
          <w:szCs w:val="24"/>
        </w:rPr>
      </w:pPr>
      <w:r>
        <w:rPr>
          <w:rFonts w:ascii="Times New Roman" w:eastAsia="MS PGothic" w:hAnsi="Times New Roman"/>
          <w:sz w:val="24"/>
          <w:lang w:eastAsia="en-NZ"/>
        </w:rPr>
        <w:t xml:space="preserve">Finally, this study found that when compared to the conditions </w:t>
      </w:r>
      <w:r w:rsidR="008E4F98">
        <w:rPr>
          <w:rFonts w:ascii="Times New Roman" w:eastAsia="MS PGothic" w:hAnsi="Times New Roman"/>
          <w:sz w:val="24"/>
          <w:lang w:eastAsia="en-NZ"/>
        </w:rPr>
        <w:t>recommend</w:t>
      </w:r>
      <w:r>
        <w:rPr>
          <w:rFonts w:ascii="Times New Roman" w:eastAsia="MS PGothic" w:hAnsi="Times New Roman"/>
          <w:sz w:val="24"/>
          <w:lang w:eastAsia="en-NZ"/>
        </w:rPr>
        <w:t>ed by literature, s</w:t>
      </w:r>
      <w:r w:rsidR="00C71FC6" w:rsidRPr="000E0C0E">
        <w:rPr>
          <w:rFonts w:ascii="Times New Roman" w:eastAsia="MS PGothic" w:hAnsi="Times New Roman"/>
          <w:sz w:val="24"/>
          <w:lang w:eastAsia="en-NZ"/>
        </w:rPr>
        <w:t xml:space="preserve">ubject PCK </w:t>
      </w:r>
      <w:r w:rsidR="008E4F98">
        <w:rPr>
          <w:rFonts w:ascii="Times New Roman" w:eastAsia="MS PGothic" w:hAnsi="Times New Roman"/>
          <w:sz w:val="24"/>
          <w:lang w:eastAsia="en-NZ"/>
        </w:rPr>
        <w:t xml:space="preserve">alone </w:t>
      </w:r>
      <w:r w:rsidR="00C71FC6" w:rsidRPr="000E0C0E">
        <w:rPr>
          <w:rFonts w:ascii="Times New Roman" w:eastAsia="MS PGothic" w:hAnsi="Times New Roman"/>
          <w:sz w:val="24"/>
          <w:lang w:eastAsia="en-NZ"/>
        </w:rPr>
        <w:t xml:space="preserve">is not </w:t>
      </w:r>
      <w:r w:rsidR="008E4F98">
        <w:rPr>
          <w:rFonts w:ascii="Times New Roman" w:eastAsia="MS PGothic" w:hAnsi="Times New Roman"/>
          <w:sz w:val="24"/>
          <w:lang w:eastAsia="en-NZ"/>
        </w:rPr>
        <w:t xml:space="preserve">likely </w:t>
      </w:r>
      <w:r>
        <w:rPr>
          <w:rFonts w:ascii="Times New Roman" w:eastAsia="MS PGothic" w:hAnsi="Times New Roman"/>
          <w:sz w:val="24"/>
          <w:lang w:eastAsia="en-NZ"/>
        </w:rPr>
        <w:t xml:space="preserve">to accelerate learning for ELLs. </w:t>
      </w:r>
      <w:r w:rsidR="00D22628">
        <w:rPr>
          <w:rFonts w:ascii="Times New Roman" w:eastAsia="MS PGothic" w:hAnsi="Times New Roman"/>
          <w:sz w:val="24"/>
          <w:lang w:eastAsia="en-NZ"/>
        </w:rPr>
        <w:t xml:space="preserve">While </w:t>
      </w:r>
      <w:r w:rsidR="00EC6EF0">
        <w:rPr>
          <w:rFonts w:ascii="Times New Roman" w:eastAsia="MS PGothic" w:hAnsi="Times New Roman"/>
          <w:sz w:val="24"/>
          <w:lang w:eastAsia="en-NZ"/>
        </w:rPr>
        <w:t>teachers of negotiable subjects</w:t>
      </w:r>
      <w:r w:rsidR="00EC6EF0">
        <w:rPr>
          <w:rFonts w:ascii="Times New Roman" w:eastAsia="Times New Roman" w:hAnsi="Times New Roman"/>
          <w:sz w:val="24"/>
          <w:lang w:eastAsia="en-NZ"/>
        </w:rPr>
        <w:t xml:space="preserve"> are likely to be easier to engage in professional learning than their sequential colleagues</w:t>
      </w:r>
      <w:r w:rsidR="00D22628">
        <w:rPr>
          <w:rFonts w:ascii="Times New Roman" w:eastAsia="Times New Roman" w:hAnsi="Times New Roman"/>
          <w:sz w:val="24"/>
          <w:lang w:eastAsia="en-NZ"/>
        </w:rPr>
        <w:t>,</w:t>
      </w:r>
      <w:r w:rsidR="00D22628" w:rsidRPr="00D22628">
        <w:rPr>
          <w:rFonts w:ascii="Times New Roman" w:eastAsia="MS PGothic" w:hAnsi="Times New Roman"/>
          <w:sz w:val="24"/>
          <w:lang w:eastAsia="en-NZ"/>
        </w:rPr>
        <w:t xml:space="preserve"> </w:t>
      </w:r>
      <w:r w:rsidR="00D22628">
        <w:rPr>
          <w:rFonts w:ascii="Times New Roman" w:eastAsia="MS PGothic" w:hAnsi="Times New Roman"/>
          <w:sz w:val="24"/>
          <w:lang w:eastAsia="en-NZ"/>
        </w:rPr>
        <w:t>unless teachers extend their teaching knowledge to include linguistic PCK, ELLs are likely to struggle within an</w:t>
      </w:r>
      <w:r w:rsidR="00D22628" w:rsidRPr="000E0C0E">
        <w:rPr>
          <w:rFonts w:ascii="Times New Roman" w:eastAsia="MS PGothic" w:hAnsi="Times New Roman"/>
          <w:sz w:val="24"/>
          <w:lang w:eastAsia="en-NZ"/>
        </w:rPr>
        <w:t xml:space="preserve"> impoverished curriculum</w:t>
      </w:r>
      <w:r w:rsidR="00D22628">
        <w:rPr>
          <w:rFonts w:ascii="Times New Roman" w:eastAsia="MS PGothic" w:hAnsi="Times New Roman"/>
          <w:sz w:val="24"/>
          <w:lang w:eastAsia="en-NZ"/>
        </w:rPr>
        <w:t>.</w:t>
      </w:r>
      <w:r w:rsidR="00D22628">
        <w:rPr>
          <w:rFonts w:ascii="Times New Roman" w:eastAsia="Times New Roman" w:hAnsi="Times New Roman"/>
          <w:sz w:val="24"/>
          <w:lang w:eastAsia="en-NZ"/>
        </w:rPr>
        <w:t xml:space="preserve"> Given </w:t>
      </w:r>
      <w:r w:rsidR="00D22628">
        <w:rPr>
          <w:rFonts w:ascii="Times New Roman" w:hAnsi="Times New Roman"/>
          <w:color w:val="000000"/>
          <w:sz w:val="24"/>
          <w:szCs w:val="24"/>
        </w:rPr>
        <w:t xml:space="preserve">the entrenched and discipline-specific epistemologies displayed by </w:t>
      </w:r>
      <w:r w:rsidR="008E4F98">
        <w:rPr>
          <w:rFonts w:ascii="Times New Roman" w:hAnsi="Times New Roman"/>
          <w:color w:val="000000"/>
          <w:sz w:val="24"/>
          <w:szCs w:val="24"/>
        </w:rPr>
        <w:t>the participating chemistry teacher</w:t>
      </w:r>
      <w:r w:rsidR="00D22628">
        <w:rPr>
          <w:rFonts w:ascii="Times New Roman" w:hAnsi="Times New Roman"/>
          <w:color w:val="000000"/>
          <w:sz w:val="24"/>
          <w:szCs w:val="24"/>
        </w:rPr>
        <w:t>, even in the face of an urgent need for pedagogies that accelerate language learning, there are implications for the design of pre-service and in-service teacher education</w:t>
      </w:r>
      <w:r w:rsidR="003C193A">
        <w:rPr>
          <w:rFonts w:ascii="Times New Roman" w:hAnsi="Times New Roman"/>
          <w:color w:val="000000"/>
          <w:sz w:val="24"/>
          <w:szCs w:val="24"/>
        </w:rPr>
        <w:t>, as well as the academic success of large numbers of secondary students</w:t>
      </w:r>
      <w:r w:rsidR="00D22628">
        <w:rPr>
          <w:rFonts w:ascii="Times New Roman" w:hAnsi="Times New Roman"/>
          <w:color w:val="000000"/>
          <w:sz w:val="24"/>
          <w:szCs w:val="24"/>
        </w:rPr>
        <w:t xml:space="preserve">. </w:t>
      </w:r>
    </w:p>
    <w:p w:rsidR="003C193A" w:rsidRDefault="003C193A" w:rsidP="007820F4">
      <w:pPr>
        <w:spacing w:after="0" w:line="360" w:lineRule="auto"/>
        <w:contextualSpacing/>
        <w:jc w:val="both"/>
        <w:textAlignment w:val="baseline"/>
        <w:rPr>
          <w:rFonts w:ascii="Times New Roman" w:eastAsia="Times New Roman" w:hAnsi="Times New Roman"/>
          <w:sz w:val="24"/>
          <w:szCs w:val="24"/>
          <w:lang w:val="en-NZ" w:eastAsia="en-NZ"/>
        </w:rPr>
      </w:pPr>
    </w:p>
    <w:p w:rsidR="00C71FC6" w:rsidRPr="003C193A" w:rsidRDefault="00EC6EF0" w:rsidP="007820F4">
      <w:pPr>
        <w:spacing w:after="0" w:line="360" w:lineRule="auto"/>
        <w:contextualSpacing/>
        <w:jc w:val="both"/>
        <w:textAlignment w:val="baseline"/>
        <w:rPr>
          <w:rFonts w:ascii="Times New Roman" w:eastAsia="Times New Roman" w:hAnsi="Times New Roman"/>
          <w:sz w:val="24"/>
          <w:szCs w:val="24"/>
          <w:lang w:val="en-NZ" w:eastAsia="en-NZ"/>
        </w:rPr>
      </w:pPr>
      <w:r w:rsidRPr="003C193A">
        <w:rPr>
          <w:rFonts w:ascii="Times New Roman" w:eastAsia="Times New Roman" w:hAnsi="Times New Roman"/>
          <w:sz w:val="24"/>
          <w:szCs w:val="24"/>
          <w:lang w:val="en-NZ" w:eastAsia="en-NZ"/>
        </w:rPr>
        <w:t>References</w:t>
      </w:r>
    </w:p>
    <w:p w:rsidR="003C193A" w:rsidRDefault="003C193A" w:rsidP="00EC6EF0">
      <w:pPr>
        <w:autoSpaceDE w:val="0"/>
        <w:autoSpaceDN w:val="0"/>
        <w:adjustRightInd w:val="0"/>
        <w:spacing w:after="0" w:line="240" w:lineRule="auto"/>
        <w:ind w:left="720" w:hanging="720"/>
        <w:rPr>
          <w:rFonts w:ascii="Times New Roman" w:eastAsiaTheme="minorHAnsi" w:hAnsi="Times New Roman"/>
          <w:sz w:val="24"/>
          <w:szCs w:val="24"/>
          <w:lang w:val="en-NZ"/>
        </w:rPr>
      </w:pPr>
    </w:p>
    <w:p w:rsidR="00EC6EF0" w:rsidRPr="003C193A" w:rsidRDefault="00EC6EF0" w:rsidP="00EC6EF0">
      <w:pPr>
        <w:autoSpaceDE w:val="0"/>
        <w:autoSpaceDN w:val="0"/>
        <w:adjustRightInd w:val="0"/>
        <w:spacing w:after="0" w:line="240" w:lineRule="auto"/>
        <w:ind w:left="720" w:hanging="720"/>
        <w:rPr>
          <w:rFonts w:ascii="Times New Roman" w:eastAsiaTheme="minorHAnsi" w:hAnsi="Times New Roman"/>
          <w:sz w:val="24"/>
          <w:szCs w:val="24"/>
          <w:lang w:val="en-NZ"/>
        </w:rPr>
      </w:pPr>
      <w:r w:rsidRPr="003C193A">
        <w:rPr>
          <w:rFonts w:ascii="Times New Roman" w:eastAsiaTheme="minorHAnsi" w:hAnsi="Times New Roman"/>
          <w:sz w:val="24"/>
          <w:szCs w:val="24"/>
          <w:lang w:val="en-NZ"/>
        </w:rPr>
        <w:lastRenderedPageBreak/>
        <w:t xml:space="preserve">Biglan, A. (1973). The characteristics of subject matter in different subject areas. </w:t>
      </w:r>
      <w:r w:rsidRPr="003C193A">
        <w:rPr>
          <w:rFonts w:ascii="Times New Roman" w:eastAsiaTheme="minorHAnsi" w:hAnsi="Times New Roman"/>
          <w:i/>
          <w:iCs/>
          <w:sz w:val="24"/>
          <w:szCs w:val="24"/>
          <w:lang w:val="en-NZ"/>
        </w:rPr>
        <w:t>Journal of Applied Psychology, 57</w:t>
      </w:r>
      <w:r w:rsidRPr="003C193A">
        <w:rPr>
          <w:rFonts w:ascii="Times New Roman" w:eastAsiaTheme="minorHAnsi" w:hAnsi="Times New Roman"/>
          <w:sz w:val="24"/>
          <w:szCs w:val="24"/>
          <w:lang w:val="en-NZ"/>
        </w:rPr>
        <w:t xml:space="preserve">(3), 195-203. </w:t>
      </w:r>
    </w:p>
    <w:p w:rsidR="00EC6EF0" w:rsidRPr="003C193A" w:rsidRDefault="00EC6EF0" w:rsidP="00EC6EF0">
      <w:pPr>
        <w:autoSpaceDE w:val="0"/>
        <w:autoSpaceDN w:val="0"/>
        <w:adjustRightInd w:val="0"/>
        <w:spacing w:after="0" w:line="240" w:lineRule="auto"/>
        <w:ind w:left="720" w:hanging="720"/>
        <w:rPr>
          <w:rFonts w:ascii="Times New Roman" w:eastAsiaTheme="minorHAnsi" w:hAnsi="Times New Roman"/>
          <w:sz w:val="24"/>
          <w:szCs w:val="24"/>
          <w:lang w:val="en-NZ"/>
        </w:rPr>
      </w:pPr>
      <w:r w:rsidRPr="003C193A">
        <w:rPr>
          <w:rFonts w:ascii="Times New Roman" w:eastAsiaTheme="minorHAnsi" w:hAnsi="Times New Roman"/>
          <w:sz w:val="24"/>
          <w:szCs w:val="24"/>
          <w:lang w:val="en-NZ"/>
        </w:rPr>
        <w:t xml:space="preserve">Biglan, A. (1973). Relationships between subject matter characteristics and the structure and output of university departments. </w:t>
      </w:r>
      <w:r w:rsidRPr="003C193A">
        <w:rPr>
          <w:rFonts w:ascii="Times New Roman" w:eastAsiaTheme="minorHAnsi" w:hAnsi="Times New Roman"/>
          <w:i/>
          <w:iCs/>
          <w:sz w:val="24"/>
          <w:szCs w:val="24"/>
          <w:lang w:val="en-NZ"/>
        </w:rPr>
        <w:t>Journal of Applied Psychology, 57</w:t>
      </w:r>
      <w:r w:rsidRPr="003C193A">
        <w:rPr>
          <w:rFonts w:ascii="Times New Roman" w:eastAsiaTheme="minorHAnsi" w:hAnsi="Times New Roman"/>
          <w:sz w:val="24"/>
          <w:szCs w:val="24"/>
          <w:lang w:val="en-NZ"/>
        </w:rPr>
        <w:t xml:space="preserve">(3), 204-213. </w:t>
      </w:r>
    </w:p>
    <w:p w:rsidR="00EC6EF0" w:rsidRPr="003C193A" w:rsidRDefault="00EC6EF0" w:rsidP="00EC6EF0">
      <w:pPr>
        <w:autoSpaceDE w:val="0"/>
        <w:autoSpaceDN w:val="0"/>
        <w:adjustRightInd w:val="0"/>
        <w:spacing w:after="0" w:line="240" w:lineRule="auto"/>
        <w:ind w:left="720" w:hanging="720"/>
        <w:rPr>
          <w:rFonts w:ascii="Times New Roman" w:eastAsiaTheme="minorHAnsi" w:hAnsi="Times New Roman"/>
          <w:sz w:val="24"/>
          <w:szCs w:val="24"/>
          <w:lang w:val="en-NZ"/>
        </w:rPr>
      </w:pPr>
      <w:r w:rsidRPr="003C193A">
        <w:rPr>
          <w:rFonts w:ascii="Times New Roman" w:eastAsiaTheme="minorHAnsi" w:hAnsi="Times New Roman"/>
          <w:sz w:val="24"/>
          <w:szCs w:val="24"/>
          <w:lang w:val="en-NZ"/>
        </w:rPr>
        <w:t xml:space="preserve">Echevarria, J., Vogt, M., &amp; Short, D. (2008). </w:t>
      </w:r>
      <w:r w:rsidRPr="003C193A">
        <w:rPr>
          <w:rFonts w:ascii="Times New Roman" w:eastAsiaTheme="minorHAnsi" w:hAnsi="Times New Roman"/>
          <w:i/>
          <w:iCs/>
          <w:sz w:val="24"/>
          <w:szCs w:val="24"/>
          <w:lang w:val="en-NZ"/>
        </w:rPr>
        <w:t>Making content comprehensible for English learners: the SIOP model</w:t>
      </w:r>
      <w:r w:rsidRPr="003C193A">
        <w:rPr>
          <w:rFonts w:ascii="Times New Roman" w:eastAsiaTheme="minorHAnsi" w:hAnsi="Times New Roman"/>
          <w:sz w:val="24"/>
          <w:szCs w:val="24"/>
          <w:lang w:val="en-NZ"/>
        </w:rPr>
        <w:t>. Boston: Pearson Education Ltd.</w:t>
      </w:r>
    </w:p>
    <w:p w:rsidR="00EC6EF0" w:rsidRPr="003C193A" w:rsidRDefault="00EC6EF0" w:rsidP="00EC6EF0">
      <w:pPr>
        <w:autoSpaceDE w:val="0"/>
        <w:autoSpaceDN w:val="0"/>
        <w:adjustRightInd w:val="0"/>
        <w:spacing w:after="0" w:line="240" w:lineRule="auto"/>
        <w:ind w:left="720" w:hanging="720"/>
        <w:rPr>
          <w:rFonts w:ascii="Times New Roman" w:eastAsiaTheme="minorHAnsi" w:hAnsi="Times New Roman"/>
          <w:sz w:val="24"/>
          <w:szCs w:val="24"/>
          <w:lang w:val="en-NZ"/>
        </w:rPr>
      </w:pPr>
      <w:r w:rsidRPr="003C193A">
        <w:rPr>
          <w:rFonts w:ascii="Times New Roman" w:eastAsiaTheme="minorHAnsi" w:hAnsi="Times New Roman"/>
          <w:sz w:val="24"/>
          <w:szCs w:val="24"/>
          <w:lang w:val="en-NZ"/>
        </w:rPr>
        <w:t xml:space="preserve">Gibbons, P. (2009). </w:t>
      </w:r>
      <w:r w:rsidRPr="003C193A">
        <w:rPr>
          <w:rFonts w:ascii="Times New Roman" w:eastAsiaTheme="minorHAnsi" w:hAnsi="Times New Roman"/>
          <w:i/>
          <w:iCs/>
          <w:sz w:val="24"/>
          <w:szCs w:val="24"/>
          <w:lang w:val="en-NZ"/>
        </w:rPr>
        <w:t>English learners, academic literacy, and thinking: Learning in the challenge zone</w:t>
      </w:r>
      <w:r w:rsidRPr="003C193A">
        <w:rPr>
          <w:rFonts w:ascii="Times New Roman" w:eastAsiaTheme="minorHAnsi" w:hAnsi="Times New Roman"/>
          <w:sz w:val="24"/>
          <w:szCs w:val="24"/>
          <w:lang w:val="en-NZ"/>
        </w:rPr>
        <w:t>. Portsmouth, NH: Heinemann.</w:t>
      </w:r>
    </w:p>
    <w:p w:rsidR="00EC6EF0" w:rsidRPr="003C193A" w:rsidRDefault="00EC6EF0" w:rsidP="00EC6EF0">
      <w:pPr>
        <w:autoSpaceDE w:val="0"/>
        <w:autoSpaceDN w:val="0"/>
        <w:adjustRightInd w:val="0"/>
        <w:spacing w:after="0" w:line="240" w:lineRule="auto"/>
        <w:ind w:left="720" w:hanging="720"/>
        <w:rPr>
          <w:rFonts w:ascii="Times New Roman" w:eastAsiaTheme="minorHAnsi" w:hAnsi="Times New Roman"/>
          <w:sz w:val="24"/>
          <w:szCs w:val="24"/>
          <w:lang w:val="en-NZ"/>
        </w:rPr>
      </w:pPr>
      <w:r w:rsidRPr="003C193A">
        <w:rPr>
          <w:rFonts w:ascii="Times New Roman" w:eastAsiaTheme="minorHAnsi" w:hAnsi="Times New Roman"/>
          <w:sz w:val="24"/>
          <w:szCs w:val="24"/>
          <w:lang w:val="en-NZ"/>
        </w:rPr>
        <w:t xml:space="preserve">Haneda, M., &amp; Wells, G. (2008). Learning an additional language through dialogic inquiry. </w:t>
      </w:r>
      <w:r w:rsidRPr="003C193A">
        <w:rPr>
          <w:rFonts w:ascii="Times New Roman" w:eastAsiaTheme="minorHAnsi" w:hAnsi="Times New Roman"/>
          <w:i/>
          <w:iCs/>
          <w:sz w:val="24"/>
          <w:szCs w:val="24"/>
          <w:lang w:val="en-NZ"/>
        </w:rPr>
        <w:t>Language and Education, 22</w:t>
      </w:r>
      <w:r w:rsidRPr="003C193A">
        <w:rPr>
          <w:rFonts w:ascii="Times New Roman" w:eastAsiaTheme="minorHAnsi" w:hAnsi="Times New Roman"/>
          <w:sz w:val="24"/>
          <w:szCs w:val="24"/>
          <w:lang w:val="en-NZ"/>
        </w:rPr>
        <w:t>(2), 114- 136. doi: 10.2167/le730.0</w:t>
      </w:r>
    </w:p>
    <w:p w:rsidR="00EC6EF0" w:rsidRPr="003C193A" w:rsidRDefault="00EC6EF0" w:rsidP="00EC6EF0">
      <w:pPr>
        <w:autoSpaceDE w:val="0"/>
        <w:autoSpaceDN w:val="0"/>
        <w:adjustRightInd w:val="0"/>
        <w:spacing w:after="0" w:line="240" w:lineRule="auto"/>
        <w:ind w:left="720" w:hanging="720"/>
        <w:rPr>
          <w:rFonts w:ascii="Times New Roman" w:eastAsiaTheme="minorHAnsi" w:hAnsi="Times New Roman"/>
          <w:sz w:val="24"/>
          <w:szCs w:val="24"/>
          <w:lang w:val="en-NZ"/>
        </w:rPr>
      </w:pPr>
      <w:r w:rsidRPr="003C193A">
        <w:rPr>
          <w:rFonts w:ascii="Times New Roman" w:eastAsiaTheme="minorHAnsi" w:hAnsi="Times New Roman"/>
          <w:sz w:val="24"/>
          <w:szCs w:val="24"/>
          <w:lang w:val="en-NZ"/>
        </w:rPr>
        <w:t xml:space="preserve">Hyland, K. (2008). Genre and academic writing in the disciplines. </w:t>
      </w:r>
      <w:r w:rsidRPr="003C193A">
        <w:rPr>
          <w:rFonts w:ascii="Times New Roman" w:eastAsiaTheme="minorHAnsi" w:hAnsi="Times New Roman"/>
          <w:i/>
          <w:iCs/>
          <w:sz w:val="24"/>
          <w:szCs w:val="24"/>
          <w:lang w:val="en-NZ"/>
        </w:rPr>
        <w:t>Language Teaching, 41</w:t>
      </w:r>
      <w:r w:rsidRPr="003C193A">
        <w:rPr>
          <w:rFonts w:ascii="Times New Roman" w:eastAsiaTheme="minorHAnsi" w:hAnsi="Times New Roman"/>
          <w:sz w:val="24"/>
          <w:szCs w:val="24"/>
          <w:lang w:val="en-NZ"/>
        </w:rPr>
        <w:t>(4), 543- 562. doi: 10.1017/S0261444808005235</w:t>
      </w:r>
    </w:p>
    <w:p w:rsidR="00D22628" w:rsidRPr="003C193A" w:rsidRDefault="00D22628" w:rsidP="00D22628">
      <w:pPr>
        <w:autoSpaceDE w:val="0"/>
        <w:autoSpaceDN w:val="0"/>
        <w:adjustRightInd w:val="0"/>
        <w:spacing w:after="0" w:line="240" w:lineRule="auto"/>
        <w:ind w:left="720" w:hanging="720"/>
        <w:rPr>
          <w:rFonts w:ascii="Times New Roman" w:eastAsiaTheme="minorHAnsi" w:hAnsi="Times New Roman"/>
          <w:sz w:val="24"/>
          <w:szCs w:val="24"/>
          <w:lang w:val="en-NZ"/>
        </w:rPr>
      </w:pPr>
      <w:r w:rsidRPr="003C193A">
        <w:rPr>
          <w:rFonts w:ascii="Times New Roman" w:eastAsiaTheme="minorHAnsi" w:hAnsi="Times New Roman"/>
          <w:sz w:val="24"/>
          <w:szCs w:val="24"/>
          <w:lang w:val="en-NZ"/>
        </w:rPr>
        <w:t xml:space="preserve">Love, K. (2010). Literacy pedagogical content knowledge in the secondary curriculum. </w:t>
      </w:r>
      <w:r w:rsidRPr="003C193A">
        <w:rPr>
          <w:rFonts w:ascii="Times New Roman" w:eastAsiaTheme="minorHAnsi" w:hAnsi="Times New Roman"/>
          <w:i/>
          <w:iCs/>
          <w:sz w:val="24"/>
          <w:szCs w:val="24"/>
          <w:lang w:val="en-NZ"/>
        </w:rPr>
        <w:t>Pedagogies, 5</w:t>
      </w:r>
      <w:r w:rsidRPr="003C193A">
        <w:rPr>
          <w:rFonts w:ascii="Times New Roman" w:eastAsiaTheme="minorHAnsi" w:hAnsi="Times New Roman"/>
          <w:sz w:val="24"/>
          <w:szCs w:val="24"/>
          <w:lang w:val="en-NZ"/>
        </w:rPr>
        <w:t>(4), 338-355. doi: 10.1080/1554480x.2010.521630</w:t>
      </w:r>
    </w:p>
    <w:p w:rsidR="00D22628" w:rsidRPr="003C193A" w:rsidRDefault="00D22628" w:rsidP="00D22628">
      <w:pPr>
        <w:autoSpaceDE w:val="0"/>
        <w:autoSpaceDN w:val="0"/>
        <w:adjustRightInd w:val="0"/>
        <w:spacing w:after="0" w:line="240" w:lineRule="auto"/>
        <w:ind w:left="720" w:hanging="720"/>
        <w:rPr>
          <w:rFonts w:ascii="Times New Roman" w:eastAsiaTheme="minorHAnsi" w:hAnsi="Times New Roman"/>
          <w:sz w:val="24"/>
          <w:szCs w:val="24"/>
          <w:lang w:val="en-NZ"/>
        </w:rPr>
      </w:pPr>
      <w:r w:rsidRPr="003C193A">
        <w:rPr>
          <w:rFonts w:ascii="Times New Roman" w:eastAsiaTheme="minorHAnsi" w:hAnsi="Times New Roman"/>
          <w:sz w:val="24"/>
          <w:szCs w:val="24"/>
          <w:lang w:val="en-NZ"/>
        </w:rPr>
        <w:t xml:space="preserve">Short, D., &amp; Fitzsimmons, S. (2007). </w:t>
      </w:r>
      <w:r w:rsidRPr="003C193A">
        <w:rPr>
          <w:rFonts w:ascii="Times New Roman" w:eastAsiaTheme="minorHAnsi" w:hAnsi="Times New Roman"/>
          <w:i/>
          <w:iCs/>
          <w:sz w:val="24"/>
          <w:szCs w:val="24"/>
          <w:lang w:val="en-NZ"/>
        </w:rPr>
        <w:t>Double the work: Challenges and solutions to acquiring language and academic literacy for adolescent English language learners- A report to Carnegie Corporation of New York</w:t>
      </w:r>
      <w:r w:rsidRPr="003C193A">
        <w:rPr>
          <w:rFonts w:ascii="Times New Roman" w:eastAsiaTheme="minorHAnsi" w:hAnsi="Times New Roman"/>
          <w:sz w:val="24"/>
          <w:szCs w:val="24"/>
          <w:lang w:val="en-NZ"/>
        </w:rPr>
        <w:t>. Washington D.C.: Alliance for Excellent Education.</w:t>
      </w:r>
    </w:p>
    <w:p w:rsidR="00D22628" w:rsidRPr="003C193A" w:rsidRDefault="00D22628" w:rsidP="00D22628">
      <w:pPr>
        <w:autoSpaceDE w:val="0"/>
        <w:autoSpaceDN w:val="0"/>
        <w:adjustRightInd w:val="0"/>
        <w:spacing w:after="0" w:line="240" w:lineRule="auto"/>
        <w:ind w:left="720" w:hanging="720"/>
        <w:rPr>
          <w:rFonts w:ascii="Times New Roman" w:eastAsiaTheme="minorHAnsi" w:hAnsi="Times New Roman"/>
          <w:sz w:val="24"/>
          <w:szCs w:val="24"/>
          <w:lang w:val="en-NZ"/>
        </w:rPr>
      </w:pPr>
      <w:r w:rsidRPr="003C193A">
        <w:rPr>
          <w:rFonts w:ascii="Times New Roman" w:eastAsiaTheme="minorHAnsi" w:hAnsi="Times New Roman"/>
          <w:sz w:val="24"/>
          <w:szCs w:val="24"/>
          <w:lang w:val="en-NZ"/>
        </w:rPr>
        <w:t xml:space="preserve">Shulman, L. S. (1987). Knowledge and teaching: Foundations of the new reform. </w:t>
      </w:r>
      <w:r w:rsidRPr="003C193A">
        <w:rPr>
          <w:rFonts w:ascii="Times New Roman" w:eastAsiaTheme="minorHAnsi" w:hAnsi="Times New Roman"/>
          <w:i/>
          <w:iCs/>
          <w:sz w:val="24"/>
          <w:szCs w:val="24"/>
          <w:lang w:val="en-NZ"/>
        </w:rPr>
        <w:t>Harvard Educational Review, 51</w:t>
      </w:r>
      <w:r w:rsidRPr="003C193A">
        <w:rPr>
          <w:rFonts w:ascii="Times New Roman" w:eastAsiaTheme="minorHAnsi" w:hAnsi="Times New Roman"/>
          <w:sz w:val="24"/>
          <w:szCs w:val="24"/>
          <w:lang w:val="en-NZ"/>
        </w:rPr>
        <w:t xml:space="preserve">(1), 1- 23. </w:t>
      </w:r>
    </w:p>
    <w:p w:rsidR="00D22628" w:rsidRPr="003C193A" w:rsidRDefault="00D22628" w:rsidP="00D22628">
      <w:pPr>
        <w:autoSpaceDE w:val="0"/>
        <w:autoSpaceDN w:val="0"/>
        <w:adjustRightInd w:val="0"/>
        <w:spacing w:after="0" w:line="240" w:lineRule="auto"/>
        <w:ind w:left="720" w:hanging="720"/>
        <w:rPr>
          <w:rFonts w:ascii="Times New Roman" w:eastAsiaTheme="minorHAnsi" w:hAnsi="Times New Roman"/>
          <w:sz w:val="24"/>
          <w:szCs w:val="24"/>
          <w:lang w:val="en-NZ"/>
        </w:rPr>
      </w:pPr>
      <w:r w:rsidRPr="003C193A">
        <w:rPr>
          <w:rFonts w:ascii="Times New Roman" w:eastAsiaTheme="minorHAnsi" w:hAnsi="Times New Roman"/>
          <w:sz w:val="24"/>
          <w:szCs w:val="24"/>
          <w:lang w:val="en-NZ"/>
        </w:rPr>
        <w:t xml:space="preserve">Walqui, A., &amp; van Lier, L. (2010). </w:t>
      </w:r>
      <w:r w:rsidRPr="003C193A">
        <w:rPr>
          <w:rFonts w:ascii="Times New Roman" w:eastAsiaTheme="minorHAnsi" w:hAnsi="Times New Roman"/>
          <w:i/>
          <w:iCs/>
          <w:sz w:val="24"/>
          <w:szCs w:val="24"/>
          <w:lang w:val="en-NZ"/>
        </w:rPr>
        <w:t>Scaffolding the academic success of adolescent English language learners</w:t>
      </w:r>
      <w:r w:rsidRPr="003C193A">
        <w:rPr>
          <w:rFonts w:ascii="Times New Roman" w:eastAsiaTheme="minorHAnsi" w:hAnsi="Times New Roman"/>
          <w:sz w:val="24"/>
          <w:szCs w:val="24"/>
          <w:lang w:val="en-NZ"/>
        </w:rPr>
        <w:t>. San Francisco: WestEd.</w:t>
      </w:r>
    </w:p>
    <w:p w:rsidR="00C71FC6" w:rsidRPr="003C193A" w:rsidRDefault="00C71FC6" w:rsidP="00D22628">
      <w:pPr>
        <w:spacing w:after="0" w:line="360" w:lineRule="auto"/>
        <w:jc w:val="both"/>
        <w:rPr>
          <w:rFonts w:ascii="Times New Roman" w:hAnsi="Times New Roman"/>
          <w:color w:val="000000"/>
          <w:sz w:val="24"/>
          <w:szCs w:val="24"/>
        </w:rPr>
      </w:pPr>
    </w:p>
    <w:p w:rsidR="00257516" w:rsidRPr="003C193A" w:rsidRDefault="00257516" w:rsidP="007820F4">
      <w:pPr>
        <w:jc w:val="both"/>
        <w:rPr>
          <w:rFonts w:ascii="Times New Roman" w:hAnsi="Times New Roman"/>
          <w:sz w:val="24"/>
          <w:szCs w:val="24"/>
        </w:rPr>
      </w:pPr>
    </w:p>
    <w:p w:rsidR="00E148A7" w:rsidRPr="003C193A" w:rsidRDefault="00CC7C12" w:rsidP="007820F4">
      <w:pPr>
        <w:jc w:val="both"/>
        <w:rPr>
          <w:rFonts w:ascii="Times New Roman" w:hAnsi="Times New Roman"/>
        </w:rPr>
      </w:pPr>
    </w:p>
    <w:sectPr w:rsidR="00E148A7" w:rsidRPr="003C193A" w:rsidSect="00396CC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C12" w:rsidRDefault="00CC7C12" w:rsidP="007820F4">
      <w:pPr>
        <w:spacing w:after="0" w:line="240" w:lineRule="auto"/>
      </w:pPr>
      <w:r>
        <w:separator/>
      </w:r>
    </w:p>
  </w:endnote>
  <w:endnote w:type="continuationSeparator" w:id="0">
    <w:p w:rsidR="00CC7C12" w:rsidRDefault="00CC7C12" w:rsidP="0078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687445"/>
      <w:docPartObj>
        <w:docPartGallery w:val="Page Numbers (Bottom of Page)"/>
        <w:docPartUnique/>
      </w:docPartObj>
    </w:sdtPr>
    <w:sdtEndPr/>
    <w:sdtContent>
      <w:p w:rsidR="007820F4" w:rsidRDefault="007820F4">
        <w:pPr>
          <w:pStyle w:val="Footer"/>
          <w:jc w:val="right"/>
        </w:pPr>
        <w:r>
          <w:fldChar w:fldCharType="begin"/>
        </w:r>
        <w:r>
          <w:instrText xml:space="preserve"> PAGE   \* MERGEFORMAT </w:instrText>
        </w:r>
        <w:r>
          <w:fldChar w:fldCharType="separate"/>
        </w:r>
        <w:r w:rsidR="00937A22">
          <w:rPr>
            <w:noProof/>
          </w:rPr>
          <w:t>1</w:t>
        </w:r>
        <w:r>
          <w:rPr>
            <w:noProof/>
          </w:rPr>
          <w:fldChar w:fldCharType="end"/>
        </w:r>
      </w:p>
    </w:sdtContent>
  </w:sdt>
  <w:p w:rsidR="007820F4" w:rsidRDefault="00782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C12" w:rsidRDefault="00CC7C12" w:rsidP="007820F4">
      <w:pPr>
        <w:spacing w:after="0" w:line="240" w:lineRule="auto"/>
      </w:pPr>
      <w:r>
        <w:separator/>
      </w:r>
    </w:p>
  </w:footnote>
  <w:footnote w:type="continuationSeparator" w:id="0">
    <w:p w:rsidR="00CC7C12" w:rsidRDefault="00CC7C12" w:rsidP="007820F4">
      <w:pPr>
        <w:spacing w:after="0" w:line="240" w:lineRule="auto"/>
      </w:pPr>
      <w:r>
        <w:continuationSeparator/>
      </w:r>
    </w:p>
  </w:footnote>
  <w:footnote w:id="1">
    <w:p w:rsidR="005E4D6F" w:rsidRPr="005E4D6F" w:rsidRDefault="005E4D6F">
      <w:pPr>
        <w:pStyle w:val="FootnoteText"/>
        <w:rPr>
          <w:lang w:val="en-NZ"/>
        </w:rPr>
      </w:pPr>
      <w:r>
        <w:rPr>
          <w:rStyle w:val="FootnoteReference"/>
        </w:rPr>
        <w:footnoteRef/>
      </w:r>
      <w:r>
        <w:t xml:space="preserve"> </w:t>
      </w:r>
      <w:r>
        <w:rPr>
          <w:lang w:val="en-NZ"/>
        </w:rPr>
        <w:t xml:space="preserve">Love refers to literacy pedagogical content knowledge but this paper prefers </w:t>
      </w:r>
      <w:r w:rsidRPr="005E4D6F">
        <w:rPr>
          <w:i/>
          <w:lang w:val="en-NZ"/>
        </w:rPr>
        <w:t>linguistic</w:t>
      </w:r>
      <w:r>
        <w:rPr>
          <w:lang w:val="en-NZ"/>
        </w:rPr>
        <w:t xml:space="preserve"> pedagogical content knowledge to differentiate second language acquisition from literacy learning in the dominant language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7CF6"/>
    <w:multiLevelType w:val="hybridMultilevel"/>
    <w:tmpl w:val="9D58AB20"/>
    <w:lvl w:ilvl="0" w:tplc="85C6621C">
      <w:start w:val="1"/>
      <w:numFmt w:val="bullet"/>
      <w:lvlText w:val="•"/>
      <w:lvlJc w:val="left"/>
      <w:pPr>
        <w:tabs>
          <w:tab w:val="num" w:pos="720"/>
        </w:tabs>
        <w:ind w:left="720" w:hanging="360"/>
      </w:pPr>
      <w:rPr>
        <w:rFonts w:ascii="Times New Roman" w:hAnsi="Times New Roman" w:hint="default"/>
      </w:rPr>
    </w:lvl>
    <w:lvl w:ilvl="1" w:tplc="5AE8D45C" w:tentative="1">
      <w:start w:val="1"/>
      <w:numFmt w:val="bullet"/>
      <w:lvlText w:val="•"/>
      <w:lvlJc w:val="left"/>
      <w:pPr>
        <w:tabs>
          <w:tab w:val="num" w:pos="1440"/>
        </w:tabs>
        <w:ind w:left="1440" w:hanging="360"/>
      </w:pPr>
      <w:rPr>
        <w:rFonts w:ascii="Times New Roman" w:hAnsi="Times New Roman" w:hint="default"/>
      </w:rPr>
    </w:lvl>
    <w:lvl w:ilvl="2" w:tplc="83C24414" w:tentative="1">
      <w:start w:val="1"/>
      <w:numFmt w:val="bullet"/>
      <w:lvlText w:val="•"/>
      <w:lvlJc w:val="left"/>
      <w:pPr>
        <w:tabs>
          <w:tab w:val="num" w:pos="2160"/>
        </w:tabs>
        <w:ind w:left="2160" w:hanging="360"/>
      </w:pPr>
      <w:rPr>
        <w:rFonts w:ascii="Times New Roman" w:hAnsi="Times New Roman" w:hint="default"/>
      </w:rPr>
    </w:lvl>
    <w:lvl w:ilvl="3" w:tplc="354E7060" w:tentative="1">
      <w:start w:val="1"/>
      <w:numFmt w:val="bullet"/>
      <w:lvlText w:val="•"/>
      <w:lvlJc w:val="left"/>
      <w:pPr>
        <w:tabs>
          <w:tab w:val="num" w:pos="2880"/>
        </w:tabs>
        <w:ind w:left="2880" w:hanging="360"/>
      </w:pPr>
      <w:rPr>
        <w:rFonts w:ascii="Times New Roman" w:hAnsi="Times New Roman" w:hint="default"/>
      </w:rPr>
    </w:lvl>
    <w:lvl w:ilvl="4" w:tplc="A2EEF006" w:tentative="1">
      <w:start w:val="1"/>
      <w:numFmt w:val="bullet"/>
      <w:lvlText w:val="•"/>
      <w:lvlJc w:val="left"/>
      <w:pPr>
        <w:tabs>
          <w:tab w:val="num" w:pos="3600"/>
        </w:tabs>
        <w:ind w:left="3600" w:hanging="360"/>
      </w:pPr>
      <w:rPr>
        <w:rFonts w:ascii="Times New Roman" w:hAnsi="Times New Roman" w:hint="default"/>
      </w:rPr>
    </w:lvl>
    <w:lvl w:ilvl="5" w:tplc="DFF66762" w:tentative="1">
      <w:start w:val="1"/>
      <w:numFmt w:val="bullet"/>
      <w:lvlText w:val="•"/>
      <w:lvlJc w:val="left"/>
      <w:pPr>
        <w:tabs>
          <w:tab w:val="num" w:pos="4320"/>
        </w:tabs>
        <w:ind w:left="4320" w:hanging="360"/>
      </w:pPr>
      <w:rPr>
        <w:rFonts w:ascii="Times New Roman" w:hAnsi="Times New Roman" w:hint="default"/>
      </w:rPr>
    </w:lvl>
    <w:lvl w:ilvl="6" w:tplc="84BA47C2" w:tentative="1">
      <w:start w:val="1"/>
      <w:numFmt w:val="bullet"/>
      <w:lvlText w:val="•"/>
      <w:lvlJc w:val="left"/>
      <w:pPr>
        <w:tabs>
          <w:tab w:val="num" w:pos="5040"/>
        </w:tabs>
        <w:ind w:left="5040" w:hanging="360"/>
      </w:pPr>
      <w:rPr>
        <w:rFonts w:ascii="Times New Roman" w:hAnsi="Times New Roman" w:hint="default"/>
      </w:rPr>
    </w:lvl>
    <w:lvl w:ilvl="7" w:tplc="51FA34BA" w:tentative="1">
      <w:start w:val="1"/>
      <w:numFmt w:val="bullet"/>
      <w:lvlText w:val="•"/>
      <w:lvlJc w:val="left"/>
      <w:pPr>
        <w:tabs>
          <w:tab w:val="num" w:pos="5760"/>
        </w:tabs>
        <w:ind w:left="5760" w:hanging="360"/>
      </w:pPr>
      <w:rPr>
        <w:rFonts w:ascii="Times New Roman" w:hAnsi="Times New Roman" w:hint="default"/>
      </w:rPr>
    </w:lvl>
    <w:lvl w:ilvl="8" w:tplc="0BB8FD0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20D0DCF"/>
    <w:multiLevelType w:val="hybridMultilevel"/>
    <w:tmpl w:val="C5445B7A"/>
    <w:lvl w:ilvl="0" w:tplc="C94016EA">
      <w:start w:val="1"/>
      <w:numFmt w:val="bullet"/>
      <w:lvlText w:val="O"/>
      <w:lvlJc w:val="left"/>
      <w:pPr>
        <w:tabs>
          <w:tab w:val="num" w:pos="720"/>
        </w:tabs>
        <w:ind w:left="720" w:hanging="360"/>
      </w:pPr>
      <w:rPr>
        <w:rFonts w:ascii="Brush Script MT" w:hAnsi="Brush Script MT" w:hint="default"/>
      </w:rPr>
    </w:lvl>
    <w:lvl w:ilvl="1" w:tplc="63AA041C" w:tentative="1">
      <w:start w:val="1"/>
      <w:numFmt w:val="bullet"/>
      <w:lvlText w:val="O"/>
      <w:lvlJc w:val="left"/>
      <w:pPr>
        <w:tabs>
          <w:tab w:val="num" w:pos="1440"/>
        </w:tabs>
        <w:ind w:left="1440" w:hanging="360"/>
      </w:pPr>
      <w:rPr>
        <w:rFonts w:ascii="Brush Script MT" w:hAnsi="Brush Script MT" w:hint="default"/>
      </w:rPr>
    </w:lvl>
    <w:lvl w:ilvl="2" w:tplc="211EFB92" w:tentative="1">
      <w:start w:val="1"/>
      <w:numFmt w:val="bullet"/>
      <w:lvlText w:val="O"/>
      <w:lvlJc w:val="left"/>
      <w:pPr>
        <w:tabs>
          <w:tab w:val="num" w:pos="2160"/>
        </w:tabs>
        <w:ind w:left="2160" w:hanging="360"/>
      </w:pPr>
      <w:rPr>
        <w:rFonts w:ascii="Brush Script MT" w:hAnsi="Brush Script MT" w:hint="default"/>
      </w:rPr>
    </w:lvl>
    <w:lvl w:ilvl="3" w:tplc="91DC4874" w:tentative="1">
      <w:start w:val="1"/>
      <w:numFmt w:val="bullet"/>
      <w:lvlText w:val="O"/>
      <w:lvlJc w:val="left"/>
      <w:pPr>
        <w:tabs>
          <w:tab w:val="num" w:pos="2880"/>
        </w:tabs>
        <w:ind w:left="2880" w:hanging="360"/>
      </w:pPr>
      <w:rPr>
        <w:rFonts w:ascii="Brush Script MT" w:hAnsi="Brush Script MT" w:hint="default"/>
      </w:rPr>
    </w:lvl>
    <w:lvl w:ilvl="4" w:tplc="F45E5D7A" w:tentative="1">
      <w:start w:val="1"/>
      <w:numFmt w:val="bullet"/>
      <w:lvlText w:val="O"/>
      <w:lvlJc w:val="left"/>
      <w:pPr>
        <w:tabs>
          <w:tab w:val="num" w:pos="3600"/>
        </w:tabs>
        <w:ind w:left="3600" w:hanging="360"/>
      </w:pPr>
      <w:rPr>
        <w:rFonts w:ascii="Brush Script MT" w:hAnsi="Brush Script MT" w:hint="default"/>
      </w:rPr>
    </w:lvl>
    <w:lvl w:ilvl="5" w:tplc="8F88B892" w:tentative="1">
      <w:start w:val="1"/>
      <w:numFmt w:val="bullet"/>
      <w:lvlText w:val="O"/>
      <w:lvlJc w:val="left"/>
      <w:pPr>
        <w:tabs>
          <w:tab w:val="num" w:pos="4320"/>
        </w:tabs>
        <w:ind w:left="4320" w:hanging="360"/>
      </w:pPr>
      <w:rPr>
        <w:rFonts w:ascii="Brush Script MT" w:hAnsi="Brush Script MT" w:hint="default"/>
      </w:rPr>
    </w:lvl>
    <w:lvl w:ilvl="6" w:tplc="336877FE" w:tentative="1">
      <w:start w:val="1"/>
      <w:numFmt w:val="bullet"/>
      <w:lvlText w:val="O"/>
      <w:lvlJc w:val="left"/>
      <w:pPr>
        <w:tabs>
          <w:tab w:val="num" w:pos="5040"/>
        </w:tabs>
        <w:ind w:left="5040" w:hanging="360"/>
      </w:pPr>
      <w:rPr>
        <w:rFonts w:ascii="Brush Script MT" w:hAnsi="Brush Script MT" w:hint="default"/>
      </w:rPr>
    </w:lvl>
    <w:lvl w:ilvl="7" w:tplc="D076C038" w:tentative="1">
      <w:start w:val="1"/>
      <w:numFmt w:val="bullet"/>
      <w:lvlText w:val="O"/>
      <w:lvlJc w:val="left"/>
      <w:pPr>
        <w:tabs>
          <w:tab w:val="num" w:pos="5760"/>
        </w:tabs>
        <w:ind w:left="5760" w:hanging="360"/>
      </w:pPr>
      <w:rPr>
        <w:rFonts w:ascii="Brush Script MT" w:hAnsi="Brush Script MT" w:hint="default"/>
      </w:rPr>
    </w:lvl>
    <w:lvl w:ilvl="8" w:tplc="C7549DFC" w:tentative="1">
      <w:start w:val="1"/>
      <w:numFmt w:val="bullet"/>
      <w:lvlText w:val="O"/>
      <w:lvlJc w:val="left"/>
      <w:pPr>
        <w:tabs>
          <w:tab w:val="num" w:pos="6480"/>
        </w:tabs>
        <w:ind w:left="6480" w:hanging="360"/>
      </w:pPr>
      <w:rPr>
        <w:rFonts w:ascii="Brush Script MT" w:hAnsi="Brush Script MT" w:hint="default"/>
      </w:rPr>
    </w:lvl>
  </w:abstractNum>
  <w:abstractNum w:abstractNumId="2">
    <w:nsid w:val="263218AE"/>
    <w:multiLevelType w:val="hybridMultilevel"/>
    <w:tmpl w:val="11ECE8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5B86247"/>
    <w:multiLevelType w:val="hybridMultilevel"/>
    <w:tmpl w:val="049C3B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16"/>
    <w:rsid w:val="00016BCB"/>
    <w:rsid w:val="000E0C0E"/>
    <w:rsid w:val="00150FA3"/>
    <w:rsid w:val="0024205D"/>
    <w:rsid w:val="00257516"/>
    <w:rsid w:val="002662FA"/>
    <w:rsid w:val="00276D0F"/>
    <w:rsid w:val="00396CC5"/>
    <w:rsid w:val="003C193A"/>
    <w:rsid w:val="005403AD"/>
    <w:rsid w:val="00586AA3"/>
    <w:rsid w:val="005E4D6F"/>
    <w:rsid w:val="00664D9F"/>
    <w:rsid w:val="00670511"/>
    <w:rsid w:val="007820F4"/>
    <w:rsid w:val="007E5EB8"/>
    <w:rsid w:val="00890C3A"/>
    <w:rsid w:val="008A1842"/>
    <w:rsid w:val="008E4F98"/>
    <w:rsid w:val="00937A22"/>
    <w:rsid w:val="00AF1267"/>
    <w:rsid w:val="00AF5ABB"/>
    <w:rsid w:val="00BC224A"/>
    <w:rsid w:val="00C71FC6"/>
    <w:rsid w:val="00CC7C12"/>
    <w:rsid w:val="00D22628"/>
    <w:rsid w:val="00D74B18"/>
    <w:rsid w:val="00DD2A75"/>
    <w:rsid w:val="00EC6EF0"/>
    <w:rsid w:val="00FA75C2"/>
    <w:rsid w:val="00FF1E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516"/>
    <w:pPr>
      <w:autoSpaceDE w:val="0"/>
      <w:autoSpaceDN w:val="0"/>
      <w:adjustRightInd w:val="0"/>
      <w:spacing w:after="0" w:line="480" w:lineRule="auto"/>
      <w:ind w:left="720"/>
      <w:contextualSpacing/>
      <w:jc w:val="both"/>
    </w:pPr>
    <w:rPr>
      <w:rFonts w:eastAsia="SimSun"/>
      <w:szCs w:val="24"/>
      <w:lang w:val="en-NZ"/>
    </w:rPr>
  </w:style>
  <w:style w:type="paragraph" w:styleId="NormalWeb">
    <w:name w:val="Normal (Web)"/>
    <w:basedOn w:val="Normal"/>
    <w:uiPriority w:val="99"/>
    <w:unhideWhenUsed/>
    <w:rsid w:val="00D74B18"/>
    <w:pPr>
      <w:spacing w:before="100" w:beforeAutospacing="1" w:after="100" w:afterAutospacing="1" w:line="240" w:lineRule="auto"/>
    </w:pPr>
    <w:rPr>
      <w:rFonts w:ascii="Times New Roman" w:eastAsia="Times New Roman" w:hAnsi="Times New Roman"/>
      <w:sz w:val="24"/>
      <w:szCs w:val="24"/>
      <w:lang w:val="en-NZ" w:eastAsia="en-NZ"/>
    </w:rPr>
  </w:style>
  <w:style w:type="paragraph" w:styleId="Header">
    <w:name w:val="header"/>
    <w:basedOn w:val="Normal"/>
    <w:link w:val="HeaderChar"/>
    <w:uiPriority w:val="99"/>
    <w:unhideWhenUsed/>
    <w:rsid w:val="00782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0F4"/>
    <w:rPr>
      <w:rFonts w:ascii="Calibri" w:eastAsia="Calibri" w:hAnsi="Calibri" w:cs="Times New Roman"/>
      <w:lang w:val="en-US"/>
    </w:rPr>
  </w:style>
  <w:style w:type="paragraph" w:styleId="Footer">
    <w:name w:val="footer"/>
    <w:basedOn w:val="Normal"/>
    <w:link w:val="FooterChar"/>
    <w:uiPriority w:val="99"/>
    <w:unhideWhenUsed/>
    <w:rsid w:val="00782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0F4"/>
    <w:rPr>
      <w:rFonts w:ascii="Calibri" w:eastAsia="Calibri" w:hAnsi="Calibri" w:cs="Times New Roman"/>
      <w:lang w:val="en-US"/>
    </w:rPr>
  </w:style>
  <w:style w:type="character" w:styleId="CommentReference">
    <w:name w:val="annotation reference"/>
    <w:basedOn w:val="DefaultParagraphFont"/>
    <w:uiPriority w:val="99"/>
    <w:semiHidden/>
    <w:unhideWhenUsed/>
    <w:rsid w:val="002662FA"/>
    <w:rPr>
      <w:sz w:val="16"/>
      <w:szCs w:val="16"/>
    </w:rPr>
  </w:style>
  <w:style w:type="paragraph" w:styleId="CommentText">
    <w:name w:val="annotation text"/>
    <w:basedOn w:val="Normal"/>
    <w:link w:val="CommentTextChar"/>
    <w:uiPriority w:val="99"/>
    <w:semiHidden/>
    <w:unhideWhenUsed/>
    <w:rsid w:val="002662FA"/>
    <w:pPr>
      <w:spacing w:line="240" w:lineRule="auto"/>
    </w:pPr>
    <w:rPr>
      <w:sz w:val="20"/>
      <w:szCs w:val="20"/>
    </w:rPr>
  </w:style>
  <w:style w:type="character" w:customStyle="1" w:styleId="CommentTextChar">
    <w:name w:val="Comment Text Char"/>
    <w:basedOn w:val="DefaultParagraphFont"/>
    <w:link w:val="CommentText"/>
    <w:uiPriority w:val="99"/>
    <w:semiHidden/>
    <w:rsid w:val="002662F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662FA"/>
    <w:rPr>
      <w:b/>
      <w:bCs/>
    </w:rPr>
  </w:style>
  <w:style w:type="character" w:customStyle="1" w:styleId="CommentSubjectChar">
    <w:name w:val="Comment Subject Char"/>
    <w:basedOn w:val="CommentTextChar"/>
    <w:link w:val="CommentSubject"/>
    <w:uiPriority w:val="99"/>
    <w:semiHidden/>
    <w:rsid w:val="002662FA"/>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266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2FA"/>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5E4D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D6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5E4D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516"/>
    <w:pPr>
      <w:autoSpaceDE w:val="0"/>
      <w:autoSpaceDN w:val="0"/>
      <w:adjustRightInd w:val="0"/>
      <w:spacing w:after="0" w:line="480" w:lineRule="auto"/>
      <w:ind w:left="720"/>
      <w:contextualSpacing/>
      <w:jc w:val="both"/>
    </w:pPr>
    <w:rPr>
      <w:rFonts w:eastAsia="SimSun"/>
      <w:szCs w:val="24"/>
      <w:lang w:val="en-NZ"/>
    </w:rPr>
  </w:style>
  <w:style w:type="paragraph" w:styleId="NormalWeb">
    <w:name w:val="Normal (Web)"/>
    <w:basedOn w:val="Normal"/>
    <w:uiPriority w:val="99"/>
    <w:unhideWhenUsed/>
    <w:rsid w:val="00D74B18"/>
    <w:pPr>
      <w:spacing w:before="100" w:beforeAutospacing="1" w:after="100" w:afterAutospacing="1" w:line="240" w:lineRule="auto"/>
    </w:pPr>
    <w:rPr>
      <w:rFonts w:ascii="Times New Roman" w:eastAsia="Times New Roman" w:hAnsi="Times New Roman"/>
      <w:sz w:val="24"/>
      <w:szCs w:val="24"/>
      <w:lang w:val="en-NZ" w:eastAsia="en-NZ"/>
    </w:rPr>
  </w:style>
  <w:style w:type="paragraph" w:styleId="Header">
    <w:name w:val="header"/>
    <w:basedOn w:val="Normal"/>
    <w:link w:val="HeaderChar"/>
    <w:uiPriority w:val="99"/>
    <w:unhideWhenUsed/>
    <w:rsid w:val="00782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0F4"/>
    <w:rPr>
      <w:rFonts w:ascii="Calibri" w:eastAsia="Calibri" w:hAnsi="Calibri" w:cs="Times New Roman"/>
      <w:lang w:val="en-US"/>
    </w:rPr>
  </w:style>
  <w:style w:type="paragraph" w:styleId="Footer">
    <w:name w:val="footer"/>
    <w:basedOn w:val="Normal"/>
    <w:link w:val="FooterChar"/>
    <w:uiPriority w:val="99"/>
    <w:unhideWhenUsed/>
    <w:rsid w:val="00782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0F4"/>
    <w:rPr>
      <w:rFonts w:ascii="Calibri" w:eastAsia="Calibri" w:hAnsi="Calibri" w:cs="Times New Roman"/>
      <w:lang w:val="en-US"/>
    </w:rPr>
  </w:style>
  <w:style w:type="character" w:styleId="CommentReference">
    <w:name w:val="annotation reference"/>
    <w:basedOn w:val="DefaultParagraphFont"/>
    <w:uiPriority w:val="99"/>
    <w:semiHidden/>
    <w:unhideWhenUsed/>
    <w:rsid w:val="002662FA"/>
    <w:rPr>
      <w:sz w:val="16"/>
      <w:szCs w:val="16"/>
    </w:rPr>
  </w:style>
  <w:style w:type="paragraph" w:styleId="CommentText">
    <w:name w:val="annotation text"/>
    <w:basedOn w:val="Normal"/>
    <w:link w:val="CommentTextChar"/>
    <w:uiPriority w:val="99"/>
    <w:semiHidden/>
    <w:unhideWhenUsed/>
    <w:rsid w:val="002662FA"/>
    <w:pPr>
      <w:spacing w:line="240" w:lineRule="auto"/>
    </w:pPr>
    <w:rPr>
      <w:sz w:val="20"/>
      <w:szCs w:val="20"/>
    </w:rPr>
  </w:style>
  <w:style w:type="character" w:customStyle="1" w:styleId="CommentTextChar">
    <w:name w:val="Comment Text Char"/>
    <w:basedOn w:val="DefaultParagraphFont"/>
    <w:link w:val="CommentText"/>
    <w:uiPriority w:val="99"/>
    <w:semiHidden/>
    <w:rsid w:val="002662F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662FA"/>
    <w:rPr>
      <w:b/>
      <w:bCs/>
    </w:rPr>
  </w:style>
  <w:style w:type="character" w:customStyle="1" w:styleId="CommentSubjectChar">
    <w:name w:val="Comment Subject Char"/>
    <w:basedOn w:val="CommentTextChar"/>
    <w:link w:val="CommentSubject"/>
    <w:uiPriority w:val="99"/>
    <w:semiHidden/>
    <w:rsid w:val="002662FA"/>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266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2FA"/>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5E4D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D6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5E4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87038">
      <w:bodyDiv w:val="1"/>
      <w:marLeft w:val="0"/>
      <w:marRight w:val="0"/>
      <w:marTop w:val="0"/>
      <w:marBottom w:val="0"/>
      <w:divBdr>
        <w:top w:val="none" w:sz="0" w:space="0" w:color="auto"/>
        <w:left w:val="none" w:sz="0" w:space="0" w:color="auto"/>
        <w:bottom w:val="none" w:sz="0" w:space="0" w:color="auto"/>
        <w:right w:val="none" w:sz="0" w:space="0" w:color="auto"/>
      </w:divBdr>
      <w:divsChild>
        <w:div w:id="1153595621">
          <w:marLeft w:val="547"/>
          <w:marRight w:val="0"/>
          <w:marTop w:val="134"/>
          <w:marBottom w:val="0"/>
          <w:divBdr>
            <w:top w:val="none" w:sz="0" w:space="0" w:color="auto"/>
            <w:left w:val="none" w:sz="0" w:space="0" w:color="auto"/>
            <w:bottom w:val="none" w:sz="0" w:space="0" w:color="auto"/>
            <w:right w:val="none" w:sz="0" w:space="0" w:color="auto"/>
          </w:divBdr>
        </w:div>
        <w:div w:id="716050195">
          <w:marLeft w:val="547"/>
          <w:marRight w:val="0"/>
          <w:marTop w:val="134"/>
          <w:marBottom w:val="0"/>
          <w:divBdr>
            <w:top w:val="none" w:sz="0" w:space="0" w:color="auto"/>
            <w:left w:val="none" w:sz="0" w:space="0" w:color="auto"/>
            <w:bottom w:val="none" w:sz="0" w:space="0" w:color="auto"/>
            <w:right w:val="none" w:sz="0" w:space="0" w:color="auto"/>
          </w:divBdr>
        </w:div>
        <w:div w:id="1407266357">
          <w:marLeft w:val="547"/>
          <w:marRight w:val="0"/>
          <w:marTop w:val="134"/>
          <w:marBottom w:val="0"/>
          <w:divBdr>
            <w:top w:val="none" w:sz="0" w:space="0" w:color="auto"/>
            <w:left w:val="none" w:sz="0" w:space="0" w:color="auto"/>
            <w:bottom w:val="none" w:sz="0" w:space="0" w:color="auto"/>
            <w:right w:val="none" w:sz="0" w:space="0" w:color="auto"/>
          </w:divBdr>
        </w:div>
        <w:div w:id="1103649031">
          <w:marLeft w:val="547"/>
          <w:marRight w:val="0"/>
          <w:marTop w:val="134"/>
          <w:marBottom w:val="0"/>
          <w:divBdr>
            <w:top w:val="none" w:sz="0" w:space="0" w:color="auto"/>
            <w:left w:val="none" w:sz="0" w:space="0" w:color="auto"/>
            <w:bottom w:val="none" w:sz="0" w:space="0" w:color="auto"/>
            <w:right w:val="none" w:sz="0" w:space="0" w:color="auto"/>
          </w:divBdr>
        </w:div>
        <w:div w:id="245649574">
          <w:marLeft w:val="547"/>
          <w:marRight w:val="0"/>
          <w:marTop w:val="134"/>
          <w:marBottom w:val="0"/>
          <w:divBdr>
            <w:top w:val="none" w:sz="0" w:space="0" w:color="auto"/>
            <w:left w:val="none" w:sz="0" w:space="0" w:color="auto"/>
            <w:bottom w:val="none" w:sz="0" w:space="0" w:color="auto"/>
            <w:right w:val="none" w:sz="0" w:space="0" w:color="auto"/>
          </w:divBdr>
        </w:div>
      </w:divsChild>
    </w:div>
    <w:div w:id="1159152858">
      <w:bodyDiv w:val="1"/>
      <w:marLeft w:val="0"/>
      <w:marRight w:val="0"/>
      <w:marTop w:val="0"/>
      <w:marBottom w:val="0"/>
      <w:divBdr>
        <w:top w:val="none" w:sz="0" w:space="0" w:color="auto"/>
        <w:left w:val="none" w:sz="0" w:space="0" w:color="auto"/>
        <w:bottom w:val="none" w:sz="0" w:space="0" w:color="auto"/>
        <w:right w:val="none" w:sz="0" w:space="0" w:color="auto"/>
      </w:divBdr>
    </w:div>
    <w:div w:id="1297106588">
      <w:bodyDiv w:val="1"/>
      <w:marLeft w:val="0"/>
      <w:marRight w:val="0"/>
      <w:marTop w:val="0"/>
      <w:marBottom w:val="0"/>
      <w:divBdr>
        <w:top w:val="none" w:sz="0" w:space="0" w:color="auto"/>
        <w:left w:val="none" w:sz="0" w:space="0" w:color="auto"/>
        <w:bottom w:val="none" w:sz="0" w:space="0" w:color="auto"/>
        <w:right w:val="none" w:sz="0" w:space="0" w:color="auto"/>
      </w:divBdr>
      <w:divsChild>
        <w:div w:id="1987468426">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D66CE-CE05-49D0-92DC-E898FAA5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Margaret Gleeson</cp:lastModifiedBy>
  <cp:revision>4</cp:revision>
  <dcterms:created xsi:type="dcterms:W3CDTF">2013-04-05T12:56:00Z</dcterms:created>
  <dcterms:modified xsi:type="dcterms:W3CDTF">2013-04-05T13:28:00Z</dcterms:modified>
</cp:coreProperties>
</file>