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EEAB" w14:textId="758E45C1" w:rsidR="00661045" w:rsidRDefault="00E25CD3" w:rsidP="00713EE2">
      <w:pPr>
        <w:pStyle w:val="Articletitle"/>
      </w:pPr>
      <w:r w:rsidRPr="00E25CD3">
        <w:rPr>
          <w:sz w:val="24"/>
        </w:rPr>
        <w:t>Inside the ‘Black Box’ of a Long-Term Sport-Based Youth Development Boxing Academy in New Zealand</w:t>
      </w:r>
      <w:r>
        <w:t xml:space="preserve">  </w:t>
      </w:r>
    </w:p>
    <w:p w14:paraId="652FBE83" w14:textId="7D592977" w:rsidR="00E25CD3" w:rsidRDefault="0037189B" w:rsidP="009914A5">
      <w:pPr>
        <w:pStyle w:val="Authornames"/>
      </w:pPr>
      <w:r>
        <w:t>Sport in Society (2021)</w:t>
      </w:r>
    </w:p>
    <w:p w14:paraId="3FC18006" w14:textId="6EC934D4" w:rsidR="0037189B" w:rsidRDefault="0037189B" w:rsidP="0037189B">
      <w:r>
        <w:t>Doi 10.1080/17430437.2021.1920928</w:t>
      </w:r>
    </w:p>
    <w:p w14:paraId="2D2B3CD3" w14:textId="77777777" w:rsidR="0037189B" w:rsidRDefault="0037189B" w:rsidP="0037189B"/>
    <w:p w14:paraId="6A47B848" w14:textId="18251772" w:rsidR="0037189B" w:rsidRDefault="0037189B" w:rsidP="0037189B">
      <w:r>
        <w:t>Gordon, B. Victoria University New Zealand</w:t>
      </w:r>
    </w:p>
    <w:p w14:paraId="508C8B94" w14:textId="27C8F4B3" w:rsidR="0037189B" w:rsidRDefault="0037189B" w:rsidP="0037189B">
      <w:r>
        <w:t>Wright, P. Northern Illinois University</w:t>
      </w:r>
    </w:p>
    <w:p w14:paraId="636039B6" w14:textId="380F7A81" w:rsidR="0037189B" w:rsidRDefault="0037189B" w:rsidP="0037189B">
      <w:r>
        <w:t>Hemphill, M. University of North Carolina at Greensboro</w:t>
      </w:r>
    </w:p>
    <w:p w14:paraId="07CB9CB0" w14:textId="0086A327" w:rsidR="0037189B" w:rsidRPr="0037189B" w:rsidRDefault="0037189B" w:rsidP="0037189B">
      <w:r>
        <w:t>Sauni, P. research Consultant, Auckland, New Zealand</w:t>
      </w:r>
    </w:p>
    <w:p w14:paraId="0056E562" w14:textId="7DA074B7" w:rsidR="0037189B" w:rsidRPr="0037189B" w:rsidRDefault="0037189B" w:rsidP="0037189B">
      <w:pPr>
        <w:pStyle w:val="Authornames"/>
      </w:pPr>
      <w:r>
        <w:t>Corresponding author                 Barrie.gordon@vuw.ac.nz</w:t>
      </w:r>
    </w:p>
    <w:p w14:paraId="7FC6B994" w14:textId="07AC0B41" w:rsidR="00C246C5" w:rsidRDefault="00C14585" w:rsidP="009B24B5">
      <w:pPr>
        <w:pStyle w:val="Articletitle"/>
      </w:pPr>
      <w:r>
        <w:br w:type="page"/>
      </w:r>
      <w:r w:rsidR="00E25CD3">
        <w:lastRenderedPageBreak/>
        <w:t>I</w:t>
      </w:r>
      <w:proofErr w:type="spellStart"/>
      <w:r w:rsidR="005469CB" w:rsidRPr="00E25CD3">
        <w:rPr>
          <w:rFonts w:eastAsia="Calibri"/>
          <w:sz w:val="24"/>
          <w:lang w:val="en-US" w:eastAsia="en-US"/>
        </w:rPr>
        <w:t>nside</w:t>
      </w:r>
      <w:proofErr w:type="spellEnd"/>
      <w:r w:rsidR="00E25CD3" w:rsidRPr="00E25CD3">
        <w:rPr>
          <w:rFonts w:eastAsia="Calibri"/>
          <w:sz w:val="24"/>
          <w:lang w:val="en-US" w:eastAsia="en-US"/>
        </w:rPr>
        <w:t xml:space="preserve"> the ‘Black Box’ of a Long-Term Sport-Based Youth Development Boxing Academy in New Zealand</w:t>
      </w:r>
    </w:p>
    <w:p w14:paraId="05CA67B1" w14:textId="6F21A428" w:rsidR="00E25CD3" w:rsidRPr="00E25CD3" w:rsidRDefault="00E25CD3" w:rsidP="00E25CD3">
      <w:pPr>
        <w:spacing w:before="240" w:after="240"/>
        <w:ind w:left="720" w:right="567"/>
        <w:rPr>
          <w:sz w:val="22"/>
          <w:lang w:val="en-US"/>
        </w:rPr>
      </w:pPr>
      <w:r w:rsidRPr="00E25CD3">
        <w:rPr>
          <w:sz w:val="22"/>
          <w:lang w:val="en-US"/>
        </w:rPr>
        <w:t>This study examined a well-established</w:t>
      </w:r>
      <w:r w:rsidR="00FF06F5">
        <w:rPr>
          <w:sz w:val="22"/>
          <w:lang w:val="en-US"/>
        </w:rPr>
        <w:t>,</w:t>
      </w:r>
      <w:r w:rsidRPr="00E25CD3">
        <w:rPr>
          <w:sz w:val="22"/>
          <w:lang w:val="en-US"/>
        </w:rPr>
        <w:t xml:space="preserve"> boxing</w:t>
      </w:r>
      <w:r w:rsidR="00FF06F5">
        <w:rPr>
          <w:sz w:val="22"/>
          <w:lang w:val="en-US"/>
        </w:rPr>
        <w:t>-</w:t>
      </w:r>
      <w:r w:rsidRPr="00E25CD3">
        <w:rPr>
          <w:sz w:val="22"/>
          <w:lang w:val="en-US"/>
        </w:rPr>
        <w:t xml:space="preserve">based positive youth development program for boys in New Zealand. The authors were cognizant of calls for investigation into what occurs within the ‘black box’ of successful programs.  The study was interested in identifying and describing what processes and procedures occurred within </w:t>
      </w:r>
      <w:r w:rsidR="007C7570">
        <w:rPr>
          <w:sz w:val="22"/>
          <w:lang w:val="en-US"/>
        </w:rPr>
        <w:t xml:space="preserve">the Naenae </w:t>
      </w:r>
      <w:r w:rsidR="00FF06F5">
        <w:rPr>
          <w:sz w:val="22"/>
          <w:lang w:val="en-US"/>
        </w:rPr>
        <w:t>B</w:t>
      </w:r>
      <w:r w:rsidR="007C7570">
        <w:rPr>
          <w:sz w:val="22"/>
          <w:lang w:val="en-US"/>
        </w:rPr>
        <w:t xml:space="preserve">oxing </w:t>
      </w:r>
      <w:r w:rsidR="00FF06F5">
        <w:rPr>
          <w:sz w:val="22"/>
          <w:lang w:val="en-US"/>
        </w:rPr>
        <w:t>A</w:t>
      </w:r>
      <w:r w:rsidR="007C7570">
        <w:rPr>
          <w:sz w:val="22"/>
          <w:lang w:val="en-US"/>
        </w:rPr>
        <w:t xml:space="preserve">cademy and </w:t>
      </w:r>
      <w:r w:rsidRPr="00E25CD3">
        <w:rPr>
          <w:sz w:val="22"/>
          <w:lang w:val="en-US"/>
        </w:rPr>
        <w:t xml:space="preserve">the impact </w:t>
      </w:r>
      <w:r w:rsidR="00EC5FA4">
        <w:rPr>
          <w:sz w:val="22"/>
          <w:lang w:val="en-US"/>
        </w:rPr>
        <w:t xml:space="preserve">that participation in the academy had </w:t>
      </w:r>
      <w:r w:rsidRPr="00E25CD3">
        <w:rPr>
          <w:sz w:val="22"/>
          <w:lang w:val="en-US"/>
        </w:rPr>
        <w:t>on the boys in their wider lives. The study used a mixed method approach involving the systematic analysis of boxing sessions, extensive interviewing, surveys of participants</w:t>
      </w:r>
      <w:r w:rsidR="00C524F0">
        <w:rPr>
          <w:sz w:val="22"/>
          <w:lang w:val="en-US"/>
        </w:rPr>
        <w:t>,</w:t>
      </w:r>
      <w:r w:rsidRPr="00E25CD3">
        <w:rPr>
          <w:sz w:val="22"/>
          <w:lang w:val="en-US"/>
        </w:rPr>
        <w:t xml:space="preserve"> and multiple observations. The </w:t>
      </w:r>
      <w:r w:rsidR="00477946">
        <w:rPr>
          <w:sz w:val="22"/>
          <w:lang w:val="en-US"/>
        </w:rPr>
        <w:t>program w</w:t>
      </w:r>
      <w:r w:rsidRPr="00E25CD3">
        <w:rPr>
          <w:sz w:val="22"/>
          <w:lang w:val="en-US"/>
        </w:rPr>
        <w:t>as found to provide a consistent caring and safe environment for the boys. The teaching of positive values to the boys was central to the program</w:t>
      </w:r>
      <w:r w:rsidR="003A76AA">
        <w:rPr>
          <w:sz w:val="22"/>
          <w:lang w:val="en-US"/>
        </w:rPr>
        <w:t>,</w:t>
      </w:r>
      <w:r w:rsidRPr="00E25CD3">
        <w:rPr>
          <w:sz w:val="22"/>
          <w:lang w:val="en-US"/>
        </w:rPr>
        <w:t xml:space="preserve"> and </w:t>
      </w:r>
      <w:r w:rsidR="00C120C8">
        <w:rPr>
          <w:sz w:val="22"/>
          <w:lang w:val="en-US"/>
        </w:rPr>
        <w:t>i</w:t>
      </w:r>
      <w:r w:rsidRPr="00E25CD3">
        <w:rPr>
          <w:sz w:val="22"/>
          <w:lang w:val="en-US"/>
        </w:rPr>
        <w:t>t was also found that the values learnt impacted on the boys’ behaviors and relationships outside of the academy.</w:t>
      </w:r>
    </w:p>
    <w:p w14:paraId="40F8ADC5" w14:textId="301BADE2" w:rsidR="0020415E" w:rsidRDefault="00997B0F" w:rsidP="00F30DFF">
      <w:pPr>
        <w:pStyle w:val="Keywords"/>
        <w:rPr>
          <w:rFonts w:eastAsia="Calibri"/>
          <w:sz w:val="24"/>
          <w:lang w:val="en-US" w:eastAsia="en-US"/>
        </w:rPr>
      </w:pPr>
      <w:r w:rsidRPr="00C120C8">
        <w:rPr>
          <w:i/>
        </w:rPr>
        <w:t>Keywords:</w:t>
      </w:r>
      <w:r>
        <w:t xml:space="preserve"> </w:t>
      </w:r>
      <w:r w:rsidR="00E25CD3" w:rsidRPr="00E25CD3">
        <w:rPr>
          <w:rFonts w:eastAsia="Calibri"/>
          <w:sz w:val="24"/>
          <w:lang w:val="en-US" w:eastAsia="en-US"/>
        </w:rPr>
        <w:t>sport-based youth development; positive youth development; boxing</w:t>
      </w:r>
    </w:p>
    <w:p w14:paraId="30EA9716" w14:textId="77777777" w:rsidR="00806D23" w:rsidRPr="00806D23" w:rsidRDefault="00806D23" w:rsidP="00806D23">
      <w:pPr>
        <w:pStyle w:val="Paragraph"/>
        <w:rPr>
          <w:lang w:val="en-US" w:eastAsia="en-US"/>
        </w:rPr>
      </w:pPr>
    </w:p>
    <w:p w14:paraId="401C2CB9" w14:textId="2198A719" w:rsidR="0007783D" w:rsidRPr="00DA3453" w:rsidRDefault="00E25CD3" w:rsidP="00E55CAF">
      <w:pPr>
        <w:jc w:val="center"/>
        <w:outlineLvl w:val="0"/>
        <w:rPr>
          <w:b/>
          <w:color w:val="333333"/>
          <w:lang w:val="en-US" w:eastAsia="en-US"/>
        </w:rPr>
      </w:pPr>
      <w:r w:rsidRPr="00E25CD3">
        <w:rPr>
          <w:b/>
          <w:color w:val="333333"/>
          <w:lang w:val="en-US" w:eastAsia="en-US"/>
        </w:rPr>
        <w:t>Introduction</w:t>
      </w:r>
    </w:p>
    <w:p w14:paraId="661A4DE1" w14:textId="182AE7D1" w:rsidR="008F431D" w:rsidRPr="002B3921" w:rsidRDefault="00E25CD3" w:rsidP="00E55CAF">
      <w:pPr>
        <w:ind w:firstLine="720"/>
        <w:rPr>
          <w:color w:val="333333"/>
          <w:lang w:val="en-US" w:eastAsia="en-US"/>
        </w:rPr>
      </w:pPr>
      <w:r w:rsidRPr="00E25CD3">
        <w:rPr>
          <w:color w:val="333333"/>
          <w:lang w:val="en-US" w:eastAsia="en-US"/>
        </w:rPr>
        <w:t>The belief that participation in s</w:t>
      </w:r>
      <w:r w:rsidR="000E1474">
        <w:rPr>
          <w:color w:val="333333"/>
          <w:lang w:val="en-US" w:eastAsia="en-US"/>
        </w:rPr>
        <w:t>port and physical activity will lead</w:t>
      </w:r>
      <w:r w:rsidRPr="00E25CD3">
        <w:rPr>
          <w:color w:val="333333"/>
          <w:lang w:val="en-US" w:eastAsia="en-US"/>
        </w:rPr>
        <w:t xml:space="preserve"> to positive outcomes for youth is well</w:t>
      </w:r>
      <w:r w:rsidR="00084BA5">
        <w:rPr>
          <w:color w:val="333333"/>
          <w:lang w:val="en-US" w:eastAsia="en-US"/>
        </w:rPr>
        <w:t xml:space="preserve"> </w:t>
      </w:r>
      <w:r w:rsidR="00B94E15">
        <w:rPr>
          <w:color w:val="333333"/>
          <w:lang w:val="en-US" w:eastAsia="en-US"/>
        </w:rPr>
        <w:t xml:space="preserve">established in western culture with </w:t>
      </w:r>
      <w:r w:rsidRPr="00E25CD3">
        <w:rPr>
          <w:color w:val="333333"/>
          <w:lang w:val="en-US" w:eastAsia="en-US"/>
        </w:rPr>
        <w:t xml:space="preserve">Coakley </w:t>
      </w:r>
      <w:r w:rsidRPr="00E25CD3">
        <w:rPr>
          <w:noProof/>
          <w:color w:val="333333"/>
          <w:lang w:val="en-US" w:eastAsia="en-US"/>
        </w:rPr>
        <w:t>(2016)</w:t>
      </w:r>
      <w:r w:rsidR="00B94E15">
        <w:rPr>
          <w:color w:val="333333"/>
          <w:lang w:val="en-US" w:eastAsia="en-US"/>
        </w:rPr>
        <w:t>, for example, describing</w:t>
      </w:r>
      <w:r w:rsidR="00DA3453">
        <w:rPr>
          <w:color w:val="333333"/>
          <w:lang w:val="en-US" w:eastAsia="en-US"/>
        </w:rPr>
        <w:t xml:space="preserve"> it as </w:t>
      </w:r>
      <w:r w:rsidR="001F212C">
        <w:rPr>
          <w:color w:val="333333"/>
          <w:lang w:val="en-US" w:eastAsia="en-US"/>
        </w:rPr>
        <w:t xml:space="preserve">having reached the status of </w:t>
      </w:r>
      <w:r w:rsidRPr="00E25CD3">
        <w:rPr>
          <w:color w:val="333333"/>
          <w:lang w:val="en-US" w:eastAsia="en-US"/>
        </w:rPr>
        <w:t xml:space="preserve">a </w:t>
      </w:r>
      <w:r w:rsidR="00D97DDD">
        <w:rPr>
          <w:color w:val="333333"/>
          <w:lang w:val="en-US" w:eastAsia="en-US"/>
        </w:rPr>
        <w:t>“</w:t>
      </w:r>
      <w:r w:rsidRPr="00E25CD3">
        <w:rPr>
          <w:color w:val="333333"/>
          <w:lang w:val="en-US" w:eastAsia="en-US"/>
        </w:rPr>
        <w:t>taken-for-granted cultural truth</w:t>
      </w:r>
      <w:r w:rsidR="00D97DDD">
        <w:rPr>
          <w:color w:val="333333"/>
          <w:lang w:val="en-US" w:eastAsia="en-US"/>
        </w:rPr>
        <w:t>”</w:t>
      </w:r>
      <w:r w:rsidR="00344E0D">
        <w:rPr>
          <w:color w:val="333333"/>
          <w:lang w:val="en-US" w:eastAsia="en-US"/>
        </w:rPr>
        <w:t xml:space="preserve"> (</w:t>
      </w:r>
      <w:r w:rsidR="00233D6B">
        <w:rPr>
          <w:color w:val="333333"/>
          <w:lang w:val="en-US" w:eastAsia="en-US"/>
        </w:rPr>
        <w:t>21</w:t>
      </w:r>
      <w:r w:rsidR="00A8630A">
        <w:rPr>
          <w:color w:val="333333"/>
          <w:lang w:val="en-US" w:eastAsia="en-US"/>
        </w:rPr>
        <w:t>).</w:t>
      </w:r>
      <w:r w:rsidR="00233D6B">
        <w:rPr>
          <w:color w:val="333333"/>
          <w:lang w:val="en-US" w:eastAsia="en-US"/>
        </w:rPr>
        <w:t xml:space="preserve"> </w:t>
      </w:r>
      <w:r w:rsidR="00B94E15">
        <w:rPr>
          <w:color w:val="333333"/>
          <w:lang w:val="en-US" w:eastAsia="en-US"/>
        </w:rPr>
        <w:t>It is for this reason that s</w:t>
      </w:r>
      <w:r w:rsidR="00A8630A">
        <w:rPr>
          <w:color w:val="333333"/>
          <w:lang w:val="en-US" w:eastAsia="en-US"/>
        </w:rPr>
        <w:t>port is often</w:t>
      </w:r>
      <w:r w:rsidR="00233D6B">
        <w:rPr>
          <w:color w:val="333333"/>
          <w:lang w:val="en-US" w:eastAsia="en-US"/>
        </w:rPr>
        <w:t xml:space="preserve"> the context </w:t>
      </w:r>
      <w:r w:rsidR="00A8630A">
        <w:rPr>
          <w:color w:val="333333"/>
          <w:lang w:val="en-US" w:eastAsia="en-US"/>
        </w:rPr>
        <w:t>chosen for</w:t>
      </w:r>
      <w:r w:rsidR="00233D6B">
        <w:rPr>
          <w:color w:val="333333"/>
          <w:lang w:val="en-US" w:eastAsia="en-US"/>
        </w:rPr>
        <w:t xml:space="preserve"> positive youth development (PYD) programs</w:t>
      </w:r>
      <w:r w:rsidR="00FF6E3B" w:rsidRPr="002B3921">
        <w:rPr>
          <w:color w:val="333333"/>
          <w:lang w:val="en-US" w:eastAsia="en-US"/>
        </w:rPr>
        <w:t>.</w:t>
      </w:r>
      <w:r w:rsidR="00233D6B" w:rsidRPr="002B3921">
        <w:rPr>
          <w:color w:val="333333"/>
          <w:lang w:val="en-US" w:eastAsia="en-US"/>
        </w:rPr>
        <w:t xml:space="preserve"> </w:t>
      </w:r>
      <w:r w:rsidR="00FF6E3B" w:rsidRPr="002B3921">
        <w:rPr>
          <w:color w:val="333333"/>
          <w:lang w:val="en-US" w:eastAsia="en-US"/>
        </w:rPr>
        <w:t>S</w:t>
      </w:r>
      <w:r w:rsidR="00233D6B" w:rsidRPr="002B3921">
        <w:rPr>
          <w:color w:val="333333"/>
          <w:lang w:val="en-US" w:eastAsia="en-US"/>
        </w:rPr>
        <w:t>port</w:t>
      </w:r>
      <w:r w:rsidR="0029376A">
        <w:rPr>
          <w:color w:val="333333"/>
          <w:lang w:val="en-US" w:eastAsia="en-US"/>
        </w:rPr>
        <w:t>-</w:t>
      </w:r>
      <w:r w:rsidR="00233D6B" w:rsidRPr="002B3921">
        <w:rPr>
          <w:color w:val="333333"/>
          <w:lang w:val="en-US" w:eastAsia="en-US"/>
        </w:rPr>
        <w:t>based y</w:t>
      </w:r>
      <w:r w:rsidR="001155EE" w:rsidRPr="002B3921">
        <w:rPr>
          <w:color w:val="333333"/>
          <w:lang w:val="en-US" w:eastAsia="en-US"/>
        </w:rPr>
        <w:t xml:space="preserve">outh development (SBYD) </w:t>
      </w:r>
      <w:r w:rsidR="00FF6E3B" w:rsidRPr="002B3921">
        <w:rPr>
          <w:color w:val="333333"/>
          <w:lang w:val="en-US" w:eastAsia="en-US"/>
        </w:rPr>
        <w:t xml:space="preserve">programs </w:t>
      </w:r>
      <w:r w:rsidR="00233D6B" w:rsidRPr="002B3921">
        <w:rPr>
          <w:color w:val="333333"/>
          <w:lang w:val="en-US" w:eastAsia="en-US"/>
        </w:rPr>
        <w:t>are implemen</w:t>
      </w:r>
      <w:r w:rsidR="00B94E15" w:rsidRPr="002B3921">
        <w:rPr>
          <w:color w:val="333333"/>
          <w:lang w:val="en-US" w:eastAsia="en-US"/>
        </w:rPr>
        <w:t>ted</w:t>
      </w:r>
      <w:r w:rsidR="00233D6B" w:rsidRPr="002B3921">
        <w:rPr>
          <w:color w:val="333333"/>
          <w:lang w:val="en-US" w:eastAsia="en-US"/>
        </w:rPr>
        <w:t xml:space="preserve"> with a strong expectati</w:t>
      </w:r>
      <w:r w:rsidR="00B94E15" w:rsidRPr="002B3921">
        <w:rPr>
          <w:color w:val="333333"/>
          <w:lang w:val="en-US" w:eastAsia="en-US"/>
        </w:rPr>
        <w:t xml:space="preserve">on that they will </w:t>
      </w:r>
      <w:r w:rsidR="00233D6B" w:rsidRPr="002B3921">
        <w:rPr>
          <w:color w:val="333333"/>
          <w:lang w:val="en-US" w:eastAsia="en-US"/>
        </w:rPr>
        <w:t>provide a successful avenue</w:t>
      </w:r>
      <w:r w:rsidR="00144EDE" w:rsidRPr="002B3921">
        <w:rPr>
          <w:color w:val="333333"/>
          <w:lang w:val="en-US" w:eastAsia="en-US"/>
        </w:rPr>
        <w:t xml:space="preserve"> for </w:t>
      </w:r>
      <w:r w:rsidR="0029376A">
        <w:rPr>
          <w:color w:val="333333"/>
          <w:lang w:val="en-US" w:eastAsia="en-US"/>
        </w:rPr>
        <w:t>PYD</w:t>
      </w:r>
      <w:r w:rsidR="00144EDE" w:rsidRPr="002B3921">
        <w:rPr>
          <w:color w:val="333333"/>
          <w:lang w:val="en-US" w:eastAsia="en-US"/>
        </w:rPr>
        <w:t xml:space="preserve"> </w:t>
      </w:r>
      <w:r w:rsidR="00A8630A" w:rsidRPr="002B3921">
        <w:rPr>
          <w:color w:val="333333"/>
          <w:lang w:val="en-US" w:eastAsia="en-US"/>
        </w:rPr>
        <w:t xml:space="preserve">and that the learning that occurs within the program </w:t>
      </w:r>
      <w:r w:rsidR="00144EDE" w:rsidRPr="002B3921">
        <w:rPr>
          <w:color w:val="333333"/>
          <w:lang w:val="en-US" w:eastAsia="en-US"/>
        </w:rPr>
        <w:t xml:space="preserve">will </w:t>
      </w:r>
      <w:r w:rsidR="00FF6E3B" w:rsidRPr="002B3921">
        <w:rPr>
          <w:color w:val="333333"/>
          <w:lang w:val="en-US" w:eastAsia="en-US"/>
        </w:rPr>
        <w:t xml:space="preserve">also </w:t>
      </w:r>
      <w:r w:rsidR="00144EDE" w:rsidRPr="002B3921">
        <w:rPr>
          <w:color w:val="333333"/>
          <w:lang w:val="en-US" w:eastAsia="en-US"/>
        </w:rPr>
        <w:t xml:space="preserve">impact participants </w:t>
      </w:r>
      <w:r w:rsidR="00144EDE" w:rsidRPr="002B3921">
        <w:rPr>
          <w:color w:val="333333"/>
          <w:lang w:val="en-US" w:eastAsia="en-US"/>
        </w:rPr>
        <w:lastRenderedPageBreak/>
        <w:t>in their wider lives</w:t>
      </w:r>
      <w:r w:rsidR="008F431D" w:rsidRPr="002B3921">
        <w:rPr>
          <w:color w:val="333333"/>
          <w:lang w:val="en-US" w:eastAsia="en-US"/>
        </w:rPr>
        <w:t xml:space="preserve"> (</w:t>
      </w:r>
      <w:proofErr w:type="spellStart"/>
      <w:r w:rsidR="001C32A6" w:rsidRPr="002B3921">
        <w:rPr>
          <w:color w:val="333333"/>
          <w:lang w:val="en-NZ" w:eastAsia="en-US"/>
        </w:rPr>
        <w:t>Erdozain</w:t>
      </w:r>
      <w:proofErr w:type="spellEnd"/>
      <w:r w:rsidR="001C32A6" w:rsidRPr="002B3921">
        <w:rPr>
          <w:color w:val="333333"/>
          <w:lang w:val="en-NZ" w:eastAsia="en-US"/>
        </w:rPr>
        <w:t xml:space="preserve">, 2012; Ewing, </w:t>
      </w:r>
      <w:proofErr w:type="spellStart"/>
      <w:r w:rsidR="001C32A6" w:rsidRPr="002B3921">
        <w:rPr>
          <w:color w:val="333333"/>
          <w:lang w:val="en-NZ" w:eastAsia="en-US"/>
        </w:rPr>
        <w:t>Gano-Overway</w:t>
      </w:r>
      <w:proofErr w:type="spellEnd"/>
      <w:r w:rsidR="001C32A6" w:rsidRPr="002B3921">
        <w:rPr>
          <w:color w:val="333333"/>
          <w:lang w:val="en-NZ" w:eastAsia="en-US"/>
        </w:rPr>
        <w:t xml:space="preserve">, Branta, &amp; </w:t>
      </w:r>
      <w:proofErr w:type="spellStart"/>
      <w:r w:rsidR="001C32A6" w:rsidRPr="002B3921">
        <w:rPr>
          <w:color w:val="333333"/>
          <w:lang w:val="en-NZ" w:eastAsia="en-US"/>
        </w:rPr>
        <w:t>Seefeldt</w:t>
      </w:r>
      <w:proofErr w:type="spellEnd"/>
      <w:r w:rsidR="001C32A6" w:rsidRPr="002B3921">
        <w:rPr>
          <w:color w:val="333333"/>
          <w:lang w:val="en-NZ" w:eastAsia="en-US"/>
        </w:rPr>
        <w:t>, 2002; Gould &amp; Carson, 2008).</w:t>
      </w:r>
    </w:p>
    <w:p w14:paraId="3CBE1B1C" w14:textId="277509FB" w:rsidR="005161BE" w:rsidRPr="002B3921" w:rsidRDefault="000E1474" w:rsidP="00BA4998">
      <w:pPr>
        <w:ind w:firstLine="720"/>
        <w:rPr>
          <w:color w:val="333333"/>
          <w:lang w:val="en-US" w:eastAsia="en-US"/>
        </w:rPr>
      </w:pPr>
      <w:r w:rsidRPr="002B3921">
        <w:rPr>
          <w:color w:val="333333"/>
          <w:lang w:val="en-US" w:eastAsia="en-US"/>
        </w:rPr>
        <w:t xml:space="preserve">While </w:t>
      </w:r>
      <w:r w:rsidR="0007783D" w:rsidRPr="002B3921">
        <w:rPr>
          <w:color w:val="333333"/>
          <w:lang w:val="en-US" w:eastAsia="en-US"/>
        </w:rPr>
        <w:t>the</w:t>
      </w:r>
      <w:r w:rsidR="001155EE" w:rsidRPr="002B3921">
        <w:rPr>
          <w:color w:val="333333"/>
          <w:lang w:val="en-US" w:eastAsia="en-US"/>
        </w:rPr>
        <w:t xml:space="preserve"> expectation</w:t>
      </w:r>
      <w:r w:rsidR="00084BA5" w:rsidRPr="002B3921">
        <w:rPr>
          <w:color w:val="333333"/>
          <w:lang w:val="en-US" w:eastAsia="en-US"/>
        </w:rPr>
        <w:t xml:space="preserve"> </w:t>
      </w:r>
      <w:r w:rsidR="00233D6B" w:rsidRPr="002B3921">
        <w:rPr>
          <w:color w:val="333333"/>
          <w:lang w:val="en-US" w:eastAsia="en-US"/>
        </w:rPr>
        <w:t xml:space="preserve">that this will occur </w:t>
      </w:r>
      <w:r w:rsidR="00084BA5" w:rsidRPr="002B3921">
        <w:rPr>
          <w:color w:val="333333"/>
          <w:lang w:val="en-US" w:eastAsia="en-US"/>
        </w:rPr>
        <w:t>is ubiquitous,</w:t>
      </w:r>
      <w:r w:rsidRPr="002B3921">
        <w:rPr>
          <w:color w:val="333333"/>
          <w:lang w:val="en-US" w:eastAsia="en-US"/>
        </w:rPr>
        <w:t xml:space="preserve"> </w:t>
      </w:r>
      <w:r w:rsidR="00084BA5" w:rsidRPr="002B3921">
        <w:rPr>
          <w:color w:val="333333"/>
          <w:lang w:val="en-US" w:eastAsia="en-US"/>
        </w:rPr>
        <w:t>it is not universal</w:t>
      </w:r>
      <w:r w:rsidR="00A8630A" w:rsidRPr="002B3921">
        <w:rPr>
          <w:color w:val="333333"/>
          <w:lang w:val="en-US" w:eastAsia="en-US"/>
        </w:rPr>
        <w:t xml:space="preserve">. A number of writers have commented </w:t>
      </w:r>
      <w:r w:rsidR="001155EE" w:rsidRPr="002B3921">
        <w:rPr>
          <w:color w:val="333333"/>
          <w:lang w:val="en-US" w:eastAsia="en-US"/>
        </w:rPr>
        <w:t>that while sport has obvious potential to generate positive outcom</w:t>
      </w:r>
      <w:r w:rsidR="00B20801" w:rsidRPr="002B3921">
        <w:rPr>
          <w:color w:val="333333"/>
          <w:lang w:val="en-US" w:eastAsia="en-US"/>
        </w:rPr>
        <w:t>es</w:t>
      </w:r>
      <w:r w:rsidR="0044331E" w:rsidRPr="002B3921">
        <w:rPr>
          <w:color w:val="333333"/>
          <w:lang w:val="en-US" w:eastAsia="en-US"/>
        </w:rPr>
        <w:t>,</w:t>
      </w:r>
      <w:r w:rsidR="00B20801" w:rsidRPr="002B3921">
        <w:rPr>
          <w:color w:val="333333"/>
          <w:lang w:val="en-US" w:eastAsia="en-US"/>
        </w:rPr>
        <w:t xml:space="preserve"> there are times where it may</w:t>
      </w:r>
      <w:r w:rsidR="0044331E" w:rsidRPr="002B3921">
        <w:rPr>
          <w:color w:val="333333"/>
          <w:lang w:val="en-US" w:eastAsia="en-US"/>
        </w:rPr>
        <w:t xml:space="preserve"> have little or no effect or</w:t>
      </w:r>
      <w:r w:rsidR="001155EE" w:rsidRPr="002B3921">
        <w:rPr>
          <w:color w:val="333333"/>
          <w:lang w:val="en-US" w:eastAsia="en-US"/>
        </w:rPr>
        <w:t xml:space="preserve"> lead to negative developmental outcomes </w:t>
      </w:r>
      <w:r w:rsidR="001155EE" w:rsidRPr="002B3921">
        <w:rPr>
          <w:noProof/>
          <w:color w:val="333333"/>
          <w:lang w:val="en-US" w:eastAsia="en-US"/>
        </w:rPr>
        <w:t>(Clarke, 2012; Fraser-Thomas, Cote, &amp; Deakin, 2005)</w:t>
      </w:r>
      <w:r w:rsidR="001155EE" w:rsidRPr="002B3921">
        <w:rPr>
          <w:color w:val="333333"/>
          <w:lang w:val="en-US" w:eastAsia="en-US"/>
        </w:rPr>
        <w:t>. In short</w:t>
      </w:r>
      <w:r w:rsidR="00287644">
        <w:rPr>
          <w:color w:val="333333"/>
          <w:lang w:val="en-US" w:eastAsia="en-US"/>
        </w:rPr>
        <w:t>,</w:t>
      </w:r>
      <w:r w:rsidR="001155EE" w:rsidRPr="002B3921">
        <w:rPr>
          <w:color w:val="333333"/>
          <w:lang w:val="en-US" w:eastAsia="en-US"/>
        </w:rPr>
        <w:t xml:space="preserve"> it is not sport </w:t>
      </w:r>
      <w:r w:rsidR="00BA4998" w:rsidRPr="002B3921">
        <w:rPr>
          <w:color w:val="333333"/>
          <w:lang w:val="en-US" w:eastAsia="en-US"/>
        </w:rPr>
        <w:t>itself</w:t>
      </w:r>
      <w:r w:rsidR="001155EE" w:rsidRPr="002B3921">
        <w:rPr>
          <w:color w:val="333333"/>
          <w:lang w:val="en-US" w:eastAsia="en-US"/>
        </w:rPr>
        <w:t xml:space="preserve"> that determines outcomes</w:t>
      </w:r>
      <w:r w:rsidR="00BA4998" w:rsidRPr="002B3921">
        <w:rPr>
          <w:color w:val="333333"/>
          <w:lang w:val="en-US" w:eastAsia="en-US"/>
        </w:rPr>
        <w:t>,</w:t>
      </w:r>
      <w:r w:rsidR="001155EE" w:rsidRPr="002B3921">
        <w:rPr>
          <w:color w:val="333333"/>
          <w:lang w:val="en-US" w:eastAsia="en-US"/>
        </w:rPr>
        <w:t xml:space="preserve"> but the experiences that occur while participating </w:t>
      </w:r>
      <w:r w:rsidR="00BA4998" w:rsidRPr="002B3921">
        <w:rPr>
          <w:color w:val="333333"/>
          <w:lang w:val="en-US" w:eastAsia="en-US"/>
        </w:rPr>
        <w:t xml:space="preserve">in sport </w:t>
      </w:r>
      <w:r w:rsidR="001155EE" w:rsidRPr="002B3921">
        <w:rPr>
          <w:color w:val="333333"/>
          <w:lang w:val="en-US" w:eastAsia="en-US"/>
        </w:rPr>
        <w:t xml:space="preserve">that will determine its impact </w:t>
      </w:r>
      <w:r w:rsidR="001155EE" w:rsidRPr="002B3921">
        <w:rPr>
          <w:noProof/>
          <w:color w:val="333333"/>
          <w:lang w:val="en-US" w:eastAsia="en-US"/>
        </w:rPr>
        <w:t>(Gordon, 2017; Hellison, 2011)</w:t>
      </w:r>
      <w:r w:rsidR="001155EE" w:rsidRPr="002B3921">
        <w:rPr>
          <w:color w:val="333333"/>
          <w:lang w:val="en-US" w:eastAsia="en-US"/>
        </w:rPr>
        <w:t>.</w:t>
      </w:r>
      <w:r w:rsidR="00BA4998" w:rsidRPr="002B3921">
        <w:rPr>
          <w:color w:val="333333"/>
          <w:lang w:val="en-US" w:eastAsia="en-US"/>
        </w:rPr>
        <w:t xml:space="preserve"> </w:t>
      </w:r>
      <w:r w:rsidR="001155EE" w:rsidRPr="002B3921">
        <w:rPr>
          <w:color w:val="333333"/>
          <w:lang w:val="en-US" w:eastAsia="en-US"/>
        </w:rPr>
        <w:t>This uncertainty of outcomes means that it is important that successful S</w:t>
      </w:r>
      <w:r w:rsidR="00BF732D" w:rsidRPr="002B3921">
        <w:rPr>
          <w:color w:val="333333"/>
          <w:lang w:val="en-US" w:eastAsia="en-US"/>
        </w:rPr>
        <w:t>B</w:t>
      </w:r>
      <w:r w:rsidR="001155EE" w:rsidRPr="002B3921">
        <w:rPr>
          <w:color w:val="333333"/>
          <w:lang w:val="en-US" w:eastAsia="en-US"/>
        </w:rPr>
        <w:t xml:space="preserve">YD programs are carefully examined to identify </w:t>
      </w:r>
      <w:r w:rsidR="00FF6E3B" w:rsidRPr="002B3921">
        <w:rPr>
          <w:color w:val="333333"/>
          <w:lang w:val="en-US" w:eastAsia="en-US"/>
        </w:rPr>
        <w:t xml:space="preserve">their </w:t>
      </w:r>
      <w:r w:rsidR="00EE2B05" w:rsidRPr="002B3921">
        <w:rPr>
          <w:color w:val="333333"/>
          <w:lang w:val="en-US" w:eastAsia="en-US"/>
        </w:rPr>
        <w:t>practices and procedures</w:t>
      </w:r>
      <w:r w:rsidR="00FF6E3B" w:rsidRPr="002B3921">
        <w:rPr>
          <w:color w:val="333333"/>
          <w:lang w:val="en-US" w:eastAsia="en-US"/>
        </w:rPr>
        <w:t xml:space="preserve">. </w:t>
      </w:r>
      <w:r w:rsidR="00EE2B05" w:rsidRPr="002B3921">
        <w:rPr>
          <w:color w:val="333333"/>
          <w:lang w:val="en-US" w:eastAsia="en-US"/>
        </w:rPr>
        <w:t xml:space="preserve">This knowledge will </w:t>
      </w:r>
      <w:r w:rsidR="00FF6E3B" w:rsidRPr="002B3921">
        <w:rPr>
          <w:color w:val="333333"/>
          <w:lang w:val="en-US" w:eastAsia="en-US"/>
        </w:rPr>
        <w:t xml:space="preserve">support </w:t>
      </w:r>
      <w:r w:rsidR="00CA472E" w:rsidRPr="002B3921">
        <w:rPr>
          <w:color w:val="333333"/>
          <w:lang w:val="en-US" w:eastAsia="en-US"/>
        </w:rPr>
        <w:t>programs</w:t>
      </w:r>
      <w:r w:rsidR="00FF6E3B" w:rsidRPr="002B3921">
        <w:rPr>
          <w:color w:val="333333"/>
          <w:lang w:val="en-US" w:eastAsia="en-US"/>
        </w:rPr>
        <w:t xml:space="preserve"> in identifying and </w:t>
      </w:r>
      <w:r w:rsidR="00EE2B05" w:rsidRPr="002B3921">
        <w:rPr>
          <w:color w:val="333333"/>
          <w:lang w:val="en-US" w:eastAsia="en-US"/>
        </w:rPr>
        <w:t>reinforc</w:t>
      </w:r>
      <w:r w:rsidR="00FF6E3B" w:rsidRPr="002B3921">
        <w:rPr>
          <w:color w:val="333333"/>
          <w:lang w:val="en-US" w:eastAsia="en-US"/>
        </w:rPr>
        <w:t xml:space="preserve">ing </w:t>
      </w:r>
      <w:r w:rsidR="00EE2B05" w:rsidRPr="002B3921">
        <w:rPr>
          <w:color w:val="333333"/>
          <w:lang w:val="en-US" w:eastAsia="en-US"/>
        </w:rPr>
        <w:t xml:space="preserve">their </w:t>
      </w:r>
      <w:r w:rsidR="00726911">
        <w:rPr>
          <w:color w:val="333333"/>
          <w:lang w:val="en-US" w:eastAsia="en-US"/>
        </w:rPr>
        <w:t xml:space="preserve">own </w:t>
      </w:r>
      <w:r w:rsidR="00EE2B05" w:rsidRPr="002B3921">
        <w:rPr>
          <w:color w:val="333333"/>
          <w:lang w:val="en-US" w:eastAsia="en-US"/>
        </w:rPr>
        <w:t>good practices</w:t>
      </w:r>
      <w:r w:rsidR="00FF6E3B" w:rsidRPr="002B3921">
        <w:rPr>
          <w:color w:val="333333"/>
          <w:lang w:val="en-US" w:eastAsia="en-US"/>
        </w:rPr>
        <w:t>,</w:t>
      </w:r>
      <w:r w:rsidR="00EE2B05" w:rsidRPr="002B3921">
        <w:rPr>
          <w:color w:val="333333"/>
          <w:lang w:val="en-US" w:eastAsia="en-US"/>
        </w:rPr>
        <w:t xml:space="preserve"> </w:t>
      </w:r>
      <w:r w:rsidR="00CA472E" w:rsidRPr="002B3921">
        <w:rPr>
          <w:color w:val="333333"/>
          <w:lang w:val="en-US" w:eastAsia="en-US"/>
        </w:rPr>
        <w:t xml:space="preserve">while </w:t>
      </w:r>
      <w:r w:rsidR="00EE2B05" w:rsidRPr="002B3921">
        <w:rPr>
          <w:color w:val="333333"/>
          <w:lang w:val="en-US" w:eastAsia="en-US"/>
        </w:rPr>
        <w:t xml:space="preserve">also </w:t>
      </w:r>
      <w:r w:rsidR="00CA472E" w:rsidRPr="002B3921">
        <w:rPr>
          <w:color w:val="333333"/>
          <w:lang w:val="en-US" w:eastAsia="en-US"/>
        </w:rPr>
        <w:t xml:space="preserve">allowing them to identify processes and practices that </w:t>
      </w:r>
      <w:r w:rsidR="002B3921">
        <w:rPr>
          <w:color w:val="333333"/>
          <w:lang w:val="en-US" w:eastAsia="en-US"/>
        </w:rPr>
        <w:t>may</w:t>
      </w:r>
      <w:r w:rsidR="00CA472E" w:rsidRPr="002B3921">
        <w:rPr>
          <w:color w:val="333333"/>
          <w:lang w:val="en-US" w:eastAsia="en-US"/>
        </w:rPr>
        <w:t xml:space="preserve"> </w:t>
      </w:r>
      <w:r w:rsidR="003C02F8" w:rsidRPr="002B3921">
        <w:rPr>
          <w:color w:val="333333"/>
          <w:lang w:val="en-US" w:eastAsia="en-US"/>
        </w:rPr>
        <w:t xml:space="preserve">improve their </w:t>
      </w:r>
      <w:r w:rsidR="00CA472E" w:rsidRPr="002B3921">
        <w:rPr>
          <w:color w:val="333333"/>
          <w:lang w:val="en-US" w:eastAsia="en-US"/>
        </w:rPr>
        <w:t>effective</w:t>
      </w:r>
      <w:r w:rsidR="00FF6E3B" w:rsidRPr="002B3921">
        <w:rPr>
          <w:color w:val="333333"/>
          <w:lang w:val="en-US" w:eastAsia="en-US"/>
        </w:rPr>
        <w:t>ness</w:t>
      </w:r>
      <w:r w:rsidR="00C524F0">
        <w:rPr>
          <w:color w:val="333333"/>
          <w:lang w:val="en-US" w:eastAsia="en-US"/>
        </w:rPr>
        <w:t xml:space="preserve"> (</w:t>
      </w:r>
      <w:r w:rsidR="00C524F0" w:rsidRPr="002B3921">
        <w:rPr>
          <w:noProof/>
          <w:color w:val="333333"/>
          <w:lang w:val="en-US" w:eastAsia="en-US"/>
        </w:rPr>
        <w:t>Petitpas, Cornelius, Van Raalte, &amp; Jones, 2005</w:t>
      </w:r>
      <w:r w:rsidR="00C524F0">
        <w:rPr>
          <w:noProof/>
          <w:color w:val="333333"/>
          <w:lang w:val="en-US" w:eastAsia="en-US"/>
        </w:rPr>
        <w:t>).</w:t>
      </w:r>
    </w:p>
    <w:p w14:paraId="7563DA70" w14:textId="655E69C8" w:rsidR="00E25CD3" w:rsidRPr="005161BE" w:rsidRDefault="00E25CD3" w:rsidP="005161BE">
      <w:pPr>
        <w:ind w:firstLine="720"/>
        <w:rPr>
          <w:b/>
          <w:color w:val="333333"/>
          <w:lang w:val="en-US" w:eastAsia="en-US"/>
        </w:rPr>
      </w:pPr>
      <w:r w:rsidRPr="002B3921">
        <w:rPr>
          <w:color w:val="333333"/>
          <w:lang w:val="en-US" w:eastAsia="en-US"/>
        </w:rPr>
        <w:t xml:space="preserve">The researchers </w:t>
      </w:r>
      <w:r w:rsidR="00C12AC4" w:rsidRPr="002B3921">
        <w:rPr>
          <w:color w:val="333333"/>
          <w:lang w:val="en-US" w:eastAsia="en-US"/>
        </w:rPr>
        <w:t>in this study</w:t>
      </w:r>
      <w:r w:rsidR="007A7013">
        <w:rPr>
          <w:color w:val="333333"/>
          <w:lang w:val="en-US" w:eastAsia="en-US"/>
        </w:rPr>
        <w:t xml:space="preserve"> were</w:t>
      </w:r>
      <w:r w:rsidRPr="002B3921">
        <w:rPr>
          <w:color w:val="333333"/>
          <w:lang w:val="en-US" w:eastAsia="en-US"/>
        </w:rPr>
        <w:t xml:space="preserve"> cognizant</w:t>
      </w:r>
      <w:r w:rsidR="007A0DA7" w:rsidRPr="002B3921">
        <w:rPr>
          <w:color w:val="333333"/>
          <w:lang w:val="en-US" w:eastAsia="en-US"/>
        </w:rPr>
        <w:t xml:space="preserve"> of the criticism that there has</w:t>
      </w:r>
      <w:r w:rsidRPr="002B3921">
        <w:rPr>
          <w:color w:val="333333"/>
          <w:lang w:val="en-US" w:eastAsia="en-US"/>
        </w:rPr>
        <w:t xml:space="preserve"> </w:t>
      </w:r>
      <w:r w:rsidR="00700047" w:rsidRPr="002B3921">
        <w:rPr>
          <w:color w:val="333333"/>
          <w:lang w:val="en-US" w:eastAsia="en-US"/>
        </w:rPr>
        <w:t xml:space="preserve">generally </w:t>
      </w:r>
      <w:r w:rsidRPr="002B3921">
        <w:rPr>
          <w:color w:val="333333"/>
          <w:lang w:val="en-US" w:eastAsia="en-US"/>
        </w:rPr>
        <w:t>been</w:t>
      </w:r>
      <w:r w:rsidR="00C12AC4" w:rsidRPr="002B3921">
        <w:rPr>
          <w:color w:val="333333"/>
          <w:lang w:val="en-US" w:eastAsia="en-US"/>
        </w:rPr>
        <w:t xml:space="preserve"> </w:t>
      </w:r>
      <w:r w:rsidR="00A0239D" w:rsidRPr="002B3921">
        <w:rPr>
          <w:color w:val="333333"/>
          <w:lang w:val="en-US" w:eastAsia="en-US"/>
        </w:rPr>
        <w:t xml:space="preserve">insufficient attention </w:t>
      </w:r>
      <w:r w:rsidR="00B20801" w:rsidRPr="002B3921">
        <w:rPr>
          <w:color w:val="333333"/>
          <w:lang w:val="en-US" w:eastAsia="en-US"/>
        </w:rPr>
        <w:t xml:space="preserve">given to what </w:t>
      </w:r>
      <w:r w:rsidR="00A0239D" w:rsidRPr="002B3921">
        <w:rPr>
          <w:color w:val="333333"/>
          <w:lang w:val="en-US" w:eastAsia="en-US"/>
        </w:rPr>
        <w:t>occur</w:t>
      </w:r>
      <w:r w:rsidR="00B20801" w:rsidRPr="002B3921">
        <w:rPr>
          <w:color w:val="333333"/>
          <w:lang w:val="en-US" w:eastAsia="en-US"/>
        </w:rPr>
        <w:t xml:space="preserve">s within </w:t>
      </w:r>
      <w:r w:rsidR="00A0239D" w:rsidRPr="002B3921">
        <w:rPr>
          <w:color w:val="333333"/>
          <w:lang w:val="en-US" w:eastAsia="en-US"/>
        </w:rPr>
        <w:t>programs</w:t>
      </w:r>
      <w:r w:rsidR="001F3B40" w:rsidRPr="002B3921">
        <w:rPr>
          <w:color w:val="333333"/>
          <w:lang w:val="en-US" w:eastAsia="en-US"/>
        </w:rPr>
        <w:t xml:space="preserve"> </w:t>
      </w:r>
      <w:r w:rsidR="00287644">
        <w:rPr>
          <w:color w:val="333333"/>
          <w:lang w:val="en-US" w:eastAsia="en-US"/>
        </w:rPr>
        <w:t xml:space="preserve">(i.e., </w:t>
      </w:r>
      <w:r w:rsidR="00B20801" w:rsidRPr="002B3921">
        <w:rPr>
          <w:color w:val="333333"/>
          <w:lang w:val="en-US" w:eastAsia="en-US"/>
        </w:rPr>
        <w:t xml:space="preserve">the </w:t>
      </w:r>
      <w:r w:rsidR="001F3B40" w:rsidRPr="002B3921">
        <w:rPr>
          <w:color w:val="333333"/>
          <w:lang w:val="en-US" w:eastAsia="en-US"/>
        </w:rPr>
        <w:t xml:space="preserve">processes </w:t>
      </w:r>
      <w:r w:rsidR="00C3217F" w:rsidRPr="002B3921">
        <w:rPr>
          <w:color w:val="333333"/>
          <w:lang w:val="en-US" w:eastAsia="en-US"/>
        </w:rPr>
        <w:t xml:space="preserve">and practices </w:t>
      </w:r>
      <w:r w:rsidR="001F3B40" w:rsidRPr="002B3921">
        <w:rPr>
          <w:color w:val="333333"/>
          <w:lang w:val="en-US" w:eastAsia="en-US"/>
        </w:rPr>
        <w:t>that</w:t>
      </w:r>
      <w:r w:rsidR="00A0239D" w:rsidRPr="002B3921">
        <w:rPr>
          <w:color w:val="333333"/>
          <w:lang w:val="en-US" w:eastAsia="en-US"/>
        </w:rPr>
        <w:t xml:space="preserve"> generate these outcomes</w:t>
      </w:r>
      <w:r w:rsidR="00287644">
        <w:rPr>
          <w:color w:val="333333"/>
          <w:lang w:val="en-US" w:eastAsia="en-US"/>
        </w:rPr>
        <w:t>)</w:t>
      </w:r>
      <w:r w:rsidR="00700047" w:rsidRPr="002B3921">
        <w:rPr>
          <w:color w:val="333333"/>
          <w:lang w:val="en-US" w:eastAsia="en-US"/>
        </w:rPr>
        <w:t xml:space="preserve"> </w:t>
      </w:r>
      <w:r w:rsidRPr="002B3921">
        <w:rPr>
          <w:noProof/>
          <w:color w:val="333333"/>
          <w:lang w:val="en-US" w:eastAsia="en-US"/>
        </w:rPr>
        <w:t xml:space="preserve">(Holt, 2016; </w:t>
      </w:r>
      <w:r w:rsidR="008973C9">
        <w:rPr>
          <w:noProof/>
          <w:color w:val="333333"/>
          <w:lang w:val="en-US" w:eastAsia="en-US"/>
        </w:rPr>
        <w:t xml:space="preserve">Jacobs &amp; Wright, 2018; </w:t>
      </w:r>
      <w:r w:rsidRPr="002B3921">
        <w:rPr>
          <w:noProof/>
          <w:color w:val="333333"/>
          <w:lang w:val="en-US" w:eastAsia="en-US"/>
        </w:rPr>
        <w:t>Petitpas</w:t>
      </w:r>
      <w:r w:rsidR="00C524F0">
        <w:rPr>
          <w:noProof/>
          <w:color w:val="333333"/>
          <w:lang w:val="en-US" w:eastAsia="en-US"/>
        </w:rPr>
        <w:t xml:space="preserve"> et al.</w:t>
      </w:r>
      <w:r w:rsidRPr="002B3921">
        <w:rPr>
          <w:noProof/>
          <w:color w:val="333333"/>
          <w:lang w:val="en-US" w:eastAsia="en-US"/>
        </w:rPr>
        <w:t>, 2005; Talebzadeh &amp; Jarfari, 2012)</w:t>
      </w:r>
      <w:r w:rsidRPr="002B3921">
        <w:rPr>
          <w:color w:val="333333"/>
          <w:lang w:val="en-US" w:eastAsia="en-US"/>
        </w:rPr>
        <w:t>.</w:t>
      </w:r>
      <w:r w:rsidRPr="002B3921">
        <w:rPr>
          <w:rFonts w:eastAsia="Calibri"/>
          <w:lang w:val="en-NZ" w:eastAsia="en-US"/>
        </w:rPr>
        <w:t xml:space="preserve"> </w:t>
      </w:r>
      <w:r w:rsidR="00700047" w:rsidRPr="002B3921">
        <w:rPr>
          <w:color w:val="333333"/>
          <w:lang w:val="en-US" w:eastAsia="en-US"/>
        </w:rPr>
        <w:t xml:space="preserve">The lack of knowledge of what occurs inside programs has led to them being described as </w:t>
      </w:r>
      <w:r w:rsidR="00BF732D" w:rsidRPr="002B3921">
        <w:rPr>
          <w:color w:val="333333"/>
          <w:lang w:val="en-US" w:eastAsia="en-US"/>
        </w:rPr>
        <w:t>‘</w:t>
      </w:r>
      <w:r w:rsidR="00700047" w:rsidRPr="002B3921">
        <w:rPr>
          <w:color w:val="333333"/>
          <w:lang w:val="en-US" w:eastAsia="en-US"/>
        </w:rPr>
        <w:t>black boxes</w:t>
      </w:r>
      <w:r w:rsidR="00BF732D" w:rsidRPr="002B3921">
        <w:rPr>
          <w:color w:val="333333"/>
          <w:lang w:val="en-US" w:eastAsia="en-US"/>
        </w:rPr>
        <w:t>’</w:t>
      </w:r>
      <w:r w:rsidR="00891D94" w:rsidRPr="002B3921">
        <w:rPr>
          <w:color w:val="333333"/>
          <w:lang w:val="en-US" w:eastAsia="en-US"/>
        </w:rPr>
        <w:t xml:space="preserve"> </w:t>
      </w:r>
      <w:r w:rsidR="001F212C" w:rsidRPr="002B3921">
        <w:rPr>
          <w:color w:val="333333"/>
          <w:lang w:val="en-US" w:eastAsia="en-US"/>
        </w:rPr>
        <w:t>(</w:t>
      </w:r>
      <w:proofErr w:type="spellStart"/>
      <w:r w:rsidR="001F212C" w:rsidRPr="002B3921">
        <w:rPr>
          <w:color w:val="333333"/>
          <w:lang w:val="en-US" w:eastAsia="en-US"/>
        </w:rPr>
        <w:t>Yohalem</w:t>
      </w:r>
      <w:proofErr w:type="spellEnd"/>
      <w:r w:rsidR="001F212C" w:rsidRPr="002B3921">
        <w:rPr>
          <w:color w:val="333333"/>
          <w:lang w:val="en-US" w:eastAsia="en-US"/>
        </w:rPr>
        <w:t xml:space="preserve"> &amp; Wilson-Ahlstrom, 2010)</w:t>
      </w:r>
      <w:r w:rsidR="00775F8B" w:rsidRPr="002B3921">
        <w:rPr>
          <w:b/>
          <w:color w:val="333333"/>
          <w:lang w:val="en-US" w:eastAsia="en-US"/>
        </w:rPr>
        <w:t xml:space="preserve"> </w:t>
      </w:r>
      <w:r w:rsidR="005161BE" w:rsidRPr="002B3921">
        <w:rPr>
          <w:color w:val="333333"/>
          <w:lang w:val="en-US" w:eastAsia="en-US"/>
        </w:rPr>
        <w:t xml:space="preserve">with researchers </w:t>
      </w:r>
      <w:r w:rsidR="005161BE" w:rsidRPr="002B3921">
        <w:rPr>
          <w:color w:val="333333"/>
          <w:lang w:eastAsia="en-US"/>
        </w:rPr>
        <w:t xml:space="preserve">knowing that something has happened through participation in the program, but precisely what and why </w:t>
      </w:r>
      <w:r w:rsidR="00BA6C68" w:rsidRPr="002B3921">
        <w:rPr>
          <w:color w:val="333333"/>
          <w:lang w:eastAsia="en-US"/>
        </w:rPr>
        <w:t>it</w:t>
      </w:r>
      <w:r w:rsidR="005161BE" w:rsidRPr="002B3921">
        <w:rPr>
          <w:color w:val="333333"/>
          <w:lang w:eastAsia="en-US"/>
        </w:rPr>
        <w:t xml:space="preserve"> occurred is unknown (Millar</w:t>
      </w:r>
      <w:r w:rsidR="00DD7958">
        <w:rPr>
          <w:color w:val="333333"/>
          <w:lang w:eastAsia="en-US"/>
        </w:rPr>
        <w:t xml:space="preserve"> &amp; Rowe</w:t>
      </w:r>
      <w:r w:rsidR="005161BE" w:rsidRPr="002B3921">
        <w:rPr>
          <w:color w:val="333333"/>
          <w:lang w:eastAsia="en-US"/>
        </w:rPr>
        <w:t>, 2009)</w:t>
      </w:r>
      <w:r w:rsidR="00C3217F" w:rsidRPr="002B3921">
        <w:t xml:space="preserve">. Many </w:t>
      </w:r>
      <w:r w:rsidR="00700047" w:rsidRPr="002B3921">
        <w:rPr>
          <w:rFonts w:eastAsia="Calibri"/>
          <w:lang w:val="en-NZ" w:eastAsia="en-US"/>
        </w:rPr>
        <w:t>writers have identified a</w:t>
      </w:r>
      <w:r w:rsidRPr="002B3921">
        <w:rPr>
          <w:rFonts w:eastAsia="Calibri"/>
          <w:lang w:val="en-NZ" w:eastAsia="en-US"/>
        </w:rPr>
        <w:t xml:space="preserve"> need to better unders</w:t>
      </w:r>
      <w:r w:rsidR="00C3217F" w:rsidRPr="002B3921">
        <w:rPr>
          <w:rFonts w:eastAsia="Calibri"/>
          <w:lang w:val="en-NZ" w:eastAsia="en-US"/>
        </w:rPr>
        <w:t>tand what</w:t>
      </w:r>
      <w:r w:rsidR="00C3217F">
        <w:rPr>
          <w:rFonts w:eastAsia="Calibri"/>
          <w:lang w:val="en-NZ" w:eastAsia="en-US"/>
        </w:rPr>
        <w:t xml:space="preserve"> occurs inside the </w:t>
      </w:r>
      <w:r w:rsidR="00BF732D">
        <w:rPr>
          <w:rFonts w:eastAsia="Calibri"/>
          <w:lang w:val="en-NZ" w:eastAsia="en-US"/>
        </w:rPr>
        <w:t>‘</w:t>
      </w:r>
      <w:r w:rsidR="00C3217F">
        <w:rPr>
          <w:rFonts w:eastAsia="Calibri"/>
          <w:lang w:val="en-NZ" w:eastAsia="en-US"/>
        </w:rPr>
        <w:t>black box</w:t>
      </w:r>
      <w:r w:rsidR="00BF732D">
        <w:rPr>
          <w:rFonts w:eastAsia="Calibri"/>
          <w:lang w:val="en-NZ" w:eastAsia="en-US"/>
        </w:rPr>
        <w:t>’</w:t>
      </w:r>
      <w:r w:rsidR="00C3217F">
        <w:rPr>
          <w:rFonts w:eastAsia="Calibri"/>
          <w:lang w:val="en-NZ" w:eastAsia="en-US"/>
        </w:rPr>
        <w:t xml:space="preserve"> of</w:t>
      </w:r>
      <w:r w:rsidR="002B3921">
        <w:rPr>
          <w:rFonts w:eastAsia="Calibri"/>
          <w:lang w:val="en-NZ" w:eastAsia="en-US"/>
        </w:rPr>
        <w:t xml:space="preserve"> </w:t>
      </w:r>
      <w:r w:rsidR="00C3217F">
        <w:rPr>
          <w:rFonts w:eastAsia="Calibri"/>
          <w:lang w:val="en-NZ" w:eastAsia="en-US"/>
        </w:rPr>
        <w:t>SBYD programs</w:t>
      </w:r>
      <w:r w:rsidR="00891D94">
        <w:rPr>
          <w:rFonts w:eastAsia="Calibri"/>
          <w:lang w:val="en-NZ" w:eastAsia="en-US"/>
        </w:rPr>
        <w:t xml:space="preserve"> </w:t>
      </w:r>
      <w:r w:rsidR="005D1015">
        <w:rPr>
          <w:rFonts w:eastAsia="Calibri"/>
          <w:lang w:val="en-NZ" w:eastAsia="en-US"/>
        </w:rPr>
        <w:t xml:space="preserve">(Holt &amp; Jones, 2008; </w:t>
      </w:r>
      <w:r w:rsidR="0030245A">
        <w:rPr>
          <w:rFonts w:eastAsia="Calibri"/>
          <w:lang w:val="en-NZ" w:eastAsia="en-US"/>
        </w:rPr>
        <w:t>Millar &amp; Rowe</w:t>
      </w:r>
      <w:r w:rsidR="005D1015">
        <w:rPr>
          <w:rFonts w:eastAsia="Calibri"/>
          <w:lang w:val="en-NZ" w:eastAsia="en-US"/>
        </w:rPr>
        <w:t xml:space="preserve">, 2009; </w:t>
      </w:r>
      <w:proofErr w:type="spellStart"/>
      <w:r w:rsidR="005D1015">
        <w:rPr>
          <w:rFonts w:eastAsia="Calibri"/>
          <w:lang w:val="en-NZ" w:eastAsia="en-US"/>
        </w:rPr>
        <w:t>Shek</w:t>
      </w:r>
      <w:proofErr w:type="spellEnd"/>
      <w:r w:rsidR="005D1015">
        <w:rPr>
          <w:rFonts w:eastAsia="Calibri"/>
          <w:lang w:val="en-NZ" w:eastAsia="en-US"/>
        </w:rPr>
        <w:t xml:space="preserve"> &amp; </w:t>
      </w:r>
      <w:proofErr w:type="spellStart"/>
      <w:r w:rsidR="005D1015">
        <w:rPr>
          <w:rFonts w:eastAsia="Calibri"/>
          <w:lang w:val="en-NZ" w:eastAsia="en-US"/>
        </w:rPr>
        <w:t>Chak</w:t>
      </w:r>
      <w:proofErr w:type="spellEnd"/>
      <w:r w:rsidR="005D1015">
        <w:rPr>
          <w:rFonts w:eastAsia="Calibri"/>
          <w:lang w:val="en-NZ" w:eastAsia="en-US"/>
        </w:rPr>
        <w:t>, 2010</w:t>
      </w:r>
      <w:r w:rsidR="005D1015" w:rsidRPr="00477946">
        <w:rPr>
          <w:rFonts w:eastAsia="Calibri"/>
          <w:lang w:val="en-NZ" w:eastAsia="en-US"/>
        </w:rPr>
        <w:t>)</w:t>
      </w:r>
      <w:r w:rsidR="00B526A9" w:rsidRPr="00477946">
        <w:rPr>
          <w:rFonts w:eastAsia="Calibri"/>
          <w:lang w:val="en-NZ" w:eastAsia="en-US"/>
        </w:rPr>
        <w:t>.</w:t>
      </w:r>
      <w:r w:rsidR="00B526A9">
        <w:rPr>
          <w:rFonts w:eastAsia="Calibri"/>
          <w:b/>
          <w:lang w:val="en-NZ" w:eastAsia="en-US"/>
        </w:rPr>
        <w:t xml:space="preserve"> </w:t>
      </w:r>
      <w:r w:rsidRPr="00E25CD3">
        <w:rPr>
          <w:rFonts w:eastAsia="Calibri"/>
          <w:lang w:val="en-US" w:eastAsia="en-US"/>
        </w:rPr>
        <w:t>Holt (2016) commented that several authors in his edited book on positive youth development through</w:t>
      </w:r>
      <w:r w:rsidR="00B20801">
        <w:rPr>
          <w:rFonts w:eastAsia="Calibri"/>
          <w:lang w:val="en-US" w:eastAsia="en-US"/>
        </w:rPr>
        <w:t xml:space="preserve"> sport confirm the </w:t>
      </w:r>
      <w:r w:rsidR="00070363">
        <w:rPr>
          <w:rFonts w:eastAsia="Calibri"/>
          <w:lang w:val="en-US" w:eastAsia="en-US"/>
        </w:rPr>
        <w:t xml:space="preserve">need for </w:t>
      </w:r>
      <w:r w:rsidR="00A0239D">
        <w:rPr>
          <w:rFonts w:eastAsia="Calibri"/>
          <w:lang w:val="en-US" w:eastAsia="en-US"/>
        </w:rPr>
        <w:t>such studies</w:t>
      </w:r>
      <w:r w:rsidRPr="00E25CD3">
        <w:rPr>
          <w:rFonts w:eastAsia="Calibri"/>
          <w:lang w:val="en-US" w:eastAsia="en-US"/>
        </w:rPr>
        <w:t>:</w:t>
      </w:r>
      <w:r w:rsidR="00070363">
        <w:rPr>
          <w:rFonts w:eastAsia="Calibri"/>
          <w:lang w:val="en-US" w:eastAsia="en-US"/>
        </w:rPr>
        <w:t xml:space="preserve"> </w:t>
      </w:r>
    </w:p>
    <w:p w14:paraId="12C00203" w14:textId="47452679" w:rsidR="00E25CD3" w:rsidRPr="00E25CD3" w:rsidRDefault="00E25CD3" w:rsidP="00E25CD3">
      <w:pPr>
        <w:ind w:left="720"/>
        <w:rPr>
          <w:rFonts w:eastAsia="Calibri"/>
          <w:lang w:val="en-US" w:eastAsia="en-US"/>
        </w:rPr>
      </w:pPr>
      <w:r w:rsidRPr="00E25CD3">
        <w:rPr>
          <w:rFonts w:eastAsia="Calibri"/>
          <w:lang w:val="en-US" w:eastAsia="en-US"/>
        </w:rPr>
        <w:lastRenderedPageBreak/>
        <w:t>Essentially these arguments are consistent with the suggestions put forward in Larson</w:t>
      </w:r>
      <w:r w:rsidR="0029376A">
        <w:rPr>
          <w:rFonts w:eastAsia="Calibri"/>
          <w:lang w:val="en-US" w:eastAsia="en-US"/>
        </w:rPr>
        <w:t>’</w:t>
      </w:r>
      <w:r w:rsidRPr="00E25CD3">
        <w:rPr>
          <w:rFonts w:eastAsia="Calibri"/>
          <w:lang w:val="en-US" w:eastAsia="en-US"/>
        </w:rPr>
        <w:t>s (2000) important article, in which he highlighted the need to unpack the ‘black box’ of how participation in youth programs lead to various positive developmental outcomes. Process is notoriously difficult to study but it remains a pressing issue for the advancement of PYD through sport. Specifically, continued research is needed to establish what features of sport programs work, under what circumstances, for whom, and the mechanisms that produce or limit the attainment of posit</w:t>
      </w:r>
      <w:r w:rsidR="00DF303F">
        <w:rPr>
          <w:rFonts w:eastAsia="Calibri"/>
          <w:lang w:val="en-US" w:eastAsia="en-US"/>
        </w:rPr>
        <w:t>ive developmental outcomes. (</w:t>
      </w:r>
      <w:r w:rsidRPr="00E25CD3">
        <w:rPr>
          <w:rFonts w:eastAsia="Calibri"/>
          <w:lang w:val="en-US" w:eastAsia="en-US"/>
        </w:rPr>
        <w:t xml:space="preserve">229) </w:t>
      </w:r>
    </w:p>
    <w:p w14:paraId="3F3F6F3B" w14:textId="77777777" w:rsidR="00EC6817" w:rsidRDefault="00EC6817" w:rsidP="00EC6817">
      <w:pPr>
        <w:rPr>
          <w:rFonts w:eastAsia="Calibri"/>
          <w:lang w:val="en-NZ" w:eastAsia="en-US"/>
        </w:rPr>
      </w:pPr>
    </w:p>
    <w:p w14:paraId="3EB7A6B1" w14:textId="398525EB" w:rsidR="00EC6817" w:rsidRPr="00EC6817" w:rsidRDefault="00EC6817" w:rsidP="00EC6817">
      <w:pPr>
        <w:rPr>
          <w:rFonts w:eastAsia="Calibri"/>
          <w:b/>
          <w:lang w:val="en-NZ" w:eastAsia="en-US"/>
        </w:rPr>
      </w:pPr>
      <w:r w:rsidRPr="00EC6817">
        <w:rPr>
          <w:rFonts w:eastAsia="Calibri"/>
          <w:b/>
          <w:lang w:val="en-NZ" w:eastAsia="en-US"/>
        </w:rPr>
        <w:t>Ecological Framework</w:t>
      </w:r>
    </w:p>
    <w:p w14:paraId="5B0DE93E" w14:textId="35142BDA" w:rsidR="00E25CD3" w:rsidRPr="00E25CD3" w:rsidRDefault="00E25CD3" w:rsidP="00C3217F">
      <w:pPr>
        <w:ind w:firstLine="720"/>
        <w:rPr>
          <w:rFonts w:eastAsia="Calibri"/>
          <w:lang w:val="en-US" w:eastAsia="en-US"/>
        </w:rPr>
      </w:pPr>
      <w:r w:rsidRPr="00E25CD3">
        <w:rPr>
          <w:rFonts w:eastAsia="Calibri"/>
          <w:lang w:val="en-NZ" w:eastAsia="en-US"/>
        </w:rPr>
        <w:t xml:space="preserve">Any attempt to unpack the processes </w:t>
      </w:r>
      <w:r w:rsidR="00504EA9">
        <w:rPr>
          <w:rFonts w:eastAsia="Calibri"/>
          <w:lang w:val="en-NZ" w:eastAsia="en-US"/>
        </w:rPr>
        <w:t xml:space="preserve">and procedures </w:t>
      </w:r>
      <w:r w:rsidRPr="00E25CD3">
        <w:rPr>
          <w:rFonts w:eastAsia="Calibri"/>
          <w:lang w:val="en-NZ" w:eastAsia="en-US"/>
        </w:rPr>
        <w:t xml:space="preserve">occurring within </w:t>
      </w:r>
      <w:r w:rsidR="00504EA9">
        <w:rPr>
          <w:rFonts w:eastAsia="Calibri"/>
          <w:lang w:val="en-NZ" w:eastAsia="en-US"/>
        </w:rPr>
        <w:t xml:space="preserve">a </w:t>
      </w:r>
      <w:r w:rsidR="007F3698">
        <w:rPr>
          <w:rFonts w:eastAsia="Calibri"/>
          <w:lang w:val="en-NZ" w:eastAsia="en-US"/>
        </w:rPr>
        <w:t xml:space="preserve">SBYD </w:t>
      </w:r>
      <w:r w:rsidRPr="00E25CD3">
        <w:rPr>
          <w:rFonts w:eastAsia="Calibri"/>
          <w:lang w:val="en-NZ" w:eastAsia="en-US"/>
        </w:rPr>
        <w:t xml:space="preserve">program is done with a strong awareness of the complexities and difficulties of doing so. </w:t>
      </w:r>
      <w:r w:rsidR="00FE12D0">
        <w:rPr>
          <w:rFonts w:eastAsia="Calibri"/>
          <w:lang w:val="en-NZ" w:eastAsia="en-US"/>
        </w:rPr>
        <w:t>A</w:t>
      </w:r>
      <w:r w:rsidRPr="00E25CD3">
        <w:rPr>
          <w:rFonts w:eastAsia="Calibri"/>
          <w:lang w:val="en-NZ" w:eastAsia="en-US"/>
        </w:rPr>
        <w:t xml:space="preserve">n ecological framework </w:t>
      </w:r>
      <w:r w:rsidRPr="00E25CD3">
        <w:rPr>
          <w:rFonts w:eastAsia="Calibri"/>
          <w:noProof/>
          <w:lang w:val="en-NZ" w:eastAsia="en-US"/>
        </w:rPr>
        <w:t>(Bronfenbrenner, 1979)</w:t>
      </w:r>
      <w:r w:rsidR="00FE12D0">
        <w:rPr>
          <w:rFonts w:eastAsia="Calibri"/>
          <w:lang w:val="en-NZ" w:eastAsia="en-US"/>
        </w:rPr>
        <w:t xml:space="preserve"> is used in this study to aid this process. </w:t>
      </w:r>
      <w:r w:rsidRPr="00E25CD3">
        <w:rPr>
          <w:rFonts w:eastAsia="Calibri"/>
          <w:lang w:val="en-US" w:eastAsia="en-US"/>
        </w:rPr>
        <w:t>Bronfenbrenner</w:t>
      </w:r>
      <w:r w:rsidR="006E5364">
        <w:rPr>
          <w:rFonts w:eastAsia="Calibri"/>
          <w:lang w:val="en-US" w:eastAsia="en-US"/>
        </w:rPr>
        <w:t xml:space="preserve"> </w:t>
      </w:r>
      <w:r w:rsidR="005D1015">
        <w:rPr>
          <w:rFonts w:eastAsia="Calibri"/>
          <w:lang w:val="en-US" w:eastAsia="en-US"/>
        </w:rPr>
        <w:t>s</w:t>
      </w:r>
      <w:r w:rsidRPr="00E25CD3">
        <w:rPr>
          <w:rFonts w:eastAsia="Calibri"/>
          <w:lang w:val="en-US" w:eastAsia="en-US"/>
        </w:rPr>
        <w:t>uggests that the most suitable approach, when seek</w:t>
      </w:r>
      <w:r w:rsidR="00DA3453">
        <w:rPr>
          <w:rFonts w:eastAsia="Calibri"/>
          <w:lang w:val="en-US" w:eastAsia="en-US"/>
        </w:rPr>
        <w:t>ing to understand human behavio</w:t>
      </w:r>
      <w:r w:rsidRPr="00E25CD3">
        <w:rPr>
          <w:rFonts w:eastAsia="Calibri"/>
          <w:lang w:val="en-US" w:eastAsia="en-US"/>
        </w:rPr>
        <w:t xml:space="preserve">r, is </w:t>
      </w:r>
      <w:r w:rsidR="006E5364">
        <w:rPr>
          <w:rFonts w:eastAsia="Calibri"/>
          <w:lang w:val="en-US" w:eastAsia="en-US"/>
        </w:rPr>
        <w:t xml:space="preserve">a </w:t>
      </w:r>
      <w:r w:rsidRPr="00E25CD3">
        <w:rPr>
          <w:rFonts w:eastAsia="Calibri"/>
          <w:lang w:val="en-US" w:eastAsia="en-US"/>
        </w:rPr>
        <w:t xml:space="preserve">socio-ecological </w:t>
      </w:r>
      <w:r w:rsidR="006E5364">
        <w:rPr>
          <w:rFonts w:eastAsia="Calibri"/>
          <w:lang w:val="en-US" w:eastAsia="en-US"/>
        </w:rPr>
        <w:t>one as</w:t>
      </w:r>
      <w:r w:rsidRPr="00E25CD3">
        <w:rPr>
          <w:rFonts w:eastAsia="Calibri"/>
          <w:lang w:val="en-US" w:eastAsia="en-US"/>
        </w:rPr>
        <w:t xml:space="preserve"> ‘human abilities and their realization depend in significant degree on the larger social and institutional context of individual activity’ (p. xv).</w:t>
      </w:r>
      <w:r w:rsidR="006E5364">
        <w:rPr>
          <w:rFonts w:eastAsia="Calibri"/>
          <w:lang w:val="en-US" w:eastAsia="en-US"/>
        </w:rPr>
        <w:t xml:space="preserve"> </w:t>
      </w:r>
      <w:r w:rsidRPr="00E25CD3">
        <w:rPr>
          <w:rFonts w:eastAsia="Calibri"/>
          <w:lang w:val="en-US" w:eastAsia="en-US"/>
        </w:rPr>
        <w:t>An ecological approach</w:t>
      </w:r>
      <w:r w:rsidR="009F681D">
        <w:rPr>
          <w:rFonts w:eastAsia="Calibri"/>
          <w:lang w:val="en-US" w:eastAsia="en-US"/>
        </w:rPr>
        <w:t>,</w:t>
      </w:r>
      <w:r w:rsidRPr="00E25CD3">
        <w:rPr>
          <w:rFonts w:eastAsia="Calibri"/>
          <w:lang w:val="en-US" w:eastAsia="en-US"/>
        </w:rPr>
        <w:t xml:space="preserve"> </w:t>
      </w:r>
      <w:r w:rsidR="006E5364">
        <w:rPr>
          <w:rFonts w:eastAsia="Calibri"/>
          <w:lang w:val="en-US" w:eastAsia="en-US"/>
        </w:rPr>
        <w:t>therefore</w:t>
      </w:r>
      <w:r w:rsidR="009F681D">
        <w:rPr>
          <w:rFonts w:eastAsia="Calibri"/>
          <w:lang w:val="en-US" w:eastAsia="en-US"/>
        </w:rPr>
        <w:t>,</w:t>
      </w:r>
      <w:r w:rsidR="006E5364">
        <w:rPr>
          <w:rFonts w:eastAsia="Calibri"/>
          <w:lang w:val="en-US" w:eastAsia="en-US"/>
        </w:rPr>
        <w:t xml:space="preserve"> </w:t>
      </w:r>
      <w:r w:rsidRPr="00E25CD3">
        <w:rPr>
          <w:rFonts w:eastAsia="Calibri"/>
          <w:lang w:val="en-US" w:eastAsia="en-US"/>
        </w:rPr>
        <w:t>emphasizes and legitimizes the experience of the individual within their immediate environment:</w:t>
      </w:r>
    </w:p>
    <w:p w14:paraId="3FB9D93F" w14:textId="05BD709A" w:rsidR="00E25CD3" w:rsidRPr="00E25CD3" w:rsidRDefault="00E25CD3" w:rsidP="00E25CD3">
      <w:pPr>
        <w:ind w:left="720"/>
        <w:rPr>
          <w:rFonts w:eastAsia="Calibri"/>
          <w:lang w:val="en-US" w:eastAsia="en-US"/>
        </w:rPr>
      </w:pPr>
      <w:r w:rsidRPr="00E25CD3">
        <w:rPr>
          <w:rFonts w:eastAsia="Calibri"/>
          <w:lang w:val="en-US" w:eastAsia="en-US"/>
        </w:rPr>
        <w:t xml:space="preserve">Very few of the external influences significantly affecting human </w:t>
      </w:r>
      <w:proofErr w:type="spellStart"/>
      <w:r w:rsidRPr="00E25CD3">
        <w:rPr>
          <w:rFonts w:eastAsia="Calibri"/>
          <w:lang w:val="en-US" w:eastAsia="en-US"/>
        </w:rPr>
        <w:t>behaviour</w:t>
      </w:r>
      <w:proofErr w:type="spellEnd"/>
      <w:r w:rsidRPr="00E25CD3">
        <w:rPr>
          <w:rFonts w:eastAsia="Calibri"/>
          <w:lang w:val="en-US" w:eastAsia="en-US"/>
        </w:rPr>
        <w:t xml:space="preserve"> and development can be described solely in terms of objective physical conditions and events; the aspects of the environment that are most powerful in shaping the course of psychological growth are overwhelmingly those that have meaning to the person in a given situation. (Bronfenbrenner</w:t>
      </w:r>
      <w:r w:rsidR="009F681D">
        <w:rPr>
          <w:rFonts w:eastAsia="Calibri"/>
          <w:lang w:val="en-US" w:eastAsia="en-US"/>
        </w:rPr>
        <w:t>,</w:t>
      </w:r>
      <w:r w:rsidR="00DF303F">
        <w:rPr>
          <w:rFonts w:eastAsia="Calibri"/>
          <w:lang w:val="en-US" w:eastAsia="en-US"/>
        </w:rPr>
        <w:t xml:space="preserve"> 1979, </w:t>
      </w:r>
      <w:r w:rsidRPr="00E25CD3">
        <w:rPr>
          <w:rFonts w:eastAsia="Calibri"/>
          <w:lang w:val="en-US" w:eastAsia="en-US"/>
        </w:rPr>
        <w:t xml:space="preserve">22)  </w:t>
      </w:r>
    </w:p>
    <w:p w14:paraId="681000B6" w14:textId="385F0EBD" w:rsidR="00E25CD3" w:rsidRPr="00E25CD3" w:rsidRDefault="00E25CD3" w:rsidP="00E25CD3">
      <w:pPr>
        <w:ind w:firstLine="720"/>
        <w:rPr>
          <w:rFonts w:eastAsia="Calibri"/>
          <w:lang w:val="en-NZ" w:eastAsia="en-US"/>
        </w:rPr>
      </w:pPr>
      <w:r w:rsidRPr="00E25CD3">
        <w:rPr>
          <w:rFonts w:eastAsia="Calibri"/>
          <w:lang w:val="en-NZ" w:eastAsia="en-US"/>
        </w:rPr>
        <w:t>One SBYD specific model that is firmly situated with</w:t>
      </w:r>
      <w:r w:rsidR="006E5364">
        <w:rPr>
          <w:rFonts w:eastAsia="Calibri"/>
          <w:lang w:val="en-NZ" w:eastAsia="en-US"/>
        </w:rPr>
        <w:t>in</w:t>
      </w:r>
      <w:r w:rsidRPr="00E25CD3">
        <w:rPr>
          <w:rFonts w:eastAsia="Calibri"/>
          <w:lang w:val="en-NZ" w:eastAsia="en-US"/>
        </w:rPr>
        <w:t xml:space="preserve"> a </w:t>
      </w:r>
      <w:r w:rsidR="00802C54">
        <w:rPr>
          <w:rFonts w:eastAsia="Calibri"/>
          <w:lang w:val="en-NZ" w:eastAsia="en-US"/>
        </w:rPr>
        <w:t>socio-</w:t>
      </w:r>
      <w:r w:rsidRPr="00E25CD3">
        <w:rPr>
          <w:rFonts w:eastAsia="Calibri"/>
          <w:lang w:val="en-NZ" w:eastAsia="en-US"/>
        </w:rPr>
        <w:t>ecological approach is Holt and colleagues</w:t>
      </w:r>
      <w:r w:rsidR="009F681D">
        <w:rPr>
          <w:rFonts w:eastAsia="Calibri"/>
          <w:lang w:val="en-NZ" w:eastAsia="en-US"/>
        </w:rPr>
        <w:t>’</w:t>
      </w:r>
      <w:r w:rsidRPr="00E25CD3">
        <w:rPr>
          <w:rFonts w:eastAsia="Calibri"/>
          <w:lang w:val="en-NZ" w:eastAsia="en-US"/>
        </w:rPr>
        <w:t xml:space="preserve"> (2016) model of posi</w:t>
      </w:r>
      <w:r w:rsidR="006E5364">
        <w:rPr>
          <w:rFonts w:eastAsia="Calibri"/>
          <w:lang w:val="en-NZ" w:eastAsia="en-US"/>
        </w:rPr>
        <w:t>t</w:t>
      </w:r>
      <w:r w:rsidR="00F72768">
        <w:rPr>
          <w:rFonts w:eastAsia="Calibri"/>
          <w:lang w:val="en-NZ" w:eastAsia="en-US"/>
        </w:rPr>
        <w:t>ive youth development, a model</w:t>
      </w:r>
      <w:r w:rsidRPr="00E25CD3">
        <w:rPr>
          <w:rFonts w:eastAsia="Calibri"/>
          <w:lang w:val="en-NZ" w:eastAsia="en-US"/>
        </w:rPr>
        <w:t xml:space="preserve"> </w:t>
      </w:r>
      <w:r w:rsidRPr="00E25CD3">
        <w:rPr>
          <w:rFonts w:eastAsia="Calibri"/>
          <w:lang w:val="en-NZ" w:eastAsia="en-US"/>
        </w:rPr>
        <w:lastRenderedPageBreak/>
        <w:t>developed from a large qualitative meta-</w:t>
      </w:r>
      <w:r w:rsidR="0029376A">
        <w:rPr>
          <w:rFonts w:eastAsia="Calibri"/>
          <w:lang w:val="en-NZ" w:eastAsia="en-US"/>
        </w:rPr>
        <w:t>study</w:t>
      </w:r>
      <w:r w:rsidR="0029376A" w:rsidRPr="00E25CD3">
        <w:rPr>
          <w:rFonts w:eastAsia="Calibri"/>
          <w:lang w:val="en-NZ" w:eastAsia="en-US"/>
        </w:rPr>
        <w:t xml:space="preserve"> </w:t>
      </w:r>
      <w:r w:rsidRPr="00E25CD3">
        <w:rPr>
          <w:rFonts w:eastAsia="Calibri"/>
          <w:lang w:val="en-NZ" w:eastAsia="en-US"/>
        </w:rPr>
        <w:t>of PYD</w:t>
      </w:r>
      <w:r w:rsidR="00F72768">
        <w:rPr>
          <w:rFonts w:eastAsia="Calibri"/>
          <w:lang w:val="en-NZ" w:eastAsia="en-US"/>
        </w:rPr>
        <w:t xml:space="preserve"> through sport. This</w:t>
      </w:r>
      <w:r w:rsidRPr="00E25CD3">
        <w:rPr>
          <w:rFonts w:eastAsia="Calibri"/>
          <w:lang w:val="en-NZ" w:eastAsia="en-US"/>
        </w:rPr>
        <w:t xml:space="preserve"> model identifies the need to factor in ‘more distal ecological systems that may produce or constrain the potential benefits that </w:t>
      </w:r>
      <w:r w:rsidR="005C173D">
        <w:rPr>
          <w:rFonts w:eastAsia="Calibri"/>
          <w:lang w:val="en-NZ" w:eastAsia="en-US"/>
        </w:rPr>
        <w:t>can</w:t>
      </w:r>
      <w:r w:rsidRPr="00E25CD3">
        <w:rPr>
          <w:rFonts w:eastAsia="Calibri"/>
          <w:lang w:val="en-NZ" w:eastAsia="en-US"/>
        </w:rPr>
        <w:t xml:space="preserve"> be gained through parti</w:t>
      </w:r>
      <w:r w:rsidR="00DF303F">
        <w:rPr>
          <w:rFonts w:eastAsia="Calibri"/>
          <w:lang w:val="en-NZ" w:eastAsia="en-US"/>
        </w:rPr>
        <w:t>cipation in sport’ (</w:t>
      </w:r>
      <w:r w:rsidR="002B7C25">
        <w:rPr>
          <w:rFonts w:eastAsia="Calibri"/>
          <w:lang w:val="en-NZ" w:eastAsia="en-US"/>
        </w:rPr>
        <w:t xml:space="preserve"> 235). A</w:t>
      </w:r>
      <w:r w:rsidRPr="00E25CD3">
        <w:rPr>
          <w:rFonts w:eastAsia="Calibri"/>
          <w:lang w:val="en-NZ" w:eastAsia="en-US"/>
        </w:rPr>
        <w:t xml:space="preserve"> central component of the model </w:t>
      </w:r>
      <w:r w:rsidR="00F72768">
        <w:rPr>
          <w:rFonts w:eastAsia="Calibri"/>
          <w:lang w:val="en-NZ" w:eastAsia="en-US"/>
        </w:rPr>
        <w:t>is what they describe as the</w:t>
      </w:r>
      <w:r w:rsidR="002B7C25">
        <w:rPr>
          <w:rFonts w:eastAsia="Calibri"/>
          <w:lang w:val="en-NZ" w:eastAsia="en-US"/>
        </w:rPr>
        <w:t xml:space="preserve"> PYD climate. </w:t>
      </w:r>
      <w:r w:rsidR="002B7C25" w:rsidRPr="00726911">
        <w:rPr>
          <w:rFonts w:eastAsia="Calibri"/>
          <w:lang w:val="en-NZ" w:eastAsia="en-US"/>
        </w:rPr>
        <w:t>Th</w:t>
      </w:r>
      <w:r w:rsidR="005C173D">
        <w:rPr>
          <w:rFonts w:eastAsia="Calibri"/>
          <w:lang w:val="en-NZ" w:eastAsia="en-US"/>
        </w:rPr>
        <w:t>e</w:t>
      </w:r>
      <w:r w:rsidRPr="00726911">
        <w:rPr>
          <w:rFonts w:eastAsia="Calibri"/>
          <w:lang w:val="en-NZ" w:eastAsia="en-US"/>
        </w:rPr>
        <w:t xml:space="preserve"> climate </w:t>
      </w:r>
      <w:r w:rsidR="002B7C25" w:rsidRPr="00726911">
        <w:rPr>
          <w:rFonts w:eastAsia="Calibri"/>
          <w:lang w:val="en-NZ" w:eastAsia="en-US"/>
        </w:rPr>
        <w:t xml:space="preserve">is largely created </w:t>
      </w:r>
      <w:r w:rsidRPr="00726911">
        <w:rPr>
          <w:rFonts w:eastAsia="Calibri"/>
          <w:lang w:val="en-NZ" w:eastAsia="en-US"/>
        </w:rPr>
        <w:t xml:space="preserve">through the quality of the relationships between peers, parents and other adults, </w:t>
      </w:r>
      <w:r w:rsidR="00576E44">
        <w:rPr>
          <w:rFonts w:eastAsia="Calibri"/>
          <w:lang w:val="en-NZ" w:eastAsia="en-US"/>
        </w:rPr>
        <w:t>so that</w:t>
      </w:r>
      <w:r w:rsidR="0029376A" w:rsidRPr="00726911">
        <w:rPr>
          <w:rFonts w:eastAsia="Calibri"/>
          <w:lang w:val="en-NZ" w:eastAsia="en-US"/>
        </w:rPr>
        <w:t xml:space="preserve"> </w:t>
      </w:r>
      <w:r w:rsidRPr="00726911">
        <w:rPr>
          <w:rFonts w:eastAsia="Calibri"/>
          <w:lang w:val="en-NZ" w:eastAsia="en-US"/>
        </w:rPr>
        <w:t xml:space="preserve">youth </w:t>
      </w:r>
      <w:r w:rsidR="00CF1A2A" w:rsidRPr="00726911">
        <w:rPr>
          <w:rFonts w:eastAsia="Calibri"/>
          <w:lang w:val="en-NZ" w:eastAsia="en-US"/>
        </w:rPr>
        <w:t xml:space="preserve">participants </w:t>
      </w:r>
      <w:r w:rsidRPr="00726911">
        <w:rPr>
          <w:rFonts w:eastAsia="Calibri"/>
          <w:lang w:val="en-NZ" w:eastAsia="en-US"/>
        </w:rPr>
        <w:t xml:space="preserve">feel </w:t>
      </w:r>
      <w:r w:rsidR="00CF1A2A" w:rsidRPr="00726911">
        <w:rPr>
          <w:rFonts w:eastAsia="Calibri"/>
          <w:lang w:val="en-NZ" w:eastAsia="en-US"/>
        </w:rPr>
        <w:t xml:space="preserve">that they </w:t>
      </w:r>
      <w:r w:rsidR="00726911" w:rsidRPr="00726911">
        <w:rPr>
          <w:rFonts w:eastAsia="Calibri"/>
          <w:lang w:val="en-NZ" w:eastAsia="en-US"/>
        </w:rPr>
        <w:t xml:space="preserve">have legitimate leadership opportunities and that they </w:t>
      </w:r>
      <w:r w:rsidR="00CF1A2A" w:rsidRPr="00726911">
        <w:rPr>
          <w:rFonts w:eastAsia="Calibri"/>
          <w:lang w:val="en-NZ" w:eastAsia="en-US"/>
        </w:rPr>
        <w:t xml:space="preserve">are </w:t>
      </w:r>
      <w:r w:rsidRPr="00726911">
        <w:rPr>
          <w:rFonts w:eastAsia="Calibri"/>
          <w:lang w:val="en-NZ" w:eastAsia="en-US"/>
        </w:rPr>
        <w:t>part of a wider community.</w:t>
      </w:r>
    </w:p>
    <w:p w14:paraId="6246E888" w14:textId="731C0C65" w:rsidR="00EC6817" w:rsidRPr="00EC6817" w:rsidRDefault="00EC6817" w:rsidP="00E25CD3">
      <w:pPr>
        <w:rPr>
          <w:rFonts w:eastAsia="Calibri"/>
          <w:b/>
          <w:lang w:val="en-NZ" w:eastAsia="en-US"/>
        </w:rPr>
      </w:pPr>
      <w:r>
        <w:rPr>
          <w:rFonts w:eastAsia="Calibri"/>
          <w:lang w:val="en-NZ" w:eastAsia="en-US"/>
        </w:rPr>
        <w:t xml:space="preserve"> </w:t>
      </w:r>
      <w:r w:rsidRPr="00EC6817">
        <w:rPr>
          <w:rFonts w:eastAsia="Calibri"/>
          <w:b/>
          <w:lang w:val="en-NZ" w:eastAsia="en-US"/>
        </w:rPr>
        <w:t>SAFE</w:t>
      </w:r>
      <w:r>
        <w:rPr>
          <w:rFonts w:eastAsia="Calibri"/>
          <w:b/>
          <w:lang w:val="en-NZ" w:eastAsia="en-US"/>
        </w:rPr>
        <w:t xml:space="preserve"> Framework</w:t>
      </w:r>
    </w:p>
    <w:p w14:paraId="48F83D67" w14:textId="5553875E" w:rsidR="00E25CD3" w:rsidRPr="00726911" w:rsidRDefault="00F72768" w:rsidP="00EC6817">
      <w:pPr>
        <w:ind w:firstLine="360"/>
        <w:rPr>
          <w:rFonts w:eastAsia="Calibri"/>
          <w:bCs/>
          <w:lang w:val="en" w:eastAsia="en-US"/>
        </w:rPr>
      </w:pPr>
      <w:r>
        <w:rPr>
          <w:rFonts w:eastAsia="Calibri"/>
          <w:lang w:val="en-NZ" w:eastAsia="en-US"/>
        </w:rPr>
        <w:t>When explo</w:t>
      </w:r>
      <w:r w:rsidR="00726911">
        <w:rPr>
          <w:rFonts w:eastAsia="Calibri"/>
          <w:lang w:val="en-NZ" w:eastAsia="en-US"/>
        </w:rPr>
        <w:t xml:space="preserve">ring </w:t>
      </w:r>
      <w:r w:rsidR="00B120B5">
        <w:rPr>
          <w:rFonts w:eastAsia="Calibri"/>
          <w:lang w:val="en-NZ" w:eastAsia="en-US"/>
        </w:rPr>
        <w:t xml:space="preserve">good practice </w:t>
      </w:r>
      <w:r w:rsidR="00E25CD3" w:rsidRPr="00E25CD3">
        <w:rPr>
          <w:rFonts w:eastAsia="Calibri"/>
          <w:lang w:val="en-NZ" w:eastAsia="en-US"/>
        </w:rPr>
        <w:t xml:space="preserve">within SBYD programs, the SAFE framework developed by </w:t>
      </w:r>
      <w:bookmarkStart w:id="0" w:name="_Hlk12976047"/>
      <w:proofErr w:type="spellStart"/>
      <w:r w:rsidR="00E25CD3" w:rsidRPr="00E25CD3">
        <w:rPr>
          <w:rFonts w:eastAsia="Calibri"/>
          <w:lang w:val="en-NZ" w:eastAsia="en-US"/>
        </w:rPr>
        <w:t>Durlak</w:t>
      </w:r>
      <w:proofErr w:type="spellEnd"/>
      <w:r w:rsidR="00E25CD3" w:rsidRPr="00E25CD3">
        <w:rPr>
          <w:rFonts w:eastAsia="Calibri"/>
          <w:lang w:val="en-NZ" w:eastAsia="en-US"/>
        </w:rPr>
        <w:t xml:space="preserve">, Weissberg &amp; </w:t>
      </w:r>
      <w:proofErr w:type="spellStart"/>
      <w:r w:rsidR="00E25CD3" w:rsidRPr="00E25CD3">
        <w:rPr>
          <w:rFonts w:eastAsia="Calibri"/>
          <w:lang w:val="en-NZ" w:eastAsia="en-US"/>
        </w:rPr>
        <w:t>Pachan</w:t>
      </w:r>
      <w:proofErr w:type="spellEnd"/>
      <w:r w:rsidR="00E25CD3" w:rsidRPr="00E25CD3">
        <w:rPr>
          <w:rFonts w:eastAsia="Calibri"/>
          <w:lang w:val="en-NZ" w:eastAsia="en-US"/>
        </w:rPr>
        <w:t xml:space="preserve"> </w:t>
      </w:r>
      <w:r w:rsidR="00E25CD3" w:rsidRPr="00E25CD3">
        <w:rPr>
          <w:rFonts w:eastAsia="Calibri"/>
          <w:noProof/>
          <w:lang w:val="en-NZ" w:eastAsia="en-US"/>
        </w:rPr>
        <w:t>(2010)</w:t>
      </w:r>
      <w:r w:rsidR="00F3592E">
        <w:rPr>
          <w:rFonts w:eastAsia="Calibri"/>
          <w:noProof/>
          <w:lang w:val="en-NZ" w:eastAsia="en-US"/>
        </w:rPr>
        <w:t xml:space="preserve"> is a relevant and well-established option</w:t>
      </w:r>
      <w:r w:rsidR="00E25CD3" w:rsidRPr="00E25CD3">
        <w:rPr>
          <w:rFonts w:eastAsia="Calibri"/>
          <w:lang w:val="en-NZ" w:eastAsia="en-US"/>
        </w:rPr>
        <w:t>.</w:t>
      </w:r>
      <w:bookmarkEnd w:id="0"/>
      <w:r w:rsidR="00E25CD3" w:rsidRPr="00E25CD3">
        <w:rPr>
          <w:rFonts w:eastAsia="Calibri"/>
          <w:b/>
          <w:lang w:val="en-NZ" w:eastAsia="en-US"/>
        </w:rPr>
        <w:t xml:space="preserve"> </w:t>
      </w:r>
      <w:r w:rsidR="00E25CD3" w:rsidRPr="00E25CD3">
        <w:rPr>
          <w:rFonts w:eastAsia="Calibri"/>
          <w:bCs/>
          <w:lang w:val="en" w:eastAsia="en-US"/>
        </w:rPr>
        <w:t>The authors completed a meta-analysis of 213 school</w:t>
      </w:r>
      <w:r w:rsidR="000F697D">
        <w:rPr>
          <w:rFonts w:eastAsia="Calibri"/>
          <w:bCs/>
          <w:lang w:val="en" w:eastAsia="en-US"/>
        </w:rPr>
        <w:t>-</w:t>
      </w:r>
      <w:r w:rsidR="00E25CD3" w:rsidRPr="00E25CD3">
        <w:rPr>
          <w:rFonts w:eastAsia="Calibri"/>
          <w:bCs/>
          <w:lang w:val="en" w:eastAsia="en-US"/>
        </w:rPr>
        <w:t xml:space="preserve">based </w:t>
      </w:r>
      <w:r w:rsidR="000F697D">
        <w:rPr>
          <w:rFonts w:eastAsia="Calibri"/>
          <w:bCs/>
          <w:lang w:val="en" w:eastAsia="en-US"/>
        </w:rPr>
        <w:t>social and emotional learning</w:t>
      </w:r>
      <w:r w:rsidR="00E25CD3" w:rsidRPr="00E25CD3">
        <w:rPr>
          <w:rFonts w:eastAsia="Calibri"/>
          <w:bCs/>
          <w:lang w:val="en" w:eastAsia="en-US"/>
        </w:rPr>
        <w:t xml:space="preserve"> programs leading to the identification of four recommended practices that they </w:t>
      </w:r>
      <w:r w:rsidR="00F3592E">
        <w:rPr>
          <w:rFonts w:eastAsia="Calibri"/>
          <w:bCs/>
          <w:lang w:val="en" w:eastAsia="en-US"/>
        </w:rPr>
        <w:t>observed</w:t>
      </w:r>
      <w:r w:rsidR="00E25CD3" w:rsidRPr="00E25CD3">
        <w:rPr>
          <w:rFonts w:eastAsia="Calibri"/>
          <w:bCs/>
          <w:lang w:val="en" w:eastAsia="en-US"/>
        </w:rPr>
        <w:t xml:space="preserve"> wo</w:t>
      </w:r>
      <w:r>
        <w:rPr>
          <w:rFonts w:eastAsia="Calibri"/>
          <w:bCs/>
          <w:lang w:val="en" w:eastAsia="en-US"/>
        </w:rPr>
        <w:t xml:space="preserve">uld </w:t>
      </w:r>
      <w:r w:rsidR="00F3592E">
        <w:rPr>
          <w:rFonts w:eastAsia="Calibri"/>
          <w:bCs/>
          <w:lang w:val="en" w:eastAsia="en-US"/>
        </w:rPr>
        <w:t xml:space="preserve">contribute </w:t>
      </w:r>
      <w:r>
        <w:rPr>
          <w:rFonts w:eastAsia="Calibri"/>
          <w:bCs/>
          <w:lang w:val="en" w:eastAsia="en-US"/>
        </w:rPr>
        <w:t xml:space="preserve">to programs being </w:t>
      </w:r>
      <w:r w:rsidR="00E25CD3" w:rsidRPr="00E25CD3">
        <w:rPr>
          <w:rFonts w:eastAsia="Calibri"/>
          <w:bCs/>
          <w:lang w:val="en" w:eastAsia="en-US"/>
        </w:rPr>
        <w:t xml:space="preserve">effective in </w:t>
      </w:r>
      <w:r w:rsidR="00F3592E">
        <w:rPr>
          <w:rFonts w:eastAsia="Calibri"/>
          <w:bCs/>
          <w:lang w:val="en" w:eastAsia="en-US"/>
        </w:rPr>
        <w:t xml:space="preserve">terms of helping youth learn program </w:t>
      </w:r>
      <w:r w:rsidR="00726911">
        <w:rPr>
          <w:rFonts w:eastAsia="Calibri"/>
          <w:bCs/>
          <w:lang w:val="en" w:eastAsia="en-US"/>
        </w:rPr>
        <w:t xml:space="preserve">values and apply them in other </w:t>
      </w:r>
      <w:r w:rsidR="00F3592E">
        <w:rPr>
          <w:rFonts w:eastAsia="Calibri"/>
          <w:bCs/>
          <w:lang w:val="en" w:eastAsia="en-US"/>
        </w:rPr>
        <w:t>contexts</w:t>
      </w:r>
      <w:r w:rsidR="00726911">
        <w:rPr>
          <w:rFonts w:eastAsia="Calibri"/>
          <w:bCs/>
          <w:lang w:val="en" w:eastAsia="en-US"/>
        </w:rPr>
        <w:t xml:space="preserve">. </w:t>
      </w:r>
      <w:r>
        <w:rPr>
          <w:rFonts w:eastAsia="Calibri"/>
          <w:lang w:val="en-US" w:eastAsia="en-US"/>
        </w:rPr>
        <w:t xml:space="preserve">The four </w:t>
      </w:r>
      <w:r w:rsidR="00267E42">
        <w:rPr>
          <w:rFonts w:eastAsia="Calibri"/>
          <w:lang w:val="en-US" w:eastAsia="en-US"/>
        </w:rPr>
        <w:t>practices</w:t>
      </w:r>
      <w:r w:rsidR="00E25CD3" w:rsidRPr="00E25CD3">
        <w:rPr>
          <w:rFonts w:eastAsia="Calibri"/>
          <w:lang w:val="en-US" w:eastAsia="en-US"/>
        </w:rPr>
        <w:t xml:space="preserve"> are described by the acronym SAFE: </w:t>
      </w:r>
    </w:p>
    <w:p w14:paraId="765878D9" w14:textId="77777777" w:rsidR="00E25CD3" w:rsidRPr="00E25CD3" w:rsidRDefault="00E25CD3" w:rsidP="00F72768">
      <w:pPr>
        <w:numPr>
          <w:ilvl w:val="0"/>
          <w:numId w:val="38"/>
        </w:numPr>
        <w:spacing w:after="80"/>
        <w:contextualSpacing/>
        <w:jc w:val="both"/>
        <w:rPr>
          <w:rFonts w:eastAsia="Calibri"/>
          <w:lang w:val="en-US" w:eastAsia="en-US"/>
        </w:rPr>
      </w:pPr>
      <w:r w:rsidRPr="00E25CD3">
        <w:rPr>
          <w:rFonts w:eastAsia="Calibri"/>
          <w:b/>
          <w:bCs/>
          <w:lang w:val="en-US" w:eastAsia="en-US"/>
        </w:rPr>
        <w:t>S</w:t>
      </w:r>
      <w:r w:rsidRPr="00E25CD3">
        <w:rPr>
          <w:rFonts w:eastAsia="Calibri"/>
          <w:bCs/>
          <w:lang w:val="en-US" w:eastAsia="en-US"/>
        </w:rPr>
        <w:t>equenced:</w:t>
      </w:r>
      <w:r w:rsidRPr="00E25CD3">
        <w:rPr>
          <w:rFonts w:eastAsia="Calibri"/>
          <w:lang w:val="en-US" w:eastAsia="en-US"/>
        </w:rPr>
        <w:t> connected and coordinated sets of activities to foster skills development.</w:t>
      </w:r>
    </w:p>
    <w:p w14:paraId="3B211445" w14:textId="77777777" w:rsidR="00E25CD3" w:rsidRPr="00E25CD3" w:rsidRDefault="00E25CD3" w:rsidP="00F72768">
      <w:pPr>
        <w:numPr>
          <w:ilvl w:val="0"/>
          <w:numId w:val="38"/>
        </w:numPr>
        <w:spacing w:after="80"/>
        <w:contextualSpacing/>
        <w:jc w:val="both"/>
        <w:rPr>
          <w:rFonts w:eastAsia="Calibri"/>
          <w:lang w:val="en-US" w:eastAsia="en-US"/>
        </w:rPr>
      </w:pPr>
      <w:r w:rsidRPr="00E25CD3">
        <w:rPr>
          <w:rFonts w:eastAsia="Calibri"/>
          <w:b/>
          <w:bCs/>
          <w:lang w:val="en-US" w:eastAsia="en-US"/>
        </w:rPr>
        <w:t>A</w:t>
      </w:r>
      <w:r w:rsidRPr="00E25CD3">
        <w:rPr>
          <w:rFonts w:eastAsia="Calibri"/>
          <w:bCs/>
          <w:lang w:val="en-US" w:eastAsia="en-US"/>
        </w:rPr>
        <w:t>ctive:</w:t>
      </w:r>
      <w:r w:rsidRPr="00E25CD3">
        <w:rPr>
          <w:rFonts w:eastAsia="Calibri"/>
          <w:lang w:val="en-US" w:eastAsia="en-US"/>
        </w:rPr>
        <w:t> active forms of learning to help students master new skills.</w:t>
      </w:r>
    </w:p>
    <w:p w14:paraId="7F136338" w14:textId="77777777" w:rsidR="00E25CD3" w:rsidRPr="00E25CD3" w:rsidRDefault="00E25CD3" w:rsidP="00F72768">
      <w:pPr>
        <w:numPr>
          <w:ilvl w:val="0"/>
          <w:numId w:val="38"/>
        </w:numPr>
        <w:spacing w:after="80"/>
        <w:contextualSpacing/>
        <w:jc w:val="both"/>
        <w:rPr>
          <w:rFonts w:eastAsia="Calibri"/>
          <w:lang w:val="en-US" w:eastAsia="en-US"/>
        </w:rPr>
      </w:pPr>
      <w:r w:rsidRPr="00E25CD3">
        <w:rPr>
          <w:rFonts w:eastAsia="Calibri"/>
          <w:b/>
          <w:bCs/>
          <w:lang w:val="en-US" w:eastAsia="en-US"/>
        </w:rPr>
        <w:t>F</w:t>
      </w:r>
      <w:r w:rsidRPr="00E25CD3">
        <w:rPr>
          <w:rFonts w:eastAsia="Calibri"/>
          <w:bCs/>
          <w:lang w:val="en-US" w:eastAsia="en-US"/>
        </w:rPr>
        <w:t>ocused:</w:t>
      </w:r>
      <w:r w:rsidRPr="00E25CD3">
        <w:rPr>
          <w:rFonts w:eastAsia="Calibri"/>
          <w:lang w:val="en-US" w:eastAsia="en-US"/>
        </w:rPr>
        <w:t> emphasis on developing personal and social skills.</w:t>
      </w:r>
    </w:p>
    <w:p w14:paraId="4B985E48" w14:textId="5B001D04" w:rsidR="00CF1A2A" w:rsidRPr="0029376A" w:rsidRDefault="00E25CD3" w:rsidP="00477946">
      <w:pPr>
        <w:numPr>
          <w:ilvl w:val="0"/>
          <w:numId w:val="38"/>
        </w:numPr>
        <w:contextualSpacing/>
        <w:rPr>
          <w:rFonts w:eastAsia="Calibri"/>
          <w:lang w:val="en" w:eastAsia="en-US"/>
        </w:rPr>
      </w:pPr>
      <w:r w:rsidRPr="00E25CD3">
        <w:rPr>
          <w:rFonts w:eastAsia="Calibri"/>
          <w:b/>
          <w:bCs/>
          <w:lang w:val="en-US" w:eastAsia="en-US"/>
        </w:rPr>
        <w:t>E</w:t>
      </w:r>
      <w:r w:rsidRPr="00E25CD3">
        <w:rPr>
          <w:rFonts w:eastAsia="Calibri"/>
          <w:bCs/>
          <w:lang w:val="en-US" w:eastAsia="en-US"/>
        </w:rPr>
        <w:t>xplicit:</w:t>
      </w:r>
      <w:r w:rsidRPr="00E25CD3">
        <w:rPr>
          <w:rFonts w:eastAsia="Calibri"/>
          <w:lang w:val="en-US" w:eastAsia="en-US"/>
        </w:rPr>
        <w:t> targeting specific social and emotional skills.</w:t>
      </w:r>
    </w:p>
    <w:p w14:paraId="3A7EA086" w14:textId="0363F525" w:rsidR="0061758F" w:rsidRDefault="0061758F" w:rsidP="0061758F">
      <w:pPr>
        <w:rPr>
          <w:color w:val="333333"/>
          <w:lang w:val="en-US" w:eastAsia="en-US"/>
        </w:rPr>
      </w:pPr>
      <w:r>
        <w:rPr>
          <w:color w:val="333333"/>
          <w:lang w:val="en-US" w:eastAsia="en-US"/>
        </w:rPr>
        <w:t>While acknowledging the importance of understanding the processes and procedures occurring within the ‘black box</w:t>
      </w:r>
      <w:r w:rsidR="00576E44">
        <w:rPr>
          <w:color w:val="333333"/>
          <w:lang w:val="en-US" w:eastAsia="en-US"/>
        </w:rPr>
        <w:t>,</w:t>
      </w:r>
      <w:r>
        <w:rPr>
          <w:color w:val="333333"/>
          <w:lang w:val="en-US" w:eastAsia="en-US"/>
        </w:rPr>
        <w:t>’ t</w:t>
      </w:r>
      <w:r w:rsidR="007A7013">
        <w:rPr>
          <w:color w:val="333333"/>
          <w:lang w:val="en-US" w:eastAsia="en-US"/>
        </w:rPr>
        <w:t xml:space="preserve">he authors </w:t>
      </w:r>
      <w:r w:rsidR="007A7013" w:rsidRPr="002B3921">
        <w:rPr>
          <w:color w:val="333333"/>
          <w:lang w:val="en-US" w:eastAsia="en-US"/>
        </w:rPr>
        <w:t>were aware that the impact of participation in SBYD programs on the lives of participants outside of the gym, is often seen as an important indicator of success</w:t>
      </w:r>
      <w:r>
        <w:rPr>
          <w:color w:val="333333"/>
          <w:lang w:val="en-US" w:eastAsia="en-US"/>
        </w:rPr>
        <w:t xml:space="preserve">. </w:t>
      </w:r>
      <w:r w:rsidR="00E25CD3" w:rsidRPr="00E25CD3">
        <w:rPr>
          <w:noProof/>
          <w:color w:val="333333"/>
          <w:lang w:val="en-US" w:eastAsia="en-US"/>
        </w:rPr>
        <w:t>(Fraser-Thomas, et al., 2005; Gould &amp; Carson, 2008; Papacharisis, Goudas, &amp; Theodorakis, 200</w:t>
      </w:r>
      <w:r w:rsidR="00E25CD3" w:rsidRPr="00726911">
        <w:rPr>
          <w:noProof/>
          <w:color w:val="333333"/>
          <w:lang w:val="en-US" w:eastAsia="en-US"/>
        </w:rPr>
        <w:t>5)</w:t>
      </w:r>
      <w:r w:rsidR="00E25CD3" w:rsidRPr="00726911">
        <w:rPr>
          <w:color w:val="333333"/>
          <w:lang w:val="en-US" w:eastAsia="en-US"/>
        </w:rPr>
        <w:t>.</w:t>
      </w:r>
      <w:r w:rsidR="00E25CD3" w:rsidRPr="00E25CD3">
        <w:rPr>
          <w:rFonts w:eastAsia="Calibri"/>
          <w:lang w:val="en-NZ" w:eastAsia="en-US"/>
        </w:rPr>
        <w:t xml:space="preserve"> </w:t>
      </w:r>
      <w:r w:rsidRPr="0061758F">
        <w:rPr>
          <w:color w:val="333333"/>
          <w:lang w:val="en-US" w:eastAsia="en-US"/>
        </w:rPr>
        <w:t xml:space="preserve"> </w:t>
      </w:r>
      <w:r>
        <w:rPr>
          <w:color w:val="333333"/>
          <w:lang w:val="en-US" w:eastAsia="en-US"/>
        </w:rPr>
        <w:t xml:space="preserve">For this reason, this study also considered </w:t>
      </w:r>
    </w:p>
    <w:p w14:paraId="448660CD" w14:textId="1F91DEF6" w:rsidR="00E25CD3" w:rsidRPr="00E25CD3" w:rsidRDefault="0061758F" w:rsidP="0061758F">
      <w:pPr>
        <w:rPr>
          <w:color w:val="333333"/>
          <w:lang w:val="en-US" w:eastAsia="en-US"/>
        </w:rPr>
      </w:pPr>
      <w:r>
        <w:rPr>
          <w:color w:val="333333"/>
          <w:lang w:val="en-US" w:eastAsia="en-US"/>
        </w:rPr>
        <w:lastRenderedPageBreak/>
        <w:t xml:space="preserve"> </w:t>
      </w:r>
      <w:r w:rsidRPr="00E25CD3">
        <w:rPr>
          <w:color w:val="333333"/>
          <w:lang w:val="en-US" w:eastAsia="en-US"/>
        </w:rPr>
        <w:t>the degre</w:t>
      </w:r>
      <w:r>
        <w:rPr>
          <w:color w:val="333333"/>
          <w:lang w:val="en-US" w:eastAsia="en-US"/>
        </w:rPr>
        <w:t>e to which participation impacted</w:t>
      </w:r>
      <w:r w:rsidRPr="00E25CD3">
        <w:rPr>
          <w:color w:val="333333"/>
          <w:lang w:val="en-US" w:eastAsia="en-US"/>
        </w:rPr>
        <w:t xml:space="preserve"> participants</w:t>
      </w:r>
      <w:r w:rsidR="00576E44">
        <w:rPr>
          <w:color w:val="333333"/>
          <w:lang w:val="en-US" w:eastAsia="en-US"/>
        </w:rPr>
        <w:t>’</w:t>
      </w:r>
      <w:r w:rsidRPr="00E25CD3">
        <w:rPr>
          <w:color w:val="333333"/>
          <w:lang w:val="en-US" w:eastAsia="en-US"/>
        </w:rPr>
        <w:t xml:space="preserve"> lives</w:t>
      </w:r>
      <w:r>
        <w:rPr>
          <w:color w:val="333333"/>
          <w:lang w:val="en-US" w:eastAsia="en-US"/>
        </w:rPr>
        <w:t xml:space="preserve"> away from the gym.</w:t>
      </w:r>
    </w:p>
    <w:p w14:paraId="14431799" w14:textId="6702904C" w:rsidR="00700047" w:rsidRPr="00E25CD3" w:rsidRDefault="00E25CD3" w:rsidP="00E25CD3">
      <w:pPr>
        <w:outlineLvl w:val="0"/>
        <w:rPr>
          <w:b/>
          <w:bCs/>
          <w:color w:val="333333"/>
          <w:lang w:val="en-US" w:eastAsia="en-US"/>
        </w:rPr>
      </w:pPr>
      <w:r w:rsidRPr="00E25CD3">
        <w:rPr>
          <w:b/>
          <w:bCs/>
          <w:color w:val="333333"/>
          <w:lang w:val="en-US" w:eastAsia="en-US"/>
        </w:rPr>
        <w:t>Background</w:t>
      </w:r>
      <w:r w:rsidR="00806D23">
        <w:rPr>
          <w:b/>
          <w:bCs/>
          <w:color w:val="333333"/>
          <w:lang w:val="en-US" w:eastAsia="en-US"/>
        </w:rPr>
        <w:t xml:space="preserve"> to the Naenae Boxing Academy</w:t>
      </w:r>
    </w:p>
    <w:p w14:paraId="293386E0" w14:textId="35C151CD" w:rsidR="00397AAA" w:rsidRDefault="00A0239D" w:rsidP="009E0FF2">
      <w:pPr>
        <w:ind w:firstLine="720"/>
        <w:rPr>
          <w:rFonts w:eastAsia="Calibri"/>
          <w:lang w:val="en-US" w:eastAsia="en-US"/>
        </w:rPr>
      </w:pPr>
      <w:r w:rsidRPr="00E25CD3">
        <w:rPr>
          <w:color w:val="333333"/>
          <w:lang w:val="en-US" w:eastAsia="en-US"/>
        </w:rPr>
        <w:t>This study examines the Naenae Boxing</w:t>
      </w:r>
      <w:r>
        <w:rPr>
          <w:color w:val="333333"/>
          <w:lang w:val="en-US" w:eastAsia="en-US"/>
        </w:rPr>
        <w:t xml:space="preserve"> Academy (NBA)</w:t>
      </w:r>
      <w:r w:rsidR="00576E44">
        <w:rPr>
          <w:color w:val="333333"/>
          <w:lang w:val="en-US" w:eastAsia="en-US"/>
        </w:rPr>
        <w:t>,</w:t>
      </w:r>
      <w:r>
        <w:rPr>
          <w:color w:val="333333"/>
          <w:lang w:val="en-US" w:eastAsia="en-US"/>
        </w:rPr>
        <w:t xml:space="preserve"> a SBYD</w:t>
      </w:r>
      <w:r w:rsidRPr="00E25CD3">
        <w:rPr>
          <w:color w:val="333333"/>
          <w:lang w:val="en-US" w:eastAsia="en-US"/>
        </w:rPr>
        <w:t xml:space="preserve"> program that has been </w:t>
      </w:r>
      <w:r w:rsidR="007D1B19">
        <w:rPr>
          <w:color w:val="333333"/>
          <w:lang w:val="en-US" w:eastAsia="en-US"/>
        </w:rPr>
        <w:t xml:space="preserve">serving young boys in New Zealand for </w:t>
      </w:r>
      <w:r>
        <w:rPr>
          <w:color w:val="333333"/>
          <w:lang w:val="en-US" w:eastAsia="en-US"/>
        </w:rPr>
        <w:t>12 years</w:t>
      </w:r>
      <w:r w:rsidR="00B20D85">
        <w:rPr>
          <w:color w:val="333333"/>
          <w:lang w:val="en-US" w:eastAsia="en-US"/>
        </w:rPr>
        <w:t xml:space="preserve">. </w:t>
      </w:r>
      <w:r w:rsidR="00E25CD3" w:rsidRPr="00E25CD3">
        <w:rPr>
          <w:rFonts w:eastAsia="Calibri"/>
          <w:lang w:val="en-US" w:eastAsia="en-US"/>
        </w:rPr>
        <w:t>The Billy Graham Youth Foundation (BGYF)</w:t>
      </w:r>
      <w:r w:rsidR="00161E99">
        <w:rPr>
          <w:rFonts w:eastAsia="Calibri"/>
          <w:lang w:val="en-US" w:eastAsia="en-US"/>
        </w:rPr>
        <w:t>, which administers</w:t>
      </w:r>
      <w:r w:rsidR="00B20D85">
        <w:rPr>
          <w:rFonts w:eastAsia="Calibri"/>
          <w:lang w:val="en-US" w:eastAsia="en-US"/>
        </w:rPr>
        <w:t xml:space="preserve"> the NBA,</w:t>
      </w:r>
      <w:r w:rsidR="00E25CD3" w:rsidRPr="00E25CD3">
        <w:rPr>
          <w:rFonts w:eastAsia="Calibri"/>
          <w:lang w:val="en-US" w:eastAsia="en-US"/>
        </w:rPr>
        <w:t xml:space="preserve"> was established in New Zealand by Billy Graham, a well-known</w:t>
      </w:r>
      <w:r w:rsidR="00576E44">
        <w:rPr>
          <w:rFonts w:eastAsia="Calibri"/>
          <w:lang w:val="en-US" w:eastAsia="en-US"/>
        </w:rPr>
        <w:t>,</w:t>
      </w:r>
      <w:r w:rsidR="00E25CD3" w:rsidRPr="00E25CD3">
        <w:rPr>
          <w:rFonts w:eastAsia="Calibri"/>
          <w:lang w:val="en-US" w:eastAsia="en-US"/>
        </w:rPr>
        <w:t xml:space="preserve"> New Zealand</w:t>
      </w:r>
      <w:r w:rsidR="00576E44">
        <w:rPr>
          <w:rFonts w:eastAsia="Calibri"/>
          <w:lang w:val="en-US" w:eastAsia="en-US"/>
        </w:rPr>
        <w:t>-</w:t>
      </w:r>
      <w:r w:rsidR="00E25CD3" w:rsidRPr="00E25CD3">
        <w:rPr>
          <w:rFonts w:eastAsia="Calibri"/>
          <w:lang w:val="en-US" w:eastAsia="en-US"/>
        </w:rPr>
        <w:t xml:space="preserve">born boxer who has won championship titles in both New Zealand and Australia </w:t>
      </w:r>
      <w:r w:rsidR="00E25CD3" w:rsidRPr="00E25CD3">
        <w:rPr>
          <w:rFonts w:eastAsia="Calibri"/>
          <w:noProof/>
          <w:lang w:val="en-US" w:eastAsia="en-US"/>
        </w:rPr>
        <w:t>(Billy Graham Youth Foundation, 2018)</w:t>
      </w:r>
      <w:r w:rsidR="00E25CD3" w:rsidRPr="00E25CD3">
        <w:rPr>
          <w:rFonts w:eastAsia="Calibri"/>
          <w:lang w:val="en-US" w:eastAsia="en-US"/>
        </w:rPr>
        <w:t xml:space="preserve">. The Foundation’s vision </w:t>
      </w:r>
      <w:r w:rsidR="007D1B19">
        <w:rPr>
          <w:rFonts w:eastAsia="Calibri"/>
          <w:lang w:val="en-US" w:eastAsia="en-US"/>
        </w:rPr>
        <w:t>i</w:t>
      </w:r>
      <w:r w:rsidR="007D1B19" w:rsidRPr="00E25CD3">
        <w:rPr>
          <w:rFonts w:eastAsia="Calibri"/>
          <w:lang w:val="en-US" w:eastAsia="en-US"/>
        </w:rPr>
        <w:t xml:space="preserve">s </w:t>
      </w:r>
      <w:r w:rsidR="00E25CD3" w:rsidRPr="00E25CD3">
        <w:rPr>
          <w:rFonts w:eastAsia="Calibri"/>
          <w:lang w:val="en-US" w:eastAsia="en-US"/>
        </w:rPr>
        <w:t>not, however, centered on developing competitive boxers but on using</w:t>
      </w:r>
      <w:r w:rsidR="000F697D">
        <w:rPr>
          <w:rFonts w:eastAsia="Calibri"/>
          <w:lang w:val="en-US" w:eastAsia="en-US"/>
        </w:rPr>
        <w:t xml:space="preserve"> </w:t>
      </w:r>
      <w:r w:rsidR="00E25CD3" w:rsidRPr="00E25CD3">
        <w:rPr>
          <w:rFonts w:eastAsia="Calibri"/>
          <w:lang w:val="en-US" w:eastAsia="en-US"/>
        </w:rPr>
        <w:t>boxing as an avenue to develop ‘vibrant, independent and responsible youth contributing to their communities’ and o</w:t>
      </w:r>
      <w:r w:rsidR="00576E44">
        <w:rPr>
          <w:rFonts w:eastAsia="Calibri"/>
          <w:lang w:val="en-US" w:eastAsia="en-US"/>
        </w:rPr>
        <w:t>n</w:t>
      </w:r>
      <w:r w:rsidR="00E25CD3" w:rsidRPr="00E25CD3">
        <w:rPr>
          <w:rFonts w:eastAsia="Calibri"/>
          <w:lang w:val="en-US" w:eastAsia="en-US"/>
        </w:rPr>
        <w:t xml:space="preserve"> ‘helping youth to be the best they can be’ (www.bgyf.org.nz). </w:t>
      </w:r>
      <w:r w:rsidR="00242E6B">
        <w:rPr>
          <w:rFonts w:eastAsia="Calibri"/>
          <w:lang w:val="en-US" w:eastAsia="en-US"/>
        </w:rPr>
        <w:t>There is a</w:t>
      </w:r>
      <w:r w:rsidR="00CA2BCF">
        <w:rPr>
          <w:rFonts w:eastAsia="Calibri"/>
          <w:lang w:val="en-US" w:eastAsia="en-US"/>
        </w:rPr>
        <w:t xml:space="preserve"> belief that </w:t>
      </w:r>
      <w:r w:rsidR="00913958">
        <w:rPr>
          <w:rFonts w:eastAsia="Calibri"/>
          <w:lang w:val="en-US" w:eastAsia="en-US"/>
        </w:rPr>
        <w:t>‘boxing is a good sport to hook kids in’</w:t>
      </w:r>
      <w:r w:rsidR="009E0FF2">
        <w:rPr>
          <w:rFonts w:eastAsia="Calibri"/>
          <w:lang w:val="en-US" w:eastAsia="en-US"/>
        </w:rPr>
        <w:t xml:space="preserve"> </w:t>
      </w:r>
      <w:r w:rsidR="00913958">
        <w:rPr>
          <w:rFonts w:eastAsia="Calibri"/>
          <w:lang w:val="en-US" w:eastAsia="en-US"/>
        </w:rPr>
        <w:t>(</w:t>
      </w:r>
      <w:r w:rsidR="00913958" w:rsidRPr="00E25CD3">
        <w:rPr>
          <w:rFonts w:eastAsia="Calibri"/>
          <w:lang w:val="en-US" w:eastAsia="en-US"/>
        </w:rPr>
        <w:t>Graham &amp; Gifford, 2012</w:t>
      </w:r>
      <w:r w:rsidR="00DF303F">
        <w:rPr>
          <w:rFonts w:eastAsia="Calibri"/>
          <w:lang w:val="en-US" w:eastAsia="en-US"/>
        </w:rPr>
        <w:t>,</w:t>
      </w:r>
      <w:r w:rsidR="00913958">
        <w:rPr>
          <w:rFonts w:eastAsia="Calibri"/>
          <w:lang w:val="en-US" w:eastAsia="en-US"/>
        </w:rPr>
        <w:t xml:space="preserve"> 77) </w:t>
      </w:r>
      <w:r w:rsidR="009E0FF2">
        <w:rPr>
          <w:rFonts w:eastAsia="Calibri"/>
          <w:lang w:val="en-US" w:eastAsia="en-US"/>
        </w:rPr>
        <w:t xml:space="preserve">and </w:t>
      </w:r>
      <w:r w:rsidR="00E25CD3" w:rsidRPr="00E25CD3">
        <w:rPr>
          <w:rFonts w:eastAsia="Calibri"/>
          <w:lang w:val="en-US" w:eastAsia="en-US"/>
        </w:rPr>
        <w:t>that young people will achieve positiv</w:t>
      </w:r>
      <w:r w:rsidR="00397AAA">
        <w:rPr>
          <w:rFonts w:eastAsia="Calibri"/>
          <w:lang w:val="en-US" w:eastAsia="en-US"/>
        </w:rPr>
        <w:t xml:space="preserve">e outcomes by participating in </w:t>
      </w:r>
      <w:r w:rsidR="00E25CD3" w:rsidRPr="00E25CD3">
        <w:rPr>
          <w:rFonts w:eastAsia="Calibri"/>
          <w:lang w:val="en-US" w:eastAsia="en-US"/>
        </w:rPr>
        <w:t>high-quality</w:t>
      </w:r>
      <w:r w:rsidR="00576E44">
        <w:rPr>
          <w:rFonts w:eastAsia="Calibri"/>
          <w:lang w:val="en-US" w:eastAsia="en-US"/>
        </w:rPr>
        <w:t>,</w:t>
      </w:r>
      <w:r w:rsidR="00E25CD3" w:rsidRPr="00E25CD3">
        <w:rPr>
          <w:rFonts w:eastAsia="Calibri"/>
          <w:lang w:val="en-US" w:eastAsia="en-US"/>
        </w:rPr>
        <w:t xml:space="preserve"> boxing-based program</w:t>
      </w:r>
      <w:r w:rsidR="00397AAA">
        <w:rPr>
          <w:rFonts w:eastAsia="Calibri"/>
          <w:lang w:val="en-US" w:eastAsia="en-US"/>
        </w:rPr>
        <w:t>s</w:t>
      </w:r>
      <w:r w:rsidR="00E25CD3" w:rsidRPr="00E25CD3">
        <w:rPr>
          <w:rFonts w:eastAsia="Calibri"/>
          <w:lang w:val="en-US" w:eastAsia="en-US"/>
        </w:rPr>
        <w:t xml:space="preserve"> which challenge and expand their horizons, perceptions, values, abilities and actions</w:t>
      </w:r>
      <w:r w:rsidR="00267E42">
        <w:rPr>
          <w:rFonts w:eastAsia="Calibri"/>
          <w:lang w:val="en-US" w:eastAsia="en-US"/>
        </w:rPr>
        <w:t xml:space="preserve"> (</w:t>
      </w:r>
      <w:r w:rsidR="00267E42" w:rsidRPr="00267E42">
        <w:rPr>
          <w:rFonts w:eastAsia="Calibri"/>
          <w:lang w:val="en-US" w:eastAsia="en-US"/>
        </w:rPr>
        <w:t>www.bgyf.org.nz)</w:t>
      </w:r>
      <w:r w:rsidR="00E25CD3" w:rsidRPr="00E25CD3">
        <w:rPr>
          <w:rFonts w:eastAsia="Calibri"/>
          <w:lang w:val="en-US" w:eastAsia="en-US"/>
        </w:rPr>
        <w:t>. For these outcomes to be achieved, the</w:t>
      </w:r>
      <w:r w:rsidR="001543FB">
        <w:rPr>
          <w:rFonts w:eastAsia="Calibri"/>
          <w:lang w:val="en-US" w:eastAsia="en-US"/>
        </w:rPr>
        <w:t xml:space="preserve"> BGYF </w:t>
      </w:r>
      <w:r w:rsidR="00B20D85">
        <w:rPr>
          <w:rFonts w:eastAsia="Calibri"/>
          <w:lang w:val="en-US" w:eastAsia="en-US"/>
        </w:rPr>
        <w:t>believe</w:t>
      </w:r>
      <w:r w:rsidR="001543FB">
        <w:rPr>
          <w:rFonts w:eastAsia="Calibri"/>
          <w:lang w:val="en-US" w:eastAsia="en-US"/>
        </w:rPr>
        <w:t>s</w:t>
      </w:r>
      <w:r w:rsidR="00B20D85">
        <w:rPr>
          <w:rFonts w:eastAsia="Calibri"/>
          <w:lang w:val="en-US" w:eastAsia="en-US"/>
        </w:rPr>
        <w:t xml:space="preserve"> that the</w:t>
      </w:r>
      <w:r w:rsidR="00E25CD3" w:rsidRPr="00E25CD3">
        <w:rPr>
          <w:rFonts w:eastAsia="Calibri"/>
          <w:lang w:val="en-US" w:eastAsia="en-US"/>
        </w:rPr>
        <w:t xml:space="preserve"> program needs to provide a </w:t>
      </w:r>
      <w:bookmarkStart w:id="1" w:name="_Hlk22295313"/>
      <w:r w:rsidR="00E25CD3" w:rsidRPr="00E25CD3">
        <w:rPr>
          <w:rFonts w:eastAsia="Calibri"/>
          <w:lang w:val="en-US" w:eastAsia="en-US"/>
        </w:rPr>
        <w:t xml:space="preserve">safe space for youth, a </w:t>
      </w:r>
      <w:r w:rsidR="00267E42">
        <w:rPr>
          <w:rFonts w:eastAsia="Calibri"/>
          <w:lang w:val="en-US" w:eastAsia="en-US"/>
        </w:rPr>
        <w:t>space</w:t>
      </w:r>
      <w:r w:rsidR="00E25CD3" w:rsidRPr="00E25CD3">
        <w:rPr>
          <w:rFonts w:eastAsia="Calibri"/>
          <w:lang w:val="en-US" w:eastAsia="en-US"/>
        </w:rPr>
        <w:t xml:space="preserve"> where they can develop a sense of belonging, have fun</w:t>
      </w:r>
      <w:r w:rsidR="00576E44">
        <w:rPr>
          <w:rFonts w:eastAsia="Calibri"/>
          <w:lang w:val="en-US" w:eastAsia="en-US"/>
        </w:rPr>
        <w:t>,</w:t>
      </w:r>
      <w:r w:rsidR="00E25CD3" w:rsidRPr="00E25CD3">
        <w:rPr>
          <w:rFonts w:eastAsia="Calibri"/>
          <w:lang w:val="en-US" w:eastAsia="en-US"/>
        </w:rPr>
        <w:t xml:space="preserve"> and learn both positive values and the skills associated with boxing </w:t>
      </w:r>
      <w:bookmarkEnd w:id="1"/>
      <w:r w:rsidR="00E25CD3" w:rsidRPr="00E25CD3">
        <w:rPr>
          <w:rFonts w:eastAsia="Calibri"/>
          <w:lang w:val="en-US" w:eastAsia="en-US"/>
        </w:rPr>
        <w:t>(Graham &amp; Gifford, 2012).</w:t>
      </w:r>
      <w:r w:rsidR="00397AAA" w:rsidRPr="00397AAA">
        <w:rPr>
          <w:rFonts w:eastAsia="Calibri"/>
          <w:lang w:val="en-US" w:eastAsia="en-US"/>
        </w:rPr>
        <w:t xml:space="preserve"> </w:t>
      </w:r>
    </w:p>
    <w:p w14:paraId="41F57879" w14:textId="09D86F13" w:rsidR="00E25CD3" w:rsidRPr="002B3921" w:rsidRDefault="00E25CD3" w:rsidP="00E25CD3">
      <w:pPr>
        <w:ind w:firstLine="720"/>
        <w:rPr>
          <w:rFonts w:eastAsia="Calibri"/>
          <w:lang w:val="en-US" w:eastAsia="en-US"/>
        </w:rPr>
      </w:pPr>
      <w:r w:rsidRPr="00E25CD3">
        <w:rPr>
          <w:rFonts w:eastAsia="Calibri"/>
          <w:lang w:val="en-US" w:eastAsia="en-US"/>
        </w:rPr>
        <w:t>The BGYF’s first academy</w:t>
      </w:r>
      <w:r w:rsidR="00576E44">
        <w:rPr>
          <w:rFonts w:eastAsia="Calibri"/>
          <w:lang w:val="en-US" w:eastAsia="en-US"/>
        </w:rPr>
        <w:t xml:space="preserve"> </w:t>
      </w:r>
      <w:r w:rsidRPr="00E25CD3">
        <w:rPr>
          <w:rFonts w:eastAsia="Calibri"/>
          <w:lang w:val="en-US" w:eastAsia="en-US"/>
        </w:rPr>
        <w:t xml:space="preserve">and the focus of this study, </w:t>
      </w:r>
      <w:r w:rsidR="00397AAA">
        <w:rPr>
          <w:rFonts w:eastAsia="Calibri"/>
          <w:lang w:val="en-US" w:eastAsia="en-US"/>
        </w:rPr>
        <w:t>the NBA</w:t>
      </w:r>
      <w:r w:rsidR="00576E44">
        <w:rPr>
          <w:rFonts w:eastAsia="Calibri"/>
          <w:lang w:val="en-US" w:eastAsia="en-US"/>
        </w:rPr>
        <w:t>,</w:t>
      </w:r>
      <w:r w:rsidR="00397AAA">
        <w:rPr>
          <w:rFonts w:eastAsia="Calibri"/>
          <w:lang w:val="en-US" w:eastAsia="en-US"/>
        </w:rPr>
        <w:t xml:space="preserve"> </w:t>
      </w:r>
      <w:r w:rsidRPr="00E25CD3">
        <w:rPr>
          <w:rFonts w:eastAsia="Calibri"/>
          <w:lang w:val="en-US" w:eastAsia="en-US"/>
        </w:rPr>
        <w:t xml:space="preserve">was established </w:t>
      </w:r>
      <w:r w:rsidR="00BB1648">
        <w:rPr>
          <w:rFonts w:eastAsia="Calibri"/>
          <w:lang w:val="en-US" w:eastAsia="en-US"/>
        </w:rPr>
        <w:t xml:space="preserve">12 years ago </w:t>
      </w:r>
      <w:r w:rsidRPr="00E25CD3">
        <w:rPr>
          <w:rFonts w:eastAsia="Calibri"/>
          <w:lang w:val="en-US" w:eastAsia="en-US"/>
        </w:rPr>
        <w:t>for b</w:t>
      </w:r>
      <w:r w:rsidR="00BB1648">
        <w:rPr>
          <w:rFonts w:eastAsia="Calibri"/>
          <w:lang w:val="en-US" w:eastAsia="en-US"/>
        </w:rPr>
        <w:t xml:space="preserve">oys in the community of Naenae. </w:t>
      </w:r>
      <w:r w:rsidR="00275586" w:rsidRPr="002B3921">
        <w:rPr>
          <w:rFonts w:eastAsia="Calibri"/>
          <w:lang w:val="en-US" w:eastAsia="en-US"/>
        </w:rPr>
        <w:t>While initially focused on boys</w:t>
      </w:r>
      <w:r w:rsidR="001543FB" w:rsidRPr="002B3921">
        <w:rPr>
          <w:rFonts w:eastAsia="Calibri"/>
          <w:lang w:val="en-US" w:eastAsia="en-US"/>
        </w:rPr>
        <w:t>,</w:t>
      </w:r>
      <w:r w:rsidR="00275586" w:rsidRPr="002B3921">
        <w:rPr>
          <w:rFonts w:eastAsia="Calibri"/>
          <w:lang w:val="en-US" w:eastAsia="en-US"/>
        </w:rPr>
        <w:t xml:space="preserve"> a </w:t>
      </w:r>
      <w:proofErr w:type="gramStart"/>
      <w:r w:rsidR="00275586" w:rsidRPr="002B3921">
        <w:rPr>
          <w:rFonts w:eastAsia="Calibri"/>
          <w:lang w:val="en-US" w:eastAsia="en-US"/>
        </w:rPr>
        <w:t>girls</w:t>
      </w:r>
      <w:proofErr w:type="gramEnd"/>
      <w:r w:rsidR="00275586" w:rsidRPr="002B3921">
        <w:rPr>
          <w:rFonts w:eastAsia="Calibri"/>
          <w:lang w:val="en-US" w:eastAsia="en-US"/>
        </w:rPr>
        <w:t xml:space="preserve"> only class has recently been introduced. Due to the limited </w:t>
      </w:r>
      <w:r w:rsidR="00CE58B0">
        <w:rPr>
          <w:rFonts w:eastAsia="Calibri"/>
          <w:lang w:val="en-US" w:eastAsia="en-US"/>
        </w:rPr>
        <w:t>time</w:t>
      </w:r>
      <w:r w:rsidR="00275586" w:rsidRPr="002B3921">
        <w:rPr>
          <w:rFonts w:eastAsia="Calibri"/>
          <w:lang w:val="en-US" w:eastAsia="en-US"/>
        </w:rPr>
        <w:t xml:space="preserve"> it has been running</w:t>
      </w:r>
      <w:r w:rsidR="00576E44">
        <w:rPr>
          <w:rFonts w:eastAsia="Calibri"/>
          <w:lang w:val="en-US" w:eastAsia="en-US"/>
        </w:rPr>
        <w:t>,</w:t>
      </w:r>
      <w:r w:rsidR="00275586" w:rsidRPr="002B3921">
        <w:rPr>
          <w:rFonts w:eastAsia="Calibri"/>
          <w:lang w:val="en-US" w:eastAsia="en-US"/>
        </w:rPr>
        <w:t xml:space="preserve"> this class was not include</w:t>
      </w:r>
      <w:r w:rsidR="008617BE" w:rsidRPr="002B3921">
        <w:rPr>
          <w:rFonts w:eastAsia="Calibri"/>
          <w:lang w:val="en-US" w:eastAsia="en-US"/>
        </w:rPr>
        <w:t>d</w:t>
      </w:r>
      <w:r w:rsidR="00CE58B0">
        <w:rPr>
          <w:rFonts w:eastAsia="Calibri"/>
          <w:lang w:val="en-US" w:eastAsia="en-US"/>
        </w:rPr>
        <w:t xml:space="preserve"> in the</w:t>
      </w:r>
      <w:r w:rsidR="00275586" w:rsidRPr="002B3921">
        <w:rPr>
          <w:rFonts w:eastAsia="Calibri"/>
          <w:lang w:val="en-US" w:eastAsia="en-US"/>
        </w:rPr>
        <w:t xml:space="preserve"> study. </w:t>
      </w:r>
      <w:r w:rsidRPr="002B3921">
        <w:rPr>
          <w:rFonts w:eastAsia="Calibri"/>
          <w:lang w:val="en-US" w:eastAsia="en-US"/>
        </w:rPr>
        <w:t>Naenae is a working-class community of around 8,000 people</w:t>
      </w:r>
      <w:r w:rsidR="003F7065">
        <w:rPr>
          <w:rFonts w:eastAsia="Calibri"/>
          <w:lang w:val="en-US" w:eastAsia="en-US"/>
        </w:rPr>
        <w:t>,</w:t>
      </w:r>
      <w:r w:rsidR="00BB1648" w:rsidRPr="002B3921">
        <w:rPr>
          <w:rFonts w:eastAsia="Calibri"/>
          <w:lang w:val="en-US" w:eastAsia="en-US"/>
        </w:rPr>
        <w:t xml:space="preserve"> situated in the lower North Island of New Zealand</w:t>
      </w:r>
      <w:r w:rsidRPr="002B3921">
        <w:rPr>
          <w:rFonts w:eastAsia="Calibri"/>
          <w:lang w:val="en-US" w:eastAsia="en-US"/>
        </w:rPr>
        <w:t xml:space="preserve">. It is highly ethnically diverse </w:t>
      </w:r>
      <w:r w:rsidR="000640C7">
        <w:rPr>
          <w:rFonts w:eastAsia="Calibri"/>
          <w:lang w:val="en-US" w:eastAsia="en-US"/>
        </w:rPr>
        <w:t>with high</w:t>
      </w:r>
      <w:r w:rsidR="00957DD5">
        <w:rPr>
          <w:rFonts w:eastAsia="Calibri"/>
          <w:lang w:val="en-US" w:eastAsia="en-US"/>
        </w:rPr>
        <w:t xml:space="preserve"> numbers</w:t>
      </w:r>
      <w:r w:rsidR="000640C7">
        <w:rPr>
          <w:rFonts w:eastAsia="Calibri"/>
          <w:lang w:val="en-US" w:eastAsia="en-US"/>
        </w:rPr>
        <w:t xml:space="preserve"> of European (Pakeha), Maori, Pacific Island</w:t>
      </w:r>
      <w:r w:rsidR="00576E44">
        <w:rPr>
          <w:rFonts w:eastAsia="Calibri"/>
          <w:lang w:val="en-US" w:eastAsia="en-US"/>
        </w:rPr>
        <w:t>,</w:t>
      </w:r>
      <w:r w:rsidR="000640C7">
        <w:rPr>
          <w:rFonts w:eastAsia="Calibri"/>
          <w:lang w:val="en-US" w:eastAsia="en-US"/>
        </w:rPr>
        <w:t xml:space="preserve"> and Asian peoples. It </w:t>
      </w:r>
      <w:r w:rsidRPr="002B3921">
        <w:rPr>
          <w:rFonts w:eastAsia="Calibri"/>
          <w:lang w:val="en-US" w:eastAsia="en-US"/>
        </w:rPr>
        <w:t xml:space="preserve">is </w:t>
      </w:r>
      <w:r w:rsidR="000640C7">
        <w:rPr>
          <w:rFonts w:eastAsia="Calibri"/>
          <w:lang w:val="en-US" w:eastAsia="en-US"/>
        </w:rPr>
        <w:t xml:space="preserve">also </w:t>
      </w:r>
      <w:r w:rsidRPr="002B3921">
        <w:rPr>
          <w:rFonts w:eastAsia="Calibri"/>
          <w:lang w:val="en-US" w:eastAsia="en-US"/>
        </w:rPr>
        <w:t>an area of low socioeconomic s</w:t>
      </w:r>
      <w:r w:rsidR="00BB1648" w:rsidRPr="002B3921">
        <w:rPr>
          <w:rFonts w:eastAsia="Calibri"/>
          <w:lang w:val="en-US" w:eastAsia="en-US"/>
        </w:rPr>
        <w:t>tatus</w:t>
      </w:r>
      <w:r w:rsidR="00576E44">
        <w:rPr>
          <w:rFonts w:eastAsia="Calibri"/>
          <w:lang w:val="en-US" w:eastAsia="en-US"/>
        </w:rPr>
        <w:t>; therefore, i</w:t>
      </w:r>
      <w:r w:rsidR="00BB1648" w:rsidRPr="002B3921">
        <w:rPr>
          <w:rFonts w:eastAsia="Calibri"/>
          <w:lang w:val="en-US" w:eastAsia="en-US"/>
        </w:rPr>
        <w:t xml:space="preserve">t </w:t>
      </w:r>
      <w:r w:rsidR="00BB1648" w:rsidRPr="002B3921">
        <w:rPr>
          <w:rFonts w:eastAsia="Calibri"/>
          <w:lang w:val="en-US" w:eastAsia="en-US"/>
        </w:rPr>
        <w:lastRenderedPageBreak/>
        <w:t>has</w:t>
      </w:r>
      <w:r w:rsidRPr="002B3921">
        <w:rPr>
          <w:rFonts w:eastAsia="Calibri"/>
          <w:lang w:val="en-US" w:eastAsia="en-US"/>
        </w:rPr>
        <w:t xml:space="preserve"> </w:t>
      </w:r>
      <w:r w:rsidR="00397AAA" w:rsidRPr="002B3921">
        <w:rPr>
          <w:rFonts w:eastAsia="Calibri"/>
          <w:lang w:val="en-US" w:eastAsia="en-US"/>
        </w:rPr>
        <w:t xml:space="preserve">many of the </w:t>
      </w:r>
      <w:r w:rsidRPr="002B3921">
        <w:rPr>
          <w:rFonts w:eastAsia="Calibri"/>
          <w:lang w:val="en-US" w:eastAsia="en-US"/>
        </w:rPr>
        <w:t>pressures associated with pove</w:t>
      </w:r>
      <w:r w:rsidR="00397AAA" w:rsidRPr="002B3921">
        <w:rPr>
          <w:rFonts w:eastAsia="Calibri"/>
          <w:lang w:val="en-US" w:eastAsia="en-US"/>
        </w:rPr>
        <w:t xml:space="preserve">rty and unemployment, including </w:t>
      </w:r>
      <w:r w:rsidRPr="002B3921">
        <w:rPr>
          <w:rFonts w:eastAsia="Calibri"/>
          <w:lang w:val="en-US" w:eastAsia="en-US"/>
        </w:rPr>
        <w:t xml:space="preserve">high levels of youth crime and disengagement with education. At-risk young people in these communities are often </w:t>
      </w:r>
      <w:r w:rsidR="0032261F" w:rsidRPr="002B3921">
        <w:rPr>
          <w:rFonts w:eastAsia="Calibri"/>
          <w:lang w:val="en-US" w:eastAsia="en-US"/>
        </w:rPr>
        <w:t xml:space="preserve">living </w:t>
      </w:r>
      <w:r w:rsidRPr="002B3921">
        <w:rPr>
          <w:rFonts w:eastAsia="Calibri"/>
          <w:lang w:val="en-US" w:eastAsia="en-US"/>
        </w:rPr>
        <w:t xml:space="preserve">in challenging family circumstances and many have learning difficulties. </w:t>
      </w:r>
    </w:p>
    <w:p w14:paraId="54B8BDDF" w14:textId="5525EE51" w:rsidR="000F697D" w:rsidRPr="002B3921" w:rsidRDefault="00E25CD3" w:rsidP="00E25CD3">
      <w:pPr>
        <w:rPr>
          <w:rFonts w:eastAsia="Calibri"/>
          <w:lang w:val="en-US" w:eastAsia="en-US"/>
        </w:rPr>
      </w:pPr>
      <w:r w:rsidRPr="002B3921">
        <w:rPr>
          <w:rFonts w:eastAsia="Calibri"/>
          <w:lang w:val="en-US" w:eastAsia="en-US"/>
        </w:rPr>
        <w:tab/>
        <w:t xml:space="preserve">There are three main avenues for boys to </w:t>
      </w:r>
      <w:r w:rsidR="00CE58B0" w:rsidRPr="002B3921">
        <w:rPr>
          <w:rFonts w:eastAsia="Calibri"/>
          <w:lang w:val="en-US" w:eastAsia="en-US"/>
        </w:rPr>
        <w:t>enter</w:t>
      </w:r>
      <w:r w:rsidRPr="002B3921">
        <w:rPr>
          <w:rFonts w:eastAsia="Calibri"/>
          <w:lang w:val="en-US" w:eastAsia="en-US"/>
        </w:rPr>
        <w:t xml:space="preserve"> the NBA</w:t>
      </w:r>
      <w:r w:rsidR="00962A05">
        <w:rPr>
          <w:rFonts w:eastAsia="Calibri"/>
          <w:lang w:val="en-US" w:eastAsia="en-US"/>
        </w:rPr>
        <w:t>:</w:t>
      </w:r>
      <w:r w:rsidR="003F7065">
        <w:rPr>
          <w:rFonts w:eastAsia="Calibri"/>
          <w:lang w:val="en-US" w:eastAsia="en-US"/>
        </w:rPr>
        <w:t xml:space="preserve"> </w:t>
      </w:r>
      <w:r w:rsidR="00962A05">
        <w:rPr>
          <w:rFonts w:eastAsia="Calibri"/>
          <w:lang w:val="en-US" w:eastAsia="en-US"/>
        </w:rPr>
        <w:t xml:space="preserve">a) </w:t>
      </w:r>
      <w:r w:rsidR="003F7065">
        <w:rPr>
          <w:rFonts w:eastAsia="Calibri"/>
          <w:lang w:val="en-US" w:eastAsia="en-US"/>
        </w:rPr>
        <w:t xml:space="preserve">through an open enrolment day, </w:t>
      </w:r>
      <w:r w:rsidR="00962A05">
        <w:rPr>
          <w:rFonts w:eastAsia="Calibri"/>
          <w:lang w:val="en-US" w:eastAsia="en-US"/>
        </w:rPr>
        <w:t xml:space="preserve">b) </w:t>
      </w:r>
      <w:r w:rsidR="003F7065">
        <w:rPr>
          <w:rFonts w:eastAsia="Calibri"/>
          <w:lang w:val="en-US" w:eastAsia="en-US"/>
        </w:rPr>
        <w:t xml:space="preserve">referrals from local police </w:t>
      </w:r>
      <w:r w:rsidR="003D2684" w:rsidRPr="002B3921">
        <w:rPr>
          <w:rFonts w:eastAsia="Calibri"/>
          <w:lang w:val="en-US" w:eastAsia="en-US"/>
        </w:rPr>
        <w:t>youth aid officers</w:t>
      </w:r>
      <w:r w:rsidR="00962A05">
        <w:rPr>
          <w:rFonts w:eastAsia="Calibri"/>
          <w:lang w:val="en-US" w:eastAsia="en-US"/>
        </w:rPr>
        <w:t>,</w:t>
      </w:r>
      <w:r w:rsidR="003D2684">
        <w:rPr>
          <w:rFonts w:eastAsia="Calibri"/>
          <w:lang w:val="en-US" w:eastAsia="en-US"/>
        </w:rPr>
        <w:t xml:space="preserve"> </w:t>
      </w:r>
      <w:r w:rsidR="003F7065">
        <w:rPr>
          <w:rFonts w:eastAsia="Calibri"/>
          <w:lang w:val="en-US" w:eastAsia="en-US"/>
        </w:rPr>
        <w:t xml:space="preserve">and </w:t>
      </w:r>
      <w:r w:rsidR="00962A05">
        <w:rPr>
          <w:rFonts w:eastAsia="Calibri"/>
          <w:lang w:val="en-US" w:eastAsia="en-US"/>
        </w:rPr>
        <w:t xml:space="preserve">c) </w:t>
      </w:r>
      <w:r w:rsidR="003F7065">
        <w:rPr>
          <w:rFonts w:eastAsia="Calibri"/>
          <w:lang w:val="en-US" w:eastAsia="en-US"/>
        </w:rPr>
        <w:t xml:space="preserve">referrals from local schools. </w:t>
      </w:r>
      <w:r w:rsidRPr="002B3921">
        <w:rPr>
          <w:rFonts w:eastAsia="Calibri"/>
          <w:lang w:val="en-US" w:eastAsia="en-US"/>
        </w:rPr>
        <w:t>The power of the group as an agent of socialization is deeply embedded in the program, and the selection process ensures that there is a mix of boys with a variety of strengths, needs</w:t>
      </w:r>
      <w:r w:rsidR="006B6D22">
        <w:rPr>
          <w:rFonts w:eastAsia="Calibri"/>
          <w:lang w:val="en-US" w:eastAsia="en-US"/>
        </w:rPr>
        <w:t>,</w:t>
      </w:r>
      <w:r w:rsidRPr="002B3921">
        <w:rPr>
          <w:rFonts w:eastAsia="Calibri"/>
          <w:lang w:val="en-US" w:eastAsia="en-US"/>
        </w:rPr>
        <w:t xml:space="preserve"> and socioeconomic backgrounds. Some preference is also given to those referred by police. Because of the positive reputation of the academy, there is always a long waiting list to join the program. </w:t>
      </w:r>
    </w:p>
    <w:p w14:paraId="19C56D80" w14:textId="66F15E3A" w:rsidR="00E25CD3" w:rsidRPr="002B3921" w:rsidRDefault="00E25CD3" w:rsidP="000F697D">
      <w:pPr>
        <w:ind w:firstLine="360"/>
        <w:rPr>
          <w:rFonts w:eastAsia="Calibri"/>
          <w:lang w:val="en-US" w:eastAsia="en-US"/>
        </w:rPr>
      </w:pPr>
      <w:r w:rsidRPr="002B3921">
        <w:rPr>
          <w:rFonts w:eastAsia="Calibri"/>
          <w:lang w:val="en-US" w:eastAsia="en-US"/>
        </w:rPr>
        <w:t>The academy offers three levels of participation:</w:t>
      </w:r>
    </w:p>
    <w:p w14:paraId="46068458" w14:textId="6A2C757B" w:rsidR="00E25CD3" w:rsidRPr="002B3921" w:rsidRDefault="00E25CD3" w:rsidP="0032261F">
      <w:pPr>
        <w:numPr>
          <w:ilvl w:val="0"/>
          <w:numId w:val="39"/>
        </w:numPr>
        <w:contextualSpacing/>
        <w:rPr>
          <w:rFonts w:ascii="Calibri" w:eastAsia="Calibri" w:hAnsi="Calibri"/>
          <w:lang w:val="en-US" w:eastAsia="en-US"/>
        </w:rPr>
      </w:pPr>
      <w:r w:rsidRPr="002B3921">
        <w:rPr>
          <w:rFonts w:eastAsia="Calibri"/>
          <w:lang w:val="en-US" w:eastAsia="en-US"/>
        </w:rPr>
        <w:t>Fundamentals class (9-10 years)</w:t>
      </w:r>
      <w:r w:rsidR="001543FB" w:rsidRPr="002B3921">
        <w:rPr>
          <w:rFonts w:eastAsia="Calibri"/>
          <w:lang w:val="en-US" w:eastAsia="en-US"/>
        </w:rPr>
        <w:t>:</w:t>
      </w:r>
      <w:r w:rsidRPr="002B3921">
        <w:rPr>
          <w:rFonts w:eastAsia="Calibri"/>
          <w:lang w:val="en-US" w:eastAsia="en-US"/>
        </w:rPr>
        <w:t xml:space="preserve"> two 60 minute sessions per week.</w:t>
      </w:r>
    </w:p>
    <w:p w14:paraId="030FF5D5" w14:textId="3EE94EDC" w:rsidR="00E25CD3" w:rsidRPr="002B3921" w:rsidRDefault="00E25CD3" w:rsidP="0032261F">
      <w:pPr>
        <w:numPr>
          <w:ilvl w:val="0"/>
          <w:numId w:val="39"/>
        </w:numPr>
        <w:contextualSpacing/>
        <w:rPr>
          <w:rFonts w:ascii="Calibri" w:eastAsia="Calibri" w:hAnsi="Calibri"/>
          <w:lang w:val="en-US" w:eastAsia="en-US"/>
        </w:rPr>
      </w:pPr>
      <w:r w:rsidRPr="002B3921">
        <w:rPr>
          <w:rFonts w:eastAsia="Calibri"/>
          <w:lang w:val="en-US" w:eastAsia="en-US"/>
        </w:rPr>
        <w:t>Juniors class (11-13 years)</w:t>
      </w:r>
      <w:r w:rsidR="001543FB" w:rsidRPr="002B3921">
        <w:rPr>
          <w:rFonts w:eastAsia="Calibri"/>
          <w:lang w:val="en-US" w:eastAsia="en-US"/>
        </w:rPr>
        <w:t>:</w:t>
      </w:r>
      <w:r w:rsidRPr="002B3921">
        <w:rPr>
          <w:rFonts w:eastAsia="Calibri"/>
          <w:lang w:val="en-US" w:eastAsia="en-US"/>
        </w:rPr>
        <w:t xml:space="preserve"> two 90 minute sessions per week. </w:t>
      </w:r>
    </w:p>
    <w:p w14:paraId="660DFD06" w14:textId="118148DC" w:rsidR="0032261F" w:rsidRPr="002B3921" w:rsidRDefault="00E25CD3" w:rsidP="0032261F">
      <w:pPr>
        <w:numPr>
          <w:ilvl w:val="0"/>
          <w:numId w:val="39"/>
        </w:numPr>
        <w:contextualSpacing/>
        <w:rPr>
          <w:rFonts w:ascii="Calibri" w:eastAsia="Calibri" w:hAnsi="Calibri"/>
          <w:lang w:val="en-US" w:eastAsia="en-US"/>
        </w:rPr>
      </w:pPr>
      <w:r w:rsidRPr="002B3921">
        <w:rPr>
          <w:rFonts w:eastAsia="Calibri"/>
          <w:lang w:val="en-US" w:eastAsia="en-US"/>
        </w:rPr>
        <w:t>Seniors class (14-18 years)</w:t>
      </w:r>
      <w:r w:rsidR="001543FB" w:rsidRPr="002B3921">
        <w:rPr>
          <w:rFonts w:eastAsia="Calibri"/>
          <w:lang w:val="en-US" w:eastAsia="en-US"/>
        </w:rPr>
        <w:t>:</w:t>
      </w:r>
      <w:r w:rsidRPr="002B3921">
        <w:rPr>
          <w:rFonts w:eastAsia="Calibri"/>
          <w:lang w:val="en-US" w:eastAsia="en-US"/>
        </w:rPr>
        <w:t xml:space="preserve"> two 180 minute sessions per week.</w:t>
      </w:r>
    </w:p>
    <w:p w14:paraId="13EC09FC" w14:textId="08A30546" w:rsidR="00E25CD3" w:rsidRPr="002B3921" w:rsidRDefault="00E25CD3" w:rsidP="000F697D">
      <w:pPr>
        <w:contextualSpacing/>
        <w:rPr>
          <w:rFonts w:ascii="Calibri" w:eastAsia="Calibri" w:hAnsi="Calibri"/>
          <w:lang w:val="en-US" w:eastAsia="en-US"/>
        </w:rPr>
      </w:pPr>
      <w:r w:rsidRPr="002B3921">
        <w:rPr>
          <w:rFonts w:eastAsia="Calibri"/>
          <w:lang w:val="en-US" w:eastAsia="en-US"/>
        </w:rPr>
        <w:t>There is also an extra class available for boys who are planning to box competitively. A very small percentage (less than 5%) cho</w:t>
      </w:r>
      <w:r w:rsidR="00267E42">
        <w:rPr>
          <w:rFonts w:eastAsia="Calibri"/>
          <w:lang w:val="en-US" w:eastAsia="en-US"/>
        </w:rPr>
        <w:t>o</w:t>
      </w:r>
      <w:r w:rsidRPr="002B3921">
        <w:rPr>
          <w:rFonts w:eastAsia="Calibri"/>
          <w:lang w:val="en-US" w:eastAsia="en-US"/>
        </w:rPr>
        <w:t>se to do so.</w:t>
      </w:r>
    </w:p>
    <w:p w14:paraId="6147D6FF" w14:textId="00E5C9B0" w:rsidR="00E25CD3" w:rsidRPr="002B3921" w:rsidRDefault="00E25CD3" w:rsidP="00E25CD3">
      <w:pPr>
        <w:ind w:firstLine="720"/>
        <w:outlineLvl w:val="0"/>
        <w:rPr>
          <w:rFonts w:eastAsia="Calibri"/>
          <w:lang w:val="en-US" w:eastAsia="en-US"/>
        </w:rPr>
      </w:pPr>
      <w:r w:rsidRPr="002B3921">
        <w:rPr>
          <w:rFonts w:eastAsia="Calibri"/>
          <w:lang w:val="en-US" w:eastAsia="en-US"/>
        </w:rPr>
        <w:t>In 2018</w:t>
      </w:r>
      <w:r w:rsidR="0032261F" w:rsidRPr="002B3921">
        <w:rPr>
          <w:rFonts w:eastAsia="Calibri"/>
          <w:lang w:val="en-US" w:eastAsia="en-US"/>
        </w:rPr>
        <w:t>,</w:t>
      </w:r>
      <w:r w:rsidRPr="002B3921">
        <w:rPr>
          <w:rFonts w:eastAsia="Calibri"/>
          <w:lang w:val="en-US" w:eastAsia="en-US"/>
        </w:rPr>
        <w:t xml:space="preserve"> the lead author was contracted through his university to complete an external evaluation of the NBA and two other BGYF Boxing Academies that had been more recently opened. The current article is based exclusively on data from the Naenae boxing academy as it was the most well-establish</w:t>
      </w:r>
      <w:r w:rsidR="00CE58B0">
        <w:rPr>
          <w:rFonts w:eastAsia="Calibri"/>
          <w:lang w:val="en-US" w:eastAsia="en-US"/>
        </w:rPr>
        <w:t xml:space="preserve">ed in terms of program culture, </w:t>
      </w:r>
      <w:r w:rsidRPr="002B3921">
        <w:rPr>
          <w:rFonts w:eastAsia="Calibri"/>
          <w:lang w:val="en-US" w:eastAsia="en-US"/>
        </w:rPr>
        <w:t xml:space="preserve">procedures, and processes. </w:t>
      </w:r>
    </w:p>
    <w:p w14:paraId="1C0FD54C" w14:textId="77777777" w:rsidR="00E25CD3" w:rsidRPr="002B3921" w:rsidRDefault="00E25CD3" w:rsidP="00E55CAF">
      <w:pPr>
        <w:jc w:val="center"/>
        <w:outlineLvl w:val="0"/>
        <w:rPr>
          <w:rFonts w:eastAsia="Calibri"/>
          <w:b/>
          <w:lang w:val="en-US" w:eastAsia="en-US"/>
        </w:rPr>
      </w:pPr>
      <w:r w:rsidRPr="002B3921">
        <w:rPr>
          <w:rFonts w:eastAsia="Calibri"/>
          <w:b/>
          <w:lang w:val="en-US" w:eastAsia="en-US"/>
        </w:rPr>
        <w:t>Methodology</w:t>
      </w:r>
    </w:p>
    <w:p w14:paraId="2676843A" w14:textId="44F2109D" w:rsidR="00E25CD3" w:rsidRPr="00E25CD3" w:rsidRDefault="00E25CD3" w:rsidP="00E55CAF">
      <w:pPr>
        <w:ind w:firstLine="720"/>
        <w:rPr>
          <w:rFonts w:eastAsia="Calibri"/>
          <w:b/>
          <w:lang w:val="en-US" w:eastAsia="en-US"/>
        </w:rPr>
      </w:pPr>
      <w:r w:rsidRPr="002B3921">
        <w:rPr>
          <w:rFonts w:eastAsia="Calibri"/>
          <w:lang w:val="en-US" w:eastAsia="en-US"/>
        </w:rPr>
        <w:t>This case study of the NBA boxing academy involved a mixed</w:t>
      </w:r>
      <w:r w:rsidR="00785834">
        <w:rPr>
          <w:rFonts w:eastAsia="Calibri"/>
          <w:lang w:val="en-US" w:eastAsia="en-US"/>
        </w:rPr>
        <w:t>-</w:t>
      </w:r>
      <w:r w:rsidRPr="002B3921">
        <w:rPr>
          <w:rFonts w:eastAsia="Calibri"/>
          <w:lang w:val="en-US" w:eastAsia="en-US"/>
        </w:rPr>
        <w:t xml:space="preserve">method approach using a convergent design </w:t>
      </w:r>
      <w:r w:rsidRPr="002B3921">
        <w:rPr>
          <w:rFonts w:eastAsia="Calibri"/>
          <w:noProof/>
          <w:lang w:val="en-US" w:eastAsia="en-US"/>
        </w:rPr>
        <w:t>(Creswell &amp; Plano Clark, 2011)</w:t>
      </w:r>
      <w:r w:rsidRPr="002B3921">
        <w:rPr>
          <w:rFonts w:eastAsia="Calibri"/>
          <w:lang w:val="en-US" w:eastAsia="en-US"/>
        </w:rPr>
        <w:t xml:space="preserve">. The primary data sources </w:t>
      </w:r>
      <w:r w:rsidRPr="002B3921">
        <w:rPr>
          <w:rFonts w:eastAsia="Calibri"/>
          <w:lang w:val="en-US" w:eastAsia="en-US"/>
        </w:rPr>
        <w:lastRenderedPageBreak/>
        <w:t>included surveys, systematic observations</w:t>
      </w:r>
      <w:r w:rsidR="00AF5BF5">
        <w:rPr>
          <w:rFonts w:eastAsia="Calibri"/>
          <w:lang w:val="en-US" w:eastAsia="en-US"/>
        </w:rPr>
        <w:t xml:space="preserve">, </w:t>
      </w:r>
      <w:r w:rsidR="006942F7">
        <w:rPr>
          <w:rFonts w:eastAsia="Calibri"/>
          <w:lang w:val="en-US" w:eastAsia="en-US"/>
        </w:rPr>
        <w:t xml:space="preserve">and </w:t>
      </w:r>
      <w:r w:rsidR="00AF5BF5">
        <w:rPr>
          <w:rFonts w:eastAsia="Calibri"/>
          <w:lang w:val="en-US" w:eastAsia="en-US"/>
        </w:rPr>
        <w:t>extensive field notes</w:t>
      </w:r>
      <w:r w:rsidR="00785834">
        <w:rPr>
          <w:rFonts w:eastAsia="Calibri"/>
          <w:lang w:val="en-US" w:eastAsia="en-US"/>
        </w:rPr>
        <w:t xml:space="preserve"> </w:t>
      </w:r>
      <w:r w:rsidR="006942F7">
        <w:rPr>
          <w:rFonts w:eastAsia="Calibri"/>
          <w:lang w:val="en-US" w:eastAsia="en-US"/>
        </w:rPr>
        <w:t xml:space="preserve">as well as </w:t>
      </w:r>
      <w:r w:rsidRPr="002B3921">
        <w:rPr>
          <w:rFonts w:eastAsia="Calibri"/>
          <w:lang w:val="en-US" w:eastAsia="en-US"/>
        </w:rPr>
        <w:t xml:space="preserve">interviews </w:t>
      </w:r>
      <w:r w:rsidR="006942F7">
        <w:rPr>
          <w:rFonts w:eastAsia="Calibri"/>
          <w:lang w:val="en-US" w:eastAsia="en-US"/>
        </w:rPr>
        <w:t>and focus groups with youth participants,</w:t>
      </w:r>
      <w:r w:rsidRPr="002B3921">
        <w:rPr>
          <w:rFonts w:eastAsia="Calibri"/>
          <w:lang w:val="en-US" w:eastAsia="en-US"/>
        </w:rPr>
        <w:t xml:space="preserve"> coaches</w:t>
      </w:r>
      <w:r w:rsidR="006942F7">
        <w:rPr>
          <w:rFonts w:eastAsia="Calibri"/>
          <w:lang w:val="en-US" w:eastAsia="en-US"/>
        </w:rPr>
        <w:t>,</w:t>
      </w:r>
      <w:r w:rsidRPr="002B3921">
        <w:rPr>
          <w:rFonts w:eastAsia="Calibri"/>
          <w:lang w:val="en-US" w:eastAsia="en-US"/>
        </w:rPr>
        <w:t xml:space="preserve"> and other adult stakeholders</w:t>
      </w:r>
      <w:r w:rsidR="006942F7">
        <w:rPr>
          <w:rFonts w:eastAsia="Calibri"/>
          <w:lang w:val="en-US" w:eastAsia="en-US"/>
        </w:rPr>
        <w:t>. Supporting data sources included</w:t>
      </w:r>
      <w:r w:rsidR="00AF5BF5">
        <w:rPr>
          <w:rFonts w:eastAsia="Calibri"/>
          <w:lang w:val="en-US" w:eastAsia="en-US"/>
        </w:rPr>
        <w:t xml:space="preserve"> documents and </w:t>
      </w:r>
      <w:r w:rsidR="00CE58B0">
        <w:rPr>
          <w:rFonts w:eastAsia="Calibri"/>
          <w:lang w:val="en-US" w:eastAsia="en-US"/>
        </w:rPr>
        <w:t>artifacts</w:t>
      </w:r>
      <w:r w:rsidRPr="002B3921">
        <w:rPr>
          <w:rFonts w:eastAsia="Calibri"/>
          <w:lang w:val="en-US" w:eastAsia="en-US"/>
        </w:rPr>
        <w:t xml:space="preserve">. Ethical approval for this study was obtained from </w:t>
      </w:r>
      <w:r w:rsidR="003D2684">
        <w:rPr>
          <w:rFonts w:eastAsia="Calibri"/>
          <w:lang w:val="en-US" w:eastAsia="en-US"/>
        </w:rPr>
        <w:t>the first author’s</w:t>
      </w:r>
      <w:r w:rsidRPr="002B3921">
        <w:rPr>
          <w:rFonts w:eastAsia="Calibri"/>
          <w:lang w:val="en-US" w:eastAsia="en-US"/>
        </w:rPr>
        <w:t xml:space="preserve"> university </w:t>
      </w:r>
      <w:r w:rsidR="003D2684">
        <w:rPr>
          <w:rFonts w:eastAsia="Calibri"/>
          <w:lang w:val="en-US" w:eastAsia="en-US"/>
        </w:rPr>
        <w:t xml:space="preserve">human ethics </w:t>
      </w:r>
      <w:r w:rsidRPr="002B3921">
        <w:rPr>
          <w:rFonts w:eastAsia="Calibri"/>
          <w:lang w:val="en-US" w:eastAsia="en-US"/>
        </w:rPr>
        <w:t>review board.</w:t>
      </w:r>
      <w:r w:rsidR="00A61541" w:rsidRPr="002B3921">
        <w:rPr>
          <w:rFonts w:eastAsia="Calibri"/>
          <w:lang w:val="en-US" w:eastAsia="en-US"/>
        </w:rPr>
        <w:t xml:space="preserve"> </w:t>
      </w:r>
      <w:r w:rsidR="0061758F">
        <w:rPr>
          <w:rFonts w:eastAsia="Calibri"/>
          <w:lang w:val="en-US" w:eastAsia="en-US"/>
        </w:rPr>
        <w:t xml:space="preserve">Note that Billy Graham gave permission for his </w:t>
      </w:r>
      <w:r w:rsidR="00DC1615">
        <w:rPr>
          <w:rFonts w:eastAsia="Calibri"/>
          <w:lang w:val="en-US" w:eastAsia="en-US"/>
        </w:rPr>
        <w:t xml:space="preserve">name </w:t>
      </w:r>
      <w:r w:rsidR="0061758F">
        <w:rPr>
          <w:rFonts w:eastAsia="Calibri"/>
          <w:lang w:val="en-US" w:eastAsia="en-US"/>
        </w:rPr>
        <w:t>and the program</w:t>
      </w:r>
      <w:r w:rsidR="00DC1615">
        <w:rPr>
          <w:rFonts w:eastAsia="Calibri"/>
          <w:lang w:val="en-US" w:eastAsia="en-US"/>
        </w:rPr>
        <w:t>’</w:t>
      </w:r>
      <w:r w:rsidR="0061758F">
        <w:rPr>
          <w:rFonts w:eastAsia="Calibri"/>
          <w:lang w:val="en-US" w:eastAsia="en-US"/>
        </w:rPr>
        <w:t>s name to be used in publications.</w:t>
      </w:r>
    </w:p>
    <w:p w14:paraId="2BBB60B7" w14:textId="77777777" w:rsidR="00E25CD3" w:rsidRPr="00E55CAF" w:rsidRDefault="00E25CD3" w:rsidP="00E25CD3">
      <w:pPr>
        <w:rPr>
          <w:rFonts w:eastAsia="Calibri"/>
          <w:b/>
          <w:iCs/>
          <w:lang w:val="en-US" w:eastAsia="en-US"/>
        </w:rPr>
      </w:pPr>
      <w:r w:rsidRPr="00E55CAF">
        <w:rPr>
          <w:rFonts w:eastAsia="Calibri"/>
          <w:b/>
          <w:iCs/>
          <w:lang w:val="en-US" w:eastAsia="en-US"/>
        </w:rPr>
        <w:t>Data Collection</w:t>
      </w:r>
    </w:p>
    <w:p w14:paraId="4E7A166F" w14:textId="77777777" w:rsidR="00E25CD3" w:rsidRPr="00B676AF" w:rsidRDefault="00E25CD3" w:rsidP="00E25CD3">
      <w:pPr>
        <w:rPr>
          <w:rFonts w:eastAsia="Calibri"/>
          <w:b/>
          <w:bCs/>
          <w:i/>
          <w:lang w:val="en-US" w:eastAsia="en-US"/>
        </w:rPr>
      </w:pPr>
      <w:r w:rsidRPr="00E55CAF">
        <w:rPr>
          <w:rFonts w:eastAsia="Calibri"/>
          <w:b/>
          <w:bCs/>
          <w:i/>
          <w:lang w:val="en-US" w:eastAsia="en-US"/>
        </w:rPr>
        <w:t>Survey</w:t>
      </w:r>
    </w:p>
    <w:p w14:paraId="3CBB84E1" w14:textId="74361222" w:rsidR="00E25CD3" w:rsidRPr="00E25CD3" w:rsidRDefault="00E25CD3" w:rsidP="00E55CAF">
      <w:pPr>
        <w:ind w:firstLine="720"/>
        <w:rPr>
          <w:color w:val="000000"/>
          <w:lang w:val="en-US" w:eastAsia="en-US"/>
        </w:rPr>
      </w:pPr>
      <w:r w:rsidRPr="005D1015">
        <w:rPr>
          <w:color w:val="000000"/>
          <w:lang w:val="en-US" w:eastAsia="en-US"/>
        </w:rPr>
        <w:t xml:space="preserve">The Personal and Social Responsibility Questionnaire </w:t>
      </w:r>
      <w:r w:rsidRPr="005D1015">
        <w:rPr>
          <w:noProof/>
          <w:color w:val="000000"/>
          <w:lang w:val="en-US" w:eastAsia="en-US"/>
        </w:rPr>
        <w:t>(PSRQ;</w:t>
      </w:r>
      <w:r w:rsidR="002145E4">
        <w:rPr>
          <w:noProof/>
          <w:color w:val="000000"/>
          <w:lang w:val="en-US" w:eastAsia="en-US"/>
        </w:rPr>
        <w:t xml:space="preserve"> </w:t>
      </w:r>
      <w:r w:rsidRPr="005D1015">
        <w:rPr>
          <w:noProof/>
          <w:color w:val="000000"/>
          <w:lang w:val="en-US" w:eastAsia="en-US"/>
        </w:rPr>
        <w:t>Li, Wright, Rukavina, &amp; Pickering, 2008)</w:t>
      </w:r>
      <w:r w:rsidRPr="005D1015">
        <w:rPr>
          <w:color w:val="000000"/>
          <w:lang w:val="en-US" w:eastAsia="en-US"/>
        </w:rPr>
        <w:t xml:space="preserve"> was completed by boys in all three levels</w:t>
      </w:r>
      <w:r w:rsidRPr="00E25CD3">
        <w:rPr>
          <w:color w:val="000000"/>
          <w:lang w:val="en-US" w:eastAsia="en-US"/>
        </w:rPr>
        <w:t xml:space="preserve"> (</w:t>
      </w:r>
      <w:r w:rsidRPr="00C120C8">
        <w:rPr>
          <w:i/>
          <w:color w:val="000000"/>
          <w:lang w:val="en-US" w:eastAsia="en-US"/>
        </w:rPr>
        <w:t>n</w:t>
      </w:r>
      <w:r w:rsidR="006942F7" w:rsidRPr="00C120C8">
        <w:rPr>
          <w:i/>
          <w:color w:val="000000"/>
          <w:lang w:val="en-US" w:eastAsia="en-US"/>
        </w:rPr>
        <w:t xml:space="preserve"> </w:t>
      </w:r>
      <w:r w:rsidRPr="00E25CD3">
        <w:rPr>
          <w:color w:val="000000"/>
          <w:lang w:val="en-US" w:eastAsia="en-US"/>
        </w:rPr>
        <w:t xml:space="preserve">= 77). The PSRQ was developed to assess youths’ self-reported behaviors as they reflect personal and social responsibility. The survey asked boys to respond to the statement ‘in my boxing training…’ on 14 items rated on a six-point Likert scale ranging from </w:t>
      </w:r>
      <w:r w:rsidR="007B760D">
        <w:rPr>
          <w:color w:val="000000"/>
          <w:lang w:val="en-US" w:eastAsia="en-US"/>
        </w:rPr>
        <w:t xml:space="preserve">very strongly </w:t>
      </w:r>
      <w:r w:rsidRPr="00E25CD3">
        <w:rPr>
          <w:color w:val="000000"/>
          <w:lang w:val="en-US" w:eastAsia="en-US"/>
        </w:rPr>
        <w:t xml:space="preserve">disagree to </w:t>
      </w:r>
      <w:r w:rsidR="007B760D">
        <w:rPr>
          <w:color w:val="000000"/>
          <w:lang w:val="en-US" w:eastAsia="en-US"/>
        </w:rPr>
        <w:t xml:space="preserve">very strongly </w:t>
      </w:r>
      <w:r w:rsidRPr="00E25CD3">
        <w:rPr>
          <w:color w:val="000000"/>
          <w:lang w:val="en-US" w:eastAsia="en-US"/>
        </w:rPr>
        <w:t>agree. Seven items comprise a personal responsibility (e.g., I try hard) scale</w:t>
      </w:r>
      <w:r w:rsidR="00B676AF">
        <w:rPr>
          <w:color w:val="000000"/>
          <w:lang w:val="en-US" w:eastAsia="en-US"/>
        </w:rPr>
        <w:t>,</w:t>
      </w:r>
      <w:r w:rsidRPr="00E25CD3">
        <w:rPr>
          <w:color w:val="000000"/>
          <w:lang w:val="en-US" w:eastAsia="en-US"/>
        </w:rPr>
        <w:t xml:space="preserve"> and the other seven comprise a social responsibility (e.g., I help others) scale. </w:t>
      </w:r>
    </w:p>
    <w:p w14:paraId="00E57C71" w14:textId="77777777" w:rsidR="00E25CD3" w:rsidRPr="00E55CAF" w:rsidRDefault="00E25CD3" w:rsidP="00E25CD3">
      <w:pPr>
        <w:rPr>
          <w:rFonts w:eastAsia="Calibri"/>
          <w:b/>
          <w:bCs/>
          <w:i/>
          <w:lang w:val="en-US" w:eastAsia="en-US"/>
        </w:rPr>
      </w:pPr>
      <w:r w:rsidRPr="00E55CAF">
        <w:rPr>
          <w:rFonts w:eastAsia="Calibri"/>
          <w:b/>
          <w:bCs/>
          <w:i/>
          <w:lang w:val="en-US" w:eastAsia="en-US"/>
        </w:rPr>
        <w:t>Systematic Observation</w:t>
      </w:r>
    </w:p>
    <w:p w14:paraId="17699CA7" w14:textId="77777777" w:rsidR="00980F2F" w:rsidRDefault="00E25CD3" w:rsidP="00E55CAF">
      <w:pPr>
        <w:ind w:firstLine="720"/>
        <w:rPr>
          <w:rFonts w:eastAsia="Calibri"/>
          <w:bCs/>
          <w:lang w:val="en-US" w:eastAsia="en-US"/>
        </w:rPr>
      </w:pPr>
      <w:r w:rsidRPr="00E25CD3">
        <w:rPr>
          <w:rFonts w:eastAsia="Calibri"/>
          <w:bCs/>
          <w:lang w:val="en-US" w:eastAsia="en-US"/>
        </w:rPr>
        <w:t>The lead author observed six lessons</w:t>
      </w:r>
      <w:r w:rsidR="00B676AF">
        <w:rPr>
          <w:rFonts w:eastAsia="Calibri"/>
          <w:bCs/>
          <w:lang w:val="en-US" w:eastAsia="en-US"/>
        </w:rPr>
        <w:t xml:space="preserve"> (</w:t>
      </w:r>
      <w:r w:rsidRPr="00E25CD3">
        <w:rPr>
          <w:rFonts w:eastAsia="Calibri"/>
          <w:bCs/>
          <w:lang w:val="en-US" w:eastAsia="en-US"/>
        </w:rPr>
        <w:t>two for each age group</w:t>
      </w:r>
      <w:r w:rsidR="00B676AF">
        <w:rPr>
          <w:rFonts w:eastAsia="Calibri"/>
          <w:bCs/>
          <w:lang w:val="en-US" w:eastAsia="en-US"/>
        </w:rPr>
        <w:t>)</w:t>
      </w:r>
      <w:r w:rsidRPr="00E25CD3">
        <w:rPr>
          <w:rFonts w:eastAsia="Calibri"/>
          <w:bCs/>
          <w:lang w:val="en-US" w:eastAsia="en-US"/>
        </w:rPr>
        <w:t xml:space="preserve"> using the</w:t>
      </w:r>
      <w:r w:rsidR="0029376A">
        <w:rPr>
          <w:rFonts w:eastAsia="Calibri"/>
          <w:bCs/>
          <w:lang w:val="en-US" w:eastAsia="en-US"/>
        </w:rPr>
        <w:t xml:space="preserve"> second version of the</w:t>
      </w:r>
      <w:r w:rsidRPr="00E25CD3">
        <w:rPr>
          <w:rFonts w:eastAsia="Calibri"/>
          <w:bCs/>
          <w:lang w:val="en-US" w:eastAsia="en-US"/>
        </w:rPr>
        <w:t xml:space="preserve"> Tool for Assessing Responsibility-based Education </w:t>
      </w:r>
      <w:r w:rsidRPr="00275586">
        <w:rPr>
          <w:rFonts w:eastAsia="Calibri"/>
          <w:bCs/>
          <w:noProof/>
          <w:lang w:val="en-US" w:eastAsia="en-US"/>
        </w:rPr>
        <w:t>(TARE 2.0</w:t>
      </w:r>
      <w:r w:rsidRPr="00477946">
        <w:rPr>
          <w:rFonts w:eastAsia="Calibri"/>
          <w:bCs/>
          <w:noProof/>
          <w:lang w:val="en-US" w:eastAsia="en-US"/>
        </w:rPr>
        <w:t>;</w:t>
      </w:r>
      <w:r w:rsidRPr="005832DB">
        <w:rPr>
          <w:rFonts w:eastAsia="Calibri"/>
          <w:b/>
          <w:bCs/>
          <w:noProof/>
          <w:lang w:val="en-US" w:eastAsia="en-US"/>
        </w:rPr>
        <w:t xml:space="preserve"> </w:t>
      </w:r>
      <w:r w:rsidR="005832DB" w:rsidRPr="005832DB">
        <w:rPr>
          <w:rFonts w:eastAsia="Calibri"/>
          <w:bCs/>
          <w:noProof/>
          <w:lang w:val="en-US" w:eastAsia="en-US"/>
        </w:rPr>
        <w:t xml:space="preserve">Escarti, Wright, </w:t>
      </w:r>
      <w:r w:rsidR="0029376A">
        <w:rPr>
          <w:rFonts w:eastAsia="Calibri"/>
          <w:bCs/>
          <w:noProof/>
          <w:lang w:val="en-US" w:eastAsia="en-US"/>
        </w:rPr>
        <w:t>Pascual</w:t>
      </w:r>
      <w:r w:rsidR="005832DB" w:rsidRPr="005832DB">
        <w:rPr>
          <w:rFonts w:eastAsia="Calibri"/>
          <w:bCs/>
          <w:noProof/>
          <w:lang w:val="en-US" w:eastAsia="en-US"/>
        </w:rPr>
        <w:t xml:space="preserve">, &amp; Gutierrez, 2015). </w:t>
      </w:r>
      <w:r w:rsidRPr="00E25CD3">
        <w:rPr>
          <w:rFonts w:eastAsia="Calibri"/>
          <w:bCs/>
          <w:lang w:val="en-US" w:eastAsia="en-US"/>
        </w:rPr>
        <w:t>The TARE</w:t>
      </w:r>
      <w:r w:rsidR="003D2684">
        <w:rPr>
          <w:rFonts w:eastAsia="Calibri"/>
          <w:bCs/>
          <w:lang w:val="en-US" w:eastAsia="en-US"/>
        </w:rPr>
        <w:t xml:space="preserve"> 2.0</w:t>
      </w:r>
      <w:r w:rsidRPr="00E25CD3">
        <w:rPr>
          <w:rFonts w:eastAsia="Calibri"/>
          <w:bCs/>
          <w:lang w:val="en-US" w:eastAsia="en-US"/>
        </w:rPr>
        <w:t xml:space="preserve"> is a valid and reliable observation system that assesses</w:t>
      </w:r>
      <w:r w:rsidR="00275586">
        <w:rPr>
          <w:rFonts w:eastAsia="Calibri"/>
          <w:bCs/>
          <w:lang w:val="en-US" w:eastAsia="en-US"/>
        </w:rPr>
        <w:t xml:space="preserve"> </w:t>
      </w:r>
      <w:r w:rsidRPr="00E25CD3">
        <w:rPr>
          <w:rFonts w:eastAsia="Calibri"/>
          <w:bCs/>
          <w:lang w:val="en-US" w:eastAsia="en-US"/>
        </w:rPr>
        <w:t>teacher and student behaviors that are commonly observed in quality SBYD programs. The TARE includes nine teacher behaviors:</w:t>
      </w:r>
    </w:p>
    <w:p w14:paraId="5D6E218D" w14:textId="05D87C22" w:rsidR="00980F2F" w:rsidRPr="00980F2F" w:rsidRDefault="00980F2F" w:rsidP="00980F2F">
      <w:pPr>
        <w:pStyle w:val="ListParagraph"/>
        <w:numPr>
          <w:ilvl w:val="0"/>
          <w:numId w:val="45"/>
        </w:numPr>
        <w:rPr>
          <w:rFonts w:eastAsia="Calibri"/>
          <w:bCs/>
          <w:lang w:val="en-US" w:eastAsia="en-US"/>
        </w:rPr>
      </w:pPr>
      <w:r w:rsidRPr="00980F2F">
        <w:rPr>
          <w:rFonts w:eastAsia="Calibri"/>
          <w:bCs/>
          <w:lang w:val="en-US" w:eastAsia="en-US"/>
        </w:rPr>
        <w:t>modeling respectful behavior</w:t>
      </w:r>
    </w:p>
    <w:p w14:paraId="030D0CDF" w14:textId="4093E6DF" w:rsidR="00980F2F" w:rsidRPr="00980F2F" w:rsidRDefault="00980F2F" w:rsidP="00980F2F">
      <w:pPr>
        <w:pStyle w:val="ListParagraph"/>
        <w:numPr>
          <w:ilvl w:val="0"/>
          <w:numId w:val="45"/>
        </w:numPr>
        <w:rPr>
          <w:rFonts w:eastAsia="Calibri"/>
          <w:bCs/>
          <w:lang w:val="en-US" w:eastAsia="en-US"/>
        </w:rPr>
      </w:pPr>
      <w:r w:rsidRPr="00980F2F">
        <w:rPr>
          <w:rFonts w:eastAsia="Calibri"/>
          <w:bCs/>
          <w:lang w:val="en-US" w:eastAsia="en-US"/>
        </w:rPr>
        <w:t>setting expectations</w:t>
      </w:r>
    </w:p>
    <w:p w14:paraId="24C747B3" w14:textId="77777777" w:rsidR="00980F2F" w:rsidRPr="00980F2F" w:rsidRDefault="00E25CD3" w:rsidP="00980F2F">
      <w:pPr>
        <w:pStyle w:val="ListParagraph"/>
        <w:numPr>
          <w:ilvl w:val="0"/>
          <w:numId w:val="45"/>
        </w:numPr>
        <w:rPr>
          <w:rFonts w:eastAsia="Calibri"/>
          <w:bCs/>
          <w:lang w:val="en-US" w:eastAsia="en-US"/>
        </w:rPr>
      </w:pPr>
      <w:r w:rsidRPr="00980F2F">
        <w:rPr>
          <w:rFonts w:eastAsia="Calibri"/>
          <w:bCs/>
          <w:lang w:val="en-US" w:eastAsia="en-US"/>
        </w:rPr>
        <w:t>crea</w:t>
      </w:r>
      <w:r w:rsidR="00980F2F" w:rsidRPr="00980F2F">
        <w:rPr>
          <w:rFonts w:eastAsia="Calibri"/>
          <w:bCs/>
          <w:lang w:val="en-US" w:eastAsia="en-US"/>
        </w:rPr>
        <w:t>ting opportunities for success</w:t>
      </w:r>
    </w:p>
    <w:p w14:paraId="6AB32DF8" w14:textId="77777777" w:rsidR="00980F2F" w:rsidRPr="00980F2F" w:rsidRDefault="00980F2F" w:rsidP="00980F2F">
      <w:pPr>
        <w:pStyle w:val="ListParagraph"/>
        <w:numPr>
          <w:ilvl w:val="0"/>
          <w:numId w:val="45"/>
        </w:numPr>
        <w:rPr>
          <w:rFonts w:eastAsia="Calibri"/>
          <w:bCs/>
          <w:lang w:val="en-US" w:eastAsia="en-US"/>
        </w:rPr>
      </w:pPr>
      <w:r w:rsidRPr="00980F2F">
        <w:rPr>
          <w:rFonts w:eastAsia="Calibri"/>
          <w:bCs/>
          <w:lang w:val="en-US" w:eastAsia="en-US"/>
        </w:rPr>
        <w:lastRenderedPageBreak/>
        <w:t>fostering social interaction</w:t>
      </w:r>
    </w:p>
    <w:p w14:paraId="66189D6E" w14:textId="77777777" w:rsidR="00980F2F" w:rsidRPr="00980F2F" w:rsidRDefault="00E25CD3" w:rsidP="00980F2F">
      <w:pPr>
        <w:pStyle w:val="ListParagraph"/>
        <w:numPr>
          <w:ilvl w:val="0"/>
          <w:numId w:val="45"/>
        </w:numPr>
        <w:rPr>
          <w:rFonts w:eastAsia="Calibri"/>
          <w:bCs/>
          <w:lang w:val="en-US" w:eastAsia="en-US"/>
        </w:rPr>
      </w:pPr>
      <w:r w:rsidRPr="00980F2F">
        <w:rPr>
          <w:rFonts w:eastAsia="Calibri"/>
          <w:bCs/>
          <w:lang w:val="en-US" w:eastAsia="en-US"/>
        </w:rPr>
        <w:t>assigning tas</w:t>
      </w:r>
      <w:r w:rsidR="00980F2F" w:rsidRPr="00980F2F">
        <w:rPr>
          <w:rFonts w:eastAsia="Calibri"/>
          <w:bCs/>
          <w:lang w:val="en-US" w:eastAsia="en-US"/>
        </w:rPr>
        <w:t>ks</w:t>
      </w:r>
    </w:p>
    <w:p w14:paraId="76EF94EE" w14:textId="4BB21480" w:rsidR="00980F2F" w:rsidRPr="00980F2F" w:rsidRDefault="00980F2F" w:rsidP="00980F2F">
      <w:pPr>
        <w:pStyle w:val="ListParagraph"/>
        <w:numPr>
          <w:ilvl w:val="0"/>
          <w:numId w:val="45"/>
        </w:numPr>
        <w:rPr>
          <w:rFonts w:eastAsia="Calibri"/>
          <w:bCs/>
          <w:lang w:val="en-US" w:eastAsia="en-US"/>
        </w:rPr>
      </w:pPr>
      <w:r w:rsidRPr="00980F2F">
        <w:rPr>
          <w:rFonts w:eastAsia="Calibri"/>
          <w:bCs/>
          <w:lang w:val="en-US" w:eastAsia="en-US"/>
        </w:rPr>
        <w:t>promoting leadership</w:t>
      </w:r>
    </w:p>
    <w:p w14:paraId="0006A5E6" w14:textId="77777777" w:rsidR="00980F2F" w:rsidRPr="00980F2F" w:rsidRDefault="00E25CD3" w:rsidP="00980F2F">
      <w:pPr>
        <w:pStyle w:val="ListParagraph"/>
        <w:numPr>
          <w:ilvl w:val="0"/>
          <w:numId w:val="45"/>
        </w:numPr>
        <w:rPr>
          <w:rFonts w:eastAsia="Calibri"/>
          <w:bCs/>
          <w:lang w:val="en-US" w:eastAsia="en-US"/>
        </w:rPr>
      </w:pPr>
      <w:r w:rsidRPr="00980F2F">
        <w:rPr>
          <w:rFonts w:eastAsia="Calibri"/>
          <w:bCs/>
          <w:lang w:val="en-US" w:eastAsia="en-US"/>
        </w:rPr>
        <w:t>givi</w:t>
      </w:r>
      <w:r w:rsidR="00980F2F" w:rsidRPr="00980F2F">
        <w:rPr>
          <w:rFonts w:eastAsia="Calibri"/>
          <w:bCs/>
          <w:lang w:val="en-US" w:eastAsia="en-US"/>
        </w:rPr>
        <w:t>ng choice/voice in the program</w:t>
      </w:r>
    </w:p>
    <w:p w14:paraId="59BDE375" w14:textId="77777777" w:rsidR="00980F2F" w:rsidRPr="00980F2F" w:rsidRDefault="00E25CD3" w:rsidP="00980F2F">
      <w:pPr>
        <w:pStyle w:val="ListParagraph"/>
        <w:numPr>
          <w:ilvl w:val="0"/>
          <w:numId w:val="45"/>
        </w:numPr>
        <w:rPr>
          <w:rFonts w:eastAsia="Calibri"/>
          <w:bCs/>
          <w:lang w:val="en-US" w:eastAsia="en-US"/>
        </w:rPr>
      </w:pPr>
      <w:r w:rsidRPr="00980F2F">
        <w:rPr>
          <w:rFonts w:eastAsia="Calibri"/>
          <w:bCs/>
          <w:lang w:val="en-US" w:eastAsia="en-US"/>
        </w:rPr>
        <w:t xml:space="preserve">providing roles in assessment, and </w:t>
      </w:r>
    </w:p>
    <w:p w14:paraId="6AECD7B2" w14:textId="77777777" w:rsidR="00980F2F" w:rsidRPr="00980F2F" w:rsidRDefault="00E25CD3" w:rsidP="00980F2F">
      <w:pPr>
        <w:pStyle w:val="ListParagraph"/>
        <w:numPr>
          <w:ilvl w:val="0"/>
          <w:numId w:val="45"/>
        </w:numPr>
        <w:rPr>
          <w:rFonts w:eastAsia="Calibri"/>
          <w:bCs/>
          <w:lang w:val="en-US" w:eastAsia="en-US"/>
        </w:rPr>
      </w:pPr>
      <w:r w:rsidRPr="00980F2F">
        <w:rPr>
          <w:rFonts w:eastAsia="Calibri"/>
          <w:bCs/>
          <w:lang w:val="en-US" w:eastAsia="en-US"/>
        </w:rPr>
        <w:t xml:space="preserve">promoting transfer of life skills learned in the program. </w:t>
      </w:r>
    </w:p>
    <w:p w14:paraId="65F9E871" w14:textId="77777777" w:rsidR="00980F2F" w:rsidRDefault="00980F2F" w:rsidP="00E55CAF">
      <w:pPr>
        <w:ind w:firstLine="720"/>
        <w:rPr>
          <w:rFonts w:eastAsia="Calibri"/>
          <w:bCs/>
          <w:lang w:val="en-US" w:eastAsia="en-US"/>
        </w:rPr>
      </w:pPr>
    </w:p>
    <w:p w14:paraId="47FB8BF5" w14:textId="77777777" w:rsidR="00980F2F" w:rsidRPr="00980F2F" w:rsidRDefault="00E25CD3" w:rsidP="00980F2F">
      <w:pPr>
        <w:rPr>
          <w:rFonts w:eastAsia="Calibri"/>
          <w:bCs/>
          <w:lang w:val="en-US" w:eastAsia="en-US"/>
        </w:rPr>
      </w:pPr>
      <w:r w:rsidRPr="00980F2F">
        <w:rPr>
          <w:rFonts w:eastAsia="Calibri"/>
          <w:bCs/>
          <w:lang w:val="en-US" w:eastAsia="en-US"/>
        </w:rPr>
        <w:t xml:space="preserve">The TARE also includes nine types of student behaviors/interactions: </w:t>
      </w:r>
      <w:r w:rsidR="00980F2F" w:rsidRPr="00980F2F">
        <w:rPr>
          <w:rFonts w:eastAsia="Calibri"/>
          <w:bCs/>
          <w:lang w:val="en-US" w:eastAsia="en-US"/>
        </w:rPr>
        <w:t>participation</w:t>
      </w:r>
    </w:p>
    <w:p w14:paraId="6897B872" w14:textId="7D8BDD93" w:rsidR="00980F2F" w:rsidRPr="00980F2F" w:rsidRDefault="00980F2F" w:rsidP="00980F2F">
      <w:pPr>
        <w:pStyle w:val="ListParagraph"/>
        <w:numPr>
          <w:ilvl w:val="0"/>
          <w:numId w:val="46"/>
        </w:numPr>
        <w:rPr>
          <w:rFonts w:eastAsia="Calibri"/>
          <w:bCs/>
          <w:lang w:val="en-US" w:eastAsia="en-US"/>
        </w:rPr>
      </w:pPr>
      <w:r w:rsidRPr="00980F2F">
        <w:rPr>
          <w:rFonts w:eastAsia="Calibri"/>
          <w:bCs/>
          <w:lang w:val="en-US" w:eastAsia="en-US"/>
        </w:rPr>
        <w:t>Engagement</w:t>
      </w:r>
    </w:p>
    <w:p w14:paraId="647EEB91" w14:textId="77777777" w:rsidR="00980F2F" w:rsidRPr="00980F2F" w:rsidRDefault="00E25CD3" w:rsidP="00980F2F">
      <w:pPr>
        <w:pStyle w:val="ListParagraph"/>
        <w:numPr>
          <w:ilvl w:val="0"/>
          <w:numId w:val="46"/>
        </w:numPr>
        <w:rPr>
          <w:rFonts w:eastAsia="Calibri"/>
          <w:bCs/>
          <w:lang w:val="en-US" w:eastAsia="en-US"/>
        </w:rPr>
      </w:pPr>
      <w:r w:rsidRPr="00980F2F">
        <w:rPr>
          <w:rFonts w:eastAsia="Calibri"/>
          <w:bCs/>
          <w:lang w:val="en-US" w:eastAsia="en-US"/>
        </w:rPr>
        <w:t>showi</w:t>
      </w:r>
      <w:r w:rsidR="00980F2F" w:rsidRPr="00980F2F">
        <w:rPr>
          <w:rFonts w:eastAsia="Calibri"/>
          <w:bCs/>
          <w:lang w:val="en-US" w:eastAsia="en-US"/>
        </w:rPr>
        <w:t>ng respect</w:t>
      </w:r>
    </w:p>
    <w:p w14:paraId="77261260" w14:textId="77777777" w:rsidR="00980F2F" w:rsidRPr="00980F2F" w:rsidRDefault="00980F2F" w:rsidP="00980F2F">
      <w:pPr>
        <w:pStyle w:val="ListParagraph"/>
        <w:numPr>
          <w:ilvl w:val="0"/>
          <w:numId w:val="46"/>
        </w:numPr>
        <w:rPr>
          <w:rFonts w:eastAsia="Calibri"/>
          <w:bCs/>
          <w:lang w:val="en-US" w:eastAsia="en-US"/>
        </w:rPr>
      </w:pPr>
      <w:r w:rsidRPr="00980F2F">
        <w:rPr>
          <w:rFonts w:eastAsia="Calibri"/>
          <w:bCs/>
          <w:lang w:val="en-US" w:eastAsia="en-US"/>
        </w:rPr>
        <w:t>cooperating</w:t>
      </w:r>
    </w:p>
    <w:p w14:paraId="43CE5D14" w14:textId="77777777" w:rsidR="00980F2F" w:rsidRPr="00980F2F" w:rsidRDefault="00980F2F" w:rsidP="00980F2F">
      <w:pPr>
        <w:pStyle w:val="ListParagraph"/>
        <w:numPr>
          <w:ilvl w:val="0"/>
          <w:numId w:val="46"/>
        </w:numPr>
        <w:rPr>
          <w:rFonts w:eastAsia="Calibri"/>
          <w:bCs/>
          <w:lang w:val="en-US" w:eastAsia="en-US"/>
        </w:rPr>
      </w:pPr>
      <w:r w:rsidRPr="00980F2F">
        <w:rPr>
          <w:rFonts w:eastAsia="Calibri"/>
          <w:bCs/>
          <w:lang w:val="en-US" w:eastAsia="en-US"/>
        </w:rPr>
        <w:t>encouragement</w:t>
      </w:r>
    </w:p>
    <w:p w14:paraId="2A535687" w14:textId="77777777" w:rsidR="00980F2F" w:rsidRPr="00980F2F" w:rsidRDefault="00980F2F" w:rsidP="00980F2F">
      <w:pPr>
        <w:pStyle w:val="ListParagraph"/>
        <w:numPr>
          <w:ilvl w:val="0"/>
          <w:numId w:val="46"/>
        </w:numPr>
        <w:rPr>
          <w:rFonts w:eastAsia="Calibri"/>
          <w:bCs/>
          <w:lang w:val="en-US" w:eastAsia="en-US"/>
        </w:rPr>
      </w:pPr>
      <w:r w:rsidRPr="00980F2F">
        <w:rPr>
          <w:rFonts w:eastAsia="Calibri"/>
          <w:bCs/>
          <w:lang w:val="en-US" w:eastAsia="en-US"/>
        </w:rPr>
        <w:t>helping others</w:t>
      </w:r>
    </w:p>
    <w:p w14:paraId="243D046F" w14:textId="77777777" w:rsidR="00980F2F" w:rsidRPr="00980F2F" w:rsidRDefault="00980F2F" w:rsidP="00980F2F">
      <w:pPr>
        <w:pStyle w:val="ListParagraph"/>
        <w:numPr>
          <w:ilvl w:val="0"/>
          <w:numId w:val="46"/>
        </w:numPr>
        <w:rPr>
          <w:rFonts w:eastAsia="Calibri"/>
          <w:bCs/>
          <w:lang w:val="en-US" w:eastAsia="en-US"/>
        </w:rPr>
      </w:pPr>
      <w:r w:rsidRPr="00980F2F">
        <w:rPr>
          <w:rFonts w:eastAsia="Calibri"/>
          <w:bCs/>
          <w:lang w:val="en-US" w:eastAsia="en-US"/>
        </w:rPr>
        <w:t>leading</w:t>
      </w:r>
    </w:p>
    <w:p w14:paraId="1D81C00D" w14:textId="77777777" w:rsidR="00980F2F" w:rsidRPr="00980F2F" w:rsidRDefault="00E25CD3" w:rsidP="00980F2F">
      <w:pPr>
        <w:pStyle w:val="ListParagraph"/>
        <w:numPr>
          <w:ilvl w:val="0"/>
          <w:numId w:val="46"/>
        </w:numPr>
        <w:rPr>
          <w:rFonts w:eastAsia="Calibri"/>
          <w:bCs/>
          <w:lang w:val="en-US" w:eastAsia="en-US"/>
        </w:rPr>
      </w:pPr>
      <w:r w:rsidRPr="00980F2F">
        <w:rPr>
          <w:rFonts w:eastAsia="Calibri"/>
          <w:bCs/>
          <w:lang w:val="en-US" w:eastAsia="en-US"/>
        </w:rPr>
        <w:t xml:space="preserve">expressing voice, and </w:t>
      </w:r>
    </w:p>
    <w:p w14:paraId="208491CF" w14:textId="77777777" w:rsidR="00980F2F" w:rsidRPr="00980F2F" w:rsidRDefault="00E25CD3" w:rsidP="00980F2F">
      <w:pPr>
        <w:pStyle w:val="ListParagraph"/>
        <w:numPr>
          <w:ilvl w:val="0"/>
          <w:numId w:val="46"/>
        </w:numPr>
        <w:rPr>
          <w:rFonts w:eastAsia="Calibri"/>
          <w:bCs/>
          <w:lang w:val="en-US" w:eastAsia="en-US"/>
        </w:rPr>
      </w:pPr>
      <w:r w:rsidRPr="00980F2F">
        <w:rPr>
          <w:rFonts w:eastAsia="Calibri"/>
          <w:bCs/>
          <w:lang w:val="en-US" w:eastAsia="en-US"/>
        </w:rPr>
        <w:t>asking for help</w:t>
      </w:r>
      <w:r w:rsidR="00275586" w:rsidRPr="00980F2F">
        <w:rPr>
          <w:rFonts w:eastAsia="Calibri"/>
          <w:bCs/>
          <w:lang w:val="en-US" w:eastAsia="en-US"/>
        </w:rPr>
        <w:t xml:space="preserve">. </w:t>
      </w:r>
    </w:p>
    <w:p w14:paraId="40DB42FF" w14:textId="77777777" w:rsidR="00980F2F" w:rsidRDefault="002145E4" w:rsidP="00980F2F">
      <w:pPr>
        <w:ind w:left="720"/>
        <w:rPr>
          <w:rFonts w:eastAsia="Calibri"/>
          <w:bCs/>
          <w:lang w:val="en-US" w:eastAsia="en-US"/>
        </w:rPr>
      </w:pPr>
      <w:r>
        <w:rPr>
          <w:rFonts w:eastAsia="Calibri"/>
          <w:bCs/>
          <w:lang w:val="en-US" w:eastAsia="en-US"/>
        </w:rPr>
        <w:t>T</w:t>
      </w:r>
      <w:r w:rsidR="00E25CD3" w:rsidRPr="00E25CD3">
        <w:rPr>
          <w:rFonts w:eastAsia="Calibri"/>
          <w:bCs/>
          <w:lang w:val="en-US" w:eastAsia="en-US"/>
        </w:rPr>
        <w:t>he teacher and student behaviors are rated every</w:t>
      </w:r>
      <w:r w:rsidR="00980F2F">
        <w:rPr>
          <w:rFonts w:eastAsia="Calibri"/>
          <w:bCs/>
          <w:lang w:val="en-US" w:eastAsia="en-US"/>
        </w:rPr>
        <w:t xml:space="preserve"> three minutes on the following </w:t>
      </w:r>
    </w:p>
    <w:p w14:paraId="7EE3A036" w14:textId="36A602AF" w:rsidR="00E25CD3" w:rsidRPr="00E25CD3" w:rsidRDefault="00E25CD3" w:rsidP="00980F2F">
      <w:pPr>
        <w:rPr>
          <w:bCs/>
          <w:color w:val="000000"/>
          <w:lang w:val="en-US" w:eastAsia="en-US"/>
        </w:rPr>
      </w:pPr>
      <w:r w:rsidRPr="00E25CD3">
        <w:rPr>
          <w:rFonts w:eastAsia="Calibri"/>
          <w:bCs/>
          <w:lang w:val="en-US" w:eastAsia="en-US"/>
        </w:rPr>
        <w:t xml:space="preserve">five-point scale: </w:t>
      </w:r>
      <w:r w:rsidRPr="00E25CD3">
        <w:rPr>
          <w:bCs/>
          <w:color w:val="000000"/>
          <w:lang w:val="en-US" w:eastAsia="en-US"/>
        </w:rPr>
        <w:t>0=Absent; 1=Weak; 2=Moderate; 3=Strong; 4=Very strong.</w:t>
      </w:r>
    </w:p>
    <w:p w14:paraId="7D863B6A" w14:textId="77777777" w:rsidR="00E25CD3" w:rsidRPr="00E55CAF" w:rsidRDefault="00E25CD3" w:rsidP="00E25CD3">
      <w:pPr>
        <w:rPr>
          <w:rFonts w:eastAsia="Calibri"/>
          <w:b/>
          <w:bCs/>
          <w:i/>
          <w:lang w:val="en-US" w:eastAsia="en-US"/>
        </w:rPr>
      </w:pPr>
      <w:r w:rsidRPr="00E55CAF">
        <w:rPr>
          <w:rFonts w:eastAsia="Calibri"/>
          <w:b/>
          <w:bCs/>
          <w:i/>
          <w:lang w:val="en-US" w:eastAsia="en-US"/>
        </w:rPr>
        <w:t>Field Notes</w:t>
      </w:r>
    </w:p>
    <w:p w14:paraId="21A24A5F" w14:textId="4C2F1699" w:rsidR="00E25CD3" w:rsidRPr="00E25CD3" w:rsidRDefault="00E25CD3" w:rsidP="00E55CAF">
      <w:pPr>
        <w:ind w:firstLine="720"/>
        <w:rPr>
          <w:rFonts w:eastAsia="Calibri"/>
          <w:i/>
          <w:lang w:val="en-US" w:eastAsia="en-US"/>
        </w:rPr>
      </w:pPr>
      <w:r w:rsidRPr="00E25CD3">
        <w:rPr>
          <w:color w:val="000000"/>
          <w:lang w:val="en-US" w:eastAsia="en-US"/>
        </w:rPr>
        <w:t>The first author observed over 30 classes and recorded open field notes (Strauss &amp; Corbin, 2015) on 18 of these occasions. Objective information on the number of participants, coaches, observers and the drills and activities were recorded. The observer also noted what he perceived to be key events or exchanges, describing them and commenting on his reaction and initial interpretation. Notes were also taken during and/or after informal site visits, meetings about the project, and research team meetings</w:t>
      </w:r>
      <w:r w:rsidR="00E9755C">
        <w:rPr>
          <w:color w:val="000000"/>
          <w:lang w:val="en-US" w:eastAsia="en-US"/>
        </w:rPr>
        <w:t>.</w:t>
      </w:r>
    </w:p>
    <w:p w14:paraId="6A0BD189" w14:textId="77777777" w:rsidR="00E25CD3" w:rsidRPr="00E55CAF" w:rsidRDefault="00E25CD3" w:rsidP="00E25CD3">
      <w:pPr>
        <w:spacing w:after="120"/>
        <w:outlineLvl w:val="0"/>
        <w:rPr>
          <w:rFonts w:eastAsia="Calibri"/>
          <w:b/>
          <w:bCs/>
          <w:i/>
          <w:lang w:val="en-US" w:eastAsia="en-US"/>
        </w:rPr>
      </w:pPr>
      <w:r w:rsidRPr="00E55CAF">
        <w:rPr>
          <w:rFonts w:eastAsia="Calibri"/>
          <w:b/>
          <w:bCs/>
          <w:i/>
          <w:lang w:val="en-US" w:eastAsia="en-US"/>
        </w:rPr>
        <w:lastRenderedPageBreak/>
        <w:t>Interviews</w:t>
      </w:r>
    </w:p>
    <w:p w14:paraId="6272695B" w14:textId="61AB0376" w:rsidR="00E25CD3" w:rsidRPr="00A016BA" w:rsidRDefault="00E25CD3" w:rsidP="00E55CAF">
      <w:pPr>
        <w:spacing w:after="120"/>
        <w:ind w:firstLine="720"/>
        <w:outlineLvl w:val="0"/>
        <w:rPr>
          <w:rFonts w:eastAsia="Calibri"/>
          <w:bCs/>
          <w:highlight w:val="yellow"/>
          <w:lang w:val="en-US" w:eastAsia="en-US"/>
        </w:rPr>
      </w:pPr>
      <w:r w:rsidRPr="00E25CD3">
        <w:rPr>
          <w:rFonts w:eastAsia="Calibri"/>
          <w:bCs/>
          <w:lang w:val="en-US" w:eastAsia="en-US"/>
        </w:rPr>
        <w:t>Semi-structured individual interviews were conducted with adult stakeholders</w:t>
      </w:r>
      <w:r w:rsidR="00E9755C">
        <w:rPr>
          <w:rFonts w:eastAsia="Calibri"/>
          <w:bCs/>
          <w:lang w:val="en-US" w:eastAsia="en-US"/>
        </w:rPr>
        <w:t xml:space="preserve"> </w:t>
      </w:r>
      <w:r w:rsidR="00E9755C" w:rsidRPr="00E25CD3">
        <w:rPr>
          <w:rFonts w:eastAsia="Calibri"/>
          <w:bCs/>
          <w:lang w:val="en-US" w:eastAsia="en-US"/>
        </w:rPr>
        <w:t>(</w:t>
      </w:r>
      <w:r w:rsidR="00E9755C" w:rsidRPr="00C120C8">
        <w:rPr>
          <w:rFonts w:eastAsia="Calibri"/>
          <w:bCs/>
          <w:i/>
          <w:lang w:val="en-US" w:eastAsia="en-US"/>
        </w:rPr>
        <w:t>n</w:t>
      </w:r>
      <w:r w:rsidR="00E9755C">
        <w:rPr>
          <w:rFonts w:eastAsia="Calibri"/>
          <w:bCs/>
          <w:lang w:val="en-US" w:eastAsia="en-US"/>
        </w:rPr>
        <w:t xml:space="preserve"> </w:t>
      </w:r>
      <w:r w:rsidR="00E9755C" w:rsidRPr="00E25CD3">
        <w:rPr>
          <w:rFonts w:eastAsia="Calibri"/>
          <w:bCs/>
          <w:lang w:val="en-US" w:eastAsia="en-US"/>
        </w:rPr>
        <w:t>=</w:t>
      </w:r>
      <w:r w:rsidR="00E9755C">
        <w:rPr>
          <w:rFonts w:eastAsia="Calibri"/>
          <w:bCs/>
          <w:lang w:val="en-US" w:eastAsia="en-US"/>
        </w:rPr>
        <w:t xml:space="preserve"> 19</w:t>
      </w:r>
      <w:r w:rsidR="00E9755C" w:rsidRPr="00E25CD3">
        <w:rPr>
          <w:rFonts w:eastAsia="Calibri"/>
          <w:bCs/>
          <w:lang w:val="en-US" w:eastAsia="en-US"/>
        </w:rPr>
        <w:t xml:space="preserve">), </w:t>
      </w:r>
      <w:r w:rsidR="00A61541">
        <w:rPr>
          <w:rFonts w:eastAsia="Calibri"/>
          <w:bCs/>
          <w:lang w:val="en-US" w:eastAsia="en-US"/>
        </w:rPr>
        <w:t>a BGY</w:t>
      </w:r>
      <w:r w:rsidR="0029376A">
        <w:rPr>
          <w:rFonts w:eastAsia="Calibri"/>
          <w:bCs/>
          <w:lang w:val="en-US" w:eastAsia="en-US"/>
        </w:rPr>
        <w:t>F</w:t>
      </w:r>
      <w:r w:rsidR="00A61541">
        <w:rPr>
          <w:rFonts w:eastAsia="Calibri"/>
          <w:bCs/>
          <w:lang w:val="en-US" w:eastAsia="en-US"/>
        </w:rPr>
        <w:t xml:space="preserve"> board member</w:t>
      </w:r>
      <w:r w:rsidRPr="00E25CD3">
        <w:rPr>
          <w:rFonts w:eastAsia="Calibri"/>
          <w:bCs/>
          <w:lang w:val="en-US" w:eastAsia="en-US"/>
        </w:rPr>
        <w:t>, community members (</w:t>
      </w:r>
      <w:r w:rsidRPr="00C120C8">
        <w:rPr>
          <w:rFonts w:eastAsia="Calibri"/>
          <w:bCs/>
          <w:i/>
          <w:lang w:val="en-US" w:eastAsia="en-US"/>
        </w:rPr>
        <w:t>n</w:t>
      </w:r>
      <w:r w:rsidR="006942F7">
        <w:rPr>
          <w:rFonts w:eastAsia="Calibri"/>
          <w:bCs/>
          <w:lang w:val="en-US" w:eastAsia="en-US"/>
        </w:rPr>
        <w:t xml:space="preserve"> </w:t>
      </w:r>
      <w:r w:rsidRPr="00E25CD3">
        <w:rPr>
          <w:rFonts w:eastAsia="Calibri"/>
          <w:bCs/>
          <w:lang w:val="en-US" w:eastAsia="en-US"/>
        </w:rPr>
        <w:t>=</w:t>
      </w:r>
      <w:r w:rsidR="006942F7">
        <w:rPr>
          <w:rFonts w:eastAsia="Calibri"/>
          <w:bCs/>
          <w:lang w:val="en-US" w:eastAsia="en-US"/>
        </w:rPr>
        <w:t xml:space="preserve"> </w:t>
      </w:r>
      <w:r w:rsidRPr="00E25CD3">
        <w:rPr>
          <w:rFonts w:eastAsia="Calibri"/>
          <w:bCs/>
          <w:lang w:val="en-US" w:eastAsia="en-US"/>
        </w:rPr>
        <w:t>7), program coaches/managers (</w:t>
      </w:r>
      <w:r w:rsidRPr="00C120C8">
        <w:rPr>
          <w:rFonts w:eastAsia="Calibri"/>
          <w:bCs/>
          <w:i/>
          <w:lang w:val="en-US" w:eastAsia="en-US"/>
        </w:rPr>
        <w:t>n</w:t>
      </w:r>
      <w:r w:rsidR="006942F7">
        <w:rPr>
          <w:rFonts w:eastAsia="Calibri"/>
          <w:bCs/>
          <w:lang w:val="en-US" w:eastAsia="en-US"/>
        </w:rPr>
        <w:t xml:space="preserve"> </w:t>
      </w:r>
      <w:r w:rsidRPr="00E25CD3">
        <w:rPr>
          <w:rFonts w:eastAsia="Calibri"/>
          <w:bCs/>
          <w:lang w:val="en-US" w:eastAsia="en-US"/>
        </w:rPr>
        <w:t>=</w:t>
      </w:r>
      <w:r w:rsidR="006942F7">
        <w:rPr>
          <w:rFonts w:eastAsia="Calibri"/>
          <w:bCs/>
          <w:lang w:val="en-US" w:eastAsia="en-US"/>
        </w:rPr>
        <w:t xml:space="preserve"> </w:t>
      </w:r>
      <w:r w:rsidRPr="00E25CD3">
        <w:rPr>
          <w:rFonts w:eastAsia="Calibri"/>
          <w:bCs/>
          <w:lang w:val="en-US" w:eastAsia="en-US"/>
        </w:rPr>
        <w:t>4), and parents (</w:t>
      </w:r>
      <w:r w:rsidRPr="00C120C8">
        <w:rPr>
          <w:rFonts w:eastAsia="Calibri"/>
          <w:bCs/>
          <w:i/>
          <w:lang w:val="en-US" w:eastAsia="en-US"/>
        </w:rPr>
        <w:t>n</w:t>
      </w:r>
      <w:r w:rsidR="006942F7">
        <w:rPr>
          <w:rFonts w:eastAsia="Calibri"/>
          <w:bCs/>
          <w:i/>
          <w:lang w:val="en-US" w:eastAsia="en-US"/>
        </w:rPr>
        <w:t xml:space="preserve"> </w:t>
      </w:r>
      <w:r w:rsidRPr="00E25CD3">
        <w:rPr>
          <w:rFonts w:eastAsia="Calibri"/>
          <w:bCs/>
          <w:lang w:val="en-US" w:eastAsia="en-US"/>
        </w:rPr>
        <w:t>=</w:t>
      </w:r>
      <w:r w:rsidR="006942F7">
        <w:rPr>
          <w:rFonts w:eastAsia="Calibri"/>
          <w:bCs/>
          <w:lang w:val="en-US" w:eastAsia="en-US"/>
        </w:rPr>
        <w:t xml:space="preserve"> </w:t>
      </w:r>
      <w:r w:rsidRPr="00E25CD3">
        <w:rPr>
          <w:rFonts w:eastAsia="Calibri"/>
          <w:bCs/>
          <w:lang w:val="en-US" w:eastAsia="en-US"/>
        </w:rPr>
        <w:t xml:space="preserve">7). </w:t>
      </w:r>
      <w:r w:rsidR="00704F87" w:rsidRPr="002B3921">
        <w:rPr>
          <w:rFonts w:eastAsia="Calibri"/>
          <w:bCs/>
          <w:lang w:val="en-US" w:eastAsia="en-US"/>
        </w:rPr>
        <w:t>The community members included three community police officers</w:t>
      </w:r>
      <w:r w:rsidR="002145E4">
        <w:rPr>
          <w:rFonts w:eastAsia="Calibri"/>
          <w:bCs/>
          <w:lang w:val="en-US" w:eastAsia="en-US"/>
        </w:rPr>
        <w:t>,</w:t>
      </w:r>
      <w:r w:rsidR="00704F87" w:rsidRPr="002B3921">
        <w:rPr>
          <w:rFonts w:eastAsia="Calibri"/>
          <w:bCs/>
          <w:lang w:val="en-US" w:eastAsia="en-US"/>
        </w:rPr>
        <w:t xml:space="preserve"> two adults who had regular contact with the NBA</w:t>
      </w:r>
      <w:r w:rsidR="00BD7826">
        <w:rPr>
          <w:rFonts w:eastAsia="Calibri"/>
          <w:bCs/>
          <w:lang w:val="en-US" w:eastAsia="en-US"/>
        </w:rPr>
        <w:t>,</w:t>
      </w:r>
      <w:r w:rsidR="00704F87" w:rsidRPr="002B3921">
        <w:rPr>
          <w:rFonts w:eastAsia="Calibri"/>
          <w:bCs/>
          <w:lang w:val="en-US" w:eastAsia="en-US"/>
        </w:rPr>
        <w:t xml:space="preserve"> and two local business owners who had contact with the boys and their families. </w:t>
      </w:r>
      <w:r w:rsidR="002145E4" w:rsidRPr="002B3921">
        <w:rPr>
          <w:rFonts w:eastAsia="Calibri"/>
          <w:bCs/>
          <w:lang w:val="en-US" w:eastAsia="en-US"/>
        </w:rPr>
        <w:t>All</w:t>
      </w:r>
      <w:r w:rsidR="00BA4998" w:rsidRPr="002B3921">
        <w:rPr>
          <w:rFonts w:eastAsia="Calibri"/>
          <w:bCs/>
          <w:lang w:val="en-US" w:eastAsia="en-US"/>
        </w:rPr>
        <w:t xml:space="preserve"> t</w:t>
      </w:r>
      <w:r w:rsidR="008042AA" w:rsidRPr="002B3921">
        <w:rPr>
          <w:rFonts w:eastAsia="Calibri"/>
          <w:bCs/>
          <w:lang w:val="en-US" w:eastAsia="en-US"/>
        </w:rPr>
        <w:t xml:space="preserve">he parents </w:t>
      </w:r>
      <w:r w:rsidR="00BA4998" w:rsidRPr="002B3921">
        <w:rPr>
          <w:rFonts w:eastAsia="Calibri"/>
          <w:bCs/>
          <w:lang w:val="en-US" w:eastAsia="en-US"/>
        </w:rPr>
        <w:t xml:space="preserve">interviewed </w:t>
      </w:r>
      <w:r w:rsidR="0071676A">
        <w:rPr>
          <w:rFonts w:eastAsia="Calibri"/>
          <w:bCs/>
          <w:lang w:val="en-US" w:eastAsia="en-US"/>
        </w:rPr>
        <w:t>regularly attended</w:t>
      </w:r>
      <w:r w:rsidR="00A016BA" w:rsidRPr="002B3921">
        <w:rPr>
          <w:rFonts w:eastAsia="Calibri"/>
          <w:bCs/>
          <w:lang w:val="en-US" w:eastAsia="en-US"/>
        </w:rPr>
        <w:t xml:space="preserve"> sessions at the gym</w:t>
      </w:r>
      <w:r w:rsidR="008042AA" w:rsidRPr="002B3921">
        <w:rPr>
          <w:rFonts w:eastAsia="Calibri"/>
          <w:bCs/>
          <w:lang w:val="en-US" w:eastAsia="en-US"/>
        </w:rPr>
        <w:t>.</w:t>
      </w:r>
      <w:r w:rsidR="00704F87" w:rsidRPr="002B3921">
        <w:rPr>
          <w:rFonts w:eastAsia="Calibri"/>
          <w:bCs/>
          <w:lang w:val="en-US" w:eastAsia="en-US"/>
        </w:rPr>
        <w:t xml:space="preserve"> </w:t>
      </w:r>
      <w:r w:rsidRPr="002B3921">
        <w:rPr>
          <w:rFonts w:eastAsia="Calibri"/>
          <w:bCs/>
          <w:lang w:val="en-US" w:eastAsia="en-US"/>
        </w:rPr>
        <w:t>All interviews</w:t>
      </w:r>
      <w:r w:rsidRPr="00E25CD3">
        <w:rPr>
          <w:rFonts w:eastAsia="Calibri"/>
          <w:bCs/>
          <w:lang w:val="en-US" w:eastAsia="en-US"/>
        </w:rPr>
        <w:t xml:space="preserve"> were one</w:t>
      </w:r>
      <w:r w:rsidR="0029376A">
        <w:rPr>
          <w:rFonts w:eastAsia="Calibri"/>
          <w:bCs/>
          <w:lang w:val="en-US" w:eastAsia="en-US"/>
        </w:rPr>
        <w:t>-</w:t>
      </w:r>
      <w:r w:rsidRPr="00E25CD3">
        <w:rPr>
          <w:rFonts w:eastAsia="Calibri"/>
          <w:bCs/>
          <w:lang w:val="en-US" w:eastAsia="en-US"/>
        </w:rPr>
        <w:t>to</w:t>
      </w:r>
      <w:r w:rsidR="0029376A">
        <w:rPr>
          <w:rFonts w:eastAsia="Calibri"/>
          <w:bCs/>
          <w:lang w:val="en-US" w:eastAsia="en-US"/>
        </w:rPr>
        <w:t>-</w:t>
      </w:r>
      <w:r w:rsidRPr="00E25CD3">
        <w:rPr>
          <w:rFonts w:eastAsia="Calibri"/>
          <w:bCs/>
          <w:lang w:val="en-US" w:eastAsia="en-US"/>
        </w:rPr>
        <w:t>one and held either in a secluded room at the gym or at a venue selected by the interviewee. Interviews lasted between 45 minutes and an hour and followed a series of guide questions</w:t>
      </w:r>
      <w:r w:rsidR="005425CB">
        <w:rPr>
          <w:rFonts w:eastAsia="Calibri"/>
          <w:bCs/>
          <w:lang w:val="en-US" w:eastAsia="en-US"/>
        </w:rPr>
        <w:t xml:space="preserve"> (e.g.,</w:t>
      </w:r>
      <w:r w:rsidRPr="00E25CD3">
        <w:rPr>
          <w:rFonts w:eastAsia="Calibri"/>
          <w:bCs/>
          <w:lang w:val="en-US" w:eastAsia="en-US"/>
        </w:rPr>
        <w:t xml:space="preserve"> ‘can you give examples of the impact on the boys of attending the gym - either positive or negative</w:t>
      </w:r>
      <w:r w:rsidR="00171E67">
        <w:rPr>
          <w:rFonts w:eastAsia="Calibri"/>
          <w:bCs/>
          <w:lang w:val="en-US" w:eastAsia="en-US"/>
        </w:rPr>
        <w:t>?</w:t>
      </w:r>
      <w:r w:rsidRPr="00E25CD3">
        <w:rPr>
          <w:rFonts w:eastAsia="Calibri"/>
          <w:bCs/>
          <w:lang w:val="en-US" w:eastAsia="en-US"/>
        </w:rPr>
        <w:t>’</w:t>
      </w:r>
      <w:r w:rsidR="005425CB">
        <w:rPr>
          <w:rFonts w:eastAsia="Calibri"/>
          <w:bCs/>
          <w:lang w:val="en-US" w:eastAsia="en-US"/>
        </w:rPr>
        <w:t>)</w:t>
      </w:r>
      <w:r w:rsidR="002145E4">
        <w:rPr>
          <w:rFonts w:eastAsia="Calibri"/>
          <w:bCs/>
          <w:lang w:val="en-US" w:eastAsia="en-US"/>
        </w:rPr>
        <w:t>.</w:t>
      </w:r>
    </w:p>
    <w:p w14:paraId="5A40BA2C" w14:textId="77777777" w:rsidR="00E25CD3" w:rsidRPr="00E55CAF" w:rsidRDefault="00E25CD3" w:rsidP="00E25CD3">
      <w:pPr>
        <w:spacing w:after="120"/>
        <w:outlineLvl w:val="0"/>
        <w:rPr>
          <w:rFonts w:eastAsia="Calibri"/>
          <w:b/>
          <w:bCs/>
          <w:lang w:val="en-US" w:eastAsia="en-US"/>
        </w:rPr>
      </w:pPr>
      <w:r w:rsidRPr="00E55CAF">
        <w:rPr>
          <w:rFonts w:eastAsia="Calibri"/>
          <w:b/>
          <w:bCs/>
          <w:i/>
          <w:lang w:val="en-US" w:eastAsia="en-US"/>
        </w:rPr>
        <w:t>Focus Groups</w:t>
      </w:r>
      <w:r w:rsidRPr="00E55CAF">
        <w:rPr>
          <w:rFonts w:eastAsia="Calibri"/>
          <w:b/>
          <w:bCs/>
          <w:lang w:val="en-US" w:eastAsia="en-US"/>
        </w:rPr>
        <w:t xml:space="preserve"> </w:t>
      </w:r>
    </w:p>
    <w:p w14:paraId="6A79CCD3" w14:textId="3754A352" w:rsidR="00D61138" w:rsidRDefault="00E25CD3" w:rsidP="00E55CAF">
      <w:pPr>
        <w:spacing w:after="120"/>
        <w:ind w:firstLine="720"/>
        <w:outlineLvl w:val="0"/>
        <w:rPr>
          <w:rFonts w:eastAsia="Calibri"/>
          <w:b/>
          <w:bCs/>
          <w:sz w:val="28"/>
          <w:lang w:val="en-US" w:eastAsia="en-US"/>
        </w:rPr>
      </w:pPr>
      <w:r w:rsidRPr="00E25CD3">
        <w:rPr>
          <w:rFonts w:eastAsia="Calibri"/>
          <w:bCs/>
          <w:lang w:val="en-US" w:eastAsia="en-US"/>
        </w:rPr>
        <w:t>Youth participants (</w:t>
      </w:r>
      <w:r w:rsidRPr="00C120C8">
        <w:rPr>
          <w:rFonts w:eastAsia="Calibri"/>
          <w:bCs/>
          <w:i/>
          <w:lang w:val="en-US" w:eastAsia="en-US"/>
        </w:rPr>
        <w:t>n</w:t>
      </w:r>
      <w:r w:rsidR="0071676A">
        <w:rPr>
          <w:rFonts w:eastAsia="Calibri"/>
          <w:bCs/>
          <w:lang w:val="en-US" w:eastAsia="en-US"/>
        </w:rPr>
        <w:t xml:space="preserve"> </w:t>
      </w:r>
      <w:r w:rsidRPr="00E25CD3">
        <w:rPr>
          <w:rFonts w:eastAsia="Calibri"/>
          <w:bCs/>
          <w:lang w:val="en-US" w:eastAsia="en-US"/>
        </w:rPr>
        <w:t>=</w:t>
      </w:r>
      <w:r w:rsidR="0071676A">
        <w:rPr>
          <w:rFonts w:eastAsia="Calibri"/>
          <w:bCs/>
          <w:lang w:val="en-US" w:eastAsia="en-US"/>
        </w:rPr>
        <w:t xml:space="preserve"> </w:t>
      </w:r>
      <w:r w:rsidRPr="00E25CD3">
        <w:rPr>
          <w:rFonts w:eastAsia="Calibri"/>
          <w:bCs/>
          <w:lang w:val="en-US" w:eastAsia="en-US"/>
        </w:rPr>
        <w:t>14) participated in semi-structured focus group interviews about their experience in the program (8 senior, 6 junior). The focus groups were held in a separate room at the gym with no boxing personnel present. There were two focus groups of four senior boys and one focus group of six juniors. The interview occurred either before or after the boys</w:t>
      </w:r>
      <w:r w:rsidR="00F063E2">
        <w:rPr>
          <w:rFonts w:eastAsia="Calibri"/>
          <w:bCs/>
          <w:lang w:val="en-US" w:eastAsia="en-US"/>
        </w:rPr>
        <w:t>’</w:t>
      </w:r>
      <w:r w:rsidRPr="00E25CD3">
        <w:rPr>
          <w:rFonts w:eastAsia="Calibri"/>
          <w:bCs/>
          <w:lang w:val="en-US" w:eastAsia="en-US"/>
        </w:rPr>
        <w:t xml:space="preserve"> boxing session and lasted around 45 minutes. The </w:t>
      </w:r>
      <w:r w:rsidR="00D61138">
        <w:rPr>
          <w:rFonts w:eastAsia="Calibri"/>
          <w:bCs/>
          <w:lang w:val="en-US" w:eastAsia="en-US"/>
        </w:rPr>
        <w:t>focus groups</w:t>
      </w:r>
      <w:r w:rsidRPr="00E25CD3">
        <w:rPr>
          <w:rFonts w:eastAsia="Calibri"/>
          <w:bCs/>
          <w:lang w:val="en-US" w:eastAsia="en-US"/>
        </w:rPr>
        <w:t xml:space="preserve"> followed a series of guide questions </w:t>
      </w:r>
      <w:r w:rsidR="006D4B10">
        <w:rPr>
          <w:rFonts w:eastAsia="Calibri"/>
          <w:bCs/>
          <w:lang w:val="en-US" w:eastAsia="en-US"/>
        </w:rPr>
        <w:t>(e.g.</w:t>
      </w:r>
      <w:r w:rsidRPr="00E25CD3">
        <w:rPr>
          <w:rFonts w:eastAsia="Calibri"/>
          <w:bCs/>
          <w:lang w:val="en-US" w:eastAsia="en-US"/>
        </w:rPr>
        <w:t>, ‘</w:t>
      </w:r>
      <w:r w:rsidR="006D4B10">
        <w:rPr>
          <w:rFonts w:eastAsia="Calibri"/>
          <w:bCs/>
          <w:lang w:val="en-US" w:eastAsia="en-US"/>
        </w:rPr>
        <w:t>I</w:t>
      </w:r>
      <w:r w:rsidRPr="00E25CD3">
        <w:rPr>
          <w:rFonts w:eastAsia="Calibri"/>
          <w:bCs/>
          <w:lang w:val="en-US" w:eastAsia="en-US"/>
        </w:rPr>
        <w:t>f a friend was thinking of joining the gym what would you tell him he would learn from doing so</w:t>
      </w:r>
      <w:r w:rsidR="006D4B10">
        <w:rPr>
          <w:rFonts w:eastAsia="Calibri"/>
          <w:bCs/>
          <w:lang w:val="en-US" w:eastAsia="en-US"/>
        </w:rPr>
        <w:t>?</w:t>
      </w:r>
      <w:r w:rsidRPr="00E25CD3">
        <w:rPr>
          <w:rFonts w:eastAsia="Calibri"/>
          <w:bCs/>
          <w:lang w:val="en-US" w:eastAsia="en-US"/>
        </w:rPr>
        <w:t>’</w:t>
      </w:r>
      <w:r w:rsidR="00265727">
        <w:rPr>
          <w:rFonts w:eastAsia="Calibri"/>
          <w:bCs/>
          <w:lang w:val="en-US" w:eastAsia="en-US"/>
        </w:rPr>
        <w:t>).</w:t>
      </w:r>
      <w:r w:rsidRPr="00E25CD3">
        <w:rPr>
          <w:rFonts w:eastAsia="Calibri"/>
          <w:b/>
          <w:bCs/>
          <w:sz w:val="28"/>
          <w:lang w:val="en-US" w:eastAsia="en-US"/>
        </w:rPr>
        <w:t xml:space="preserve"> </w:t>
      </w:r>
    </w:p>
    <w:p w14:paraId="00331C54" w14:textId="5DB39A56" w:rsidR="00E25CD3" w:rsidRPr="00E25CD3" w:rsidRDefault="00E25CD3" w:rsidP="00D61138">
      <w:pPr>
        <w:spacing w:after="120"/>
        <w:ind w:firstLine="720"/>
        <w:outlineLvl w:val="0"/>
        <w:rPr>
          <w:rFonts w:eastAsia="Calibri"/>
          <w:lang w:val="en-US" w:eastAsia="en-US"/>
        </w:rPr>
      </w:pPr>
      <w:r w:rsidRPr="00E25CD3">
        <w:rPr>
          <w:rFonts w:eastAsia="Calibri"/>
          <w:lang w:val="en-US" w:eastAsia="en-US"/>
        </w:rPr>
        <w:t>All interviews, individual and focus groups, were audio reordered and then transcribed verbatim by a professional transcriber. The data w</w:t>
      </w:r>
      <w:r w:rsidR="0071676A">
        <w:rPr>
          <w:rFonts w:eastAsia="Calibri"/>
          <w:lang w:val="en-US" w:eastAsia="en-US"/>
        </w:rPr>
        <w:t>ere</w:t>
      </w:r>
      <w:r w:rsidRPr="00E25CD3">
        <w:rPr>
          <w:rFonts w:eastAsia="Calibri"/>
          <w:lang w:val="en-US" w:eastAsia="en-US"/>
        </w:rPr>
        <w:t xml:space="preserve"> entered into NVivo 12 </w:t>
      </w:r>
      <w:r w:rsidRPr="00E25CD3">
        <w:rPr>
          <w:rFonts w:eastAsia="Calibri"/>
          <w:noProof/>
          <w:lang w:val="en-US" w:eastAsia="en-US"/>
        </w:rPr>
        <w:t>(NVIVO, 2008)</w:t>
      </w:r>
      <w:r w:rsidRPr="00E25CD3">
        <w:rPr>
          <w:rFonts w:eastAsia="Calibri"/>
          <w:lang w:val="en-US" w:eastAsia="en-US"/>
        </w:rPr>
        <w:t xml:space="preserve"> software to </w:t>
      </w:r>
      <w:r w:rsidR="0071676A">
        <w:rPr>
          <w:rFonts w:eastAsia="Calibri"/>
          <w:lang w:val="en-US" w:eastAsia="en-US"/>
        </w:rPr>
        <w:t xml:space="preserve">facilitate data management and </w:t>
      </w:r>
      <w:r w:rsidRPr="00E25CD3">
        <w:rPr>
          <w:rFonts w:eastAsia="Calibri"/>
          <w:lang w:val="en-US" w:eastAsia="en-US"/>
        </w:rPr>
        <w:t>aid analysis.</w:t>
      </w:r>
    </w:p>
    <w:p w14:paraId="43D27D09" w14:textId="77777777" w:rsidR="00E25CD3" w:rsidRPr="004652B5" w:rsidRDefault="00E25CD3" w:rsidP="00E25CD3">
      <w:pPr>
        <w:spacing w:after="120"/>
        <w:outlineLvl w:val="0"/>
        <w:rPr>
          <w:rFonts w:eastAsia="Calibri"/>
          <w:b/>
          <w:bCs/>
          <w:lang w:val="en-US" w:eastAsia="en-US"/>
        </w:rPr>
      </w:pPr>
      <w:r w:rsidRPr="00E55CAF">
        <w:rPr>
          <w:rFonts w:eastAsia="Calibri"/>
          <w:b/>
          <w:bCs/>
          <w:i/>
          <w:lang w:val="en-US" w:eastAsia="en-US"/>
        </w:rPr>
        <w:t>Documents and Artifacts</w:t>
      </w:r>
    </w:p>
    <w:p w14:paraId="7D1396C9" w14:textId="59C6DDD6" w:rsidR="00E25CD3" w:rsidRPr="00AF5BF5" w:rsidRDefault="00E25CD3" w:rsidP="00E55CAF">
      <w:pPr>
        <w:spacing w:after="120"/>
        <w:ind w:firstLine="720"/>
        <w:outlineLvl w:val="0"/>
        <w:rPr>
          <w:rFonts w:eastAsia="Calibri"/>
          <w:b/>
          <w:bCs/>
          <w:lang w:val="en-US" w:eastAsia="en-US"/>
        </w:rPr>
      </w:pPr>
      <w:r w:rsidRPr="00E25CD3">
        <w:rPr>
          <w:rFonts w:eastAsia="Calibri"/>
          <w:bCs/>
          <w:lang w:val="en-US" w:eastAsia="en-US"/>
        </w:rPr>
        <w:lastRenderedPageBreak/>
        <w:t xml:space="preserve">To ensure the analysis was grounded in a </w:t>
      </w:r>
      <w:r w:rsidRPr="002B3921">
        <w:rPr>
          <w:rFonts w:eastAsia="Calibri"/>
          <w:bCs/>
          <w:lang w:val="en-US" w:eastAsia="en-US"/>
        </w:rPr>
        <w:t xml:space="preserve">thorough understanding of the boxing program, existing documents, resources and policies were reviewed to provide context </w:t>
      </w:r>
      <w:r w:rsidRPr="002B3921">
        <w:rPr>
          <w:rFonts w:eastAsia="Calibri"/>
          <w:bCs/>
          <w:noProof/>
          <w:lang w:val="en-US" w:eastAsia="en-US"/>
        </w:rPr>
        <w:t>(Patton, 2015)</w:t>
      </w:r>
      <w:r w:rsidRPr="002B3921">
        <w:rPr>
          <w:rFonts w:eastAsia="Calibri"/>
          <w:bCs/>
          <w:lang w:val="en-US" w:eastAsia="en-US"/>
        </w:rPr>
        <w:t xml:space="preserve">. </w:t>
      </w:r>
      <w:r w:rsidR="00F56D61">
        <w:rPr>
          <w:rFonts w:eastAsia="Calibri"/>
          <w:bCs/>
          <w:lang w:val="en-US" w:eastAsia="en-US"/>
        </w:rPr>
        <w:t>T</w:t>
      </w:r>
      <w:r w:rsidRPr="002B3921">
        <w:rPr>
          <w:rFonts w:eastAsia="Calibri"/>
          <w:bCs/>
          <w:lang w:val="en-US" w:eastAsia="en-US"/>
        </w:rPr>
        <w:t xml:space="preserve">wo books by Billy Graham were reviewed </w:t>
      </w:r>
      <w:r w:rsidR="00B33F31" w:rsidRPr="002B3921">
        <w:rPr>
          <w:rFonts w:eastAsia="Calibri"/>
          <w:bCs/>
          <w:lang w:val="en-US" w:eastAsia="en-US"/>
        </w:rPr>
        <w:t xml:space="preserve">to give insight into the philosophy underlining the development of the BGYD and the NBA </w:t>
      </w:r>
      <w:r w:rsidRPr="002B3921">
        <w:rPr>
          <w:rFonts w:eastAsia="Calibri"/>
          <w:bCs/>
          <w:noProof/>
          <w:lang w:val="en-US" w:eastAsia="en-US"/>
        </w:rPr>
        <w:t>(Graham, 1998; Graham &amp; Gifford, 2012)</w:t>
      </w:r>
      <w:r w:rsidRPr="002B3921">
        <w:rPr>
          <w:rFonts w:eastAsia="Calibri"/>
          <w:bCs/>
          <w:lang w:val="en-US" w:eastAsia="en-US"/>
        </w:rPr>
        <w:t>.</w:t>
      </w:r>
      <w:r w:rsidR="00AF5BF5">
        <w:rPr>
          <w:rFonts w:eastAsia="Calibri"/>
          <w:bCs/>
          <w:lang w:val="en-US" w:eastAsia="en-US"/>
        </w:rPr>
        <w:t xml:space="preserve"> </w:t>
      </w:r>
      <w:r w:rsidR="00AF5BF5" w:rsidRPr="00A7343A">
        <w:rPr>
          <w:rFonts w:eastAsia="Calibri"/>
          <w:bCs/>
          <w:lang w:val="en-US" w:eastAsia="en-US"/>
        </w:rPr>
        <w:t xml:space="preserve">In </w:t>
      </w:r>
      <w:r w:rsidR="00CE58B0" w:rsidRPr="00A7343A">
        <w:rPr>
          <w:rFonts w:eastAsia="Calibri"/>
          <w:bCs/>
          <w:lang w:val="en-US" w:eastAsia="en-US"/>
        </w:rPr>
        <w:t>addition,</w:t>
      </w:r>
      <w:r w:rsidR="00D65E5F" w:rsidRPr="00A7343A">
        <w:rPr>
          <w:rFonts w:eastAsia="Calibri"/>
          <w:bCs/>
          <w:lang w:val="en-US" w:eastAsia="en-US"/>
        </w:rPr>
        <w:t xml:space="preserve"> </w:t>
      </w:r>
      <w:r w:rsidR="0029376A">
        <w:rPr>
          <w:rFonts w:eastAsia="Calibri"/>
          <w:bCs/>
          <w:lang w:val="en-US" w:eastAsia="en-US"/>
        </w:rPr>
        <w:t xml:space="preserve">54 </w:t>
      </w:r>
      <w:r w:rsidR="00AF5BF5" w:rsidRPr="00A7343A">
        <w:rPr>
          <w:rFonts w:eastAsia="Calibri"/>
          <w:bCs/>
          <w:lang w:val="en-US" w:eastAsia="en-US"/>
        </w:rPr>
        <w:t>unsolicited testimonials that had previously been se</w:t>
      </w:r>
      <w:r w:rsidR="00A7343A" w:rsidRPr="00A7343A">
        <w:rPr>
          <w:rFonts w:eastAsia="Calibri"/>
          <w:bCs/>
          <w:lang w:val="en-US" w:eastAsia="en-US"/>
        </w:rPr>
        <w:t xml:space="preserve">nt by parents to the NBA </w:t>
      </w:r>
      <w:r w:rsidR="00AF5BF5" w:rsidRPr="00A7343A">
        <w:rPr>
          <w:rFonts w:eastAsia="Calibri"/>
          <w:bCs/>
          <w:lang w:val="en-US" w:eastAsia="en-US"/>
        </w:rPr>
        <w:t>were made available to the researchers</w:t>
      </w:r>
      <w:r w:rsidR="00A7343A">
        <w:rPr>
          <w:rFonts w:eastAsia="Calibri"/>
          <w:bCs/>
          <w:lang w:val="en-US" w:eastAsia="en-US"/>
        </w:rPr>
        <w:t>.</w:t>
      </w:r>
    </w:p>
    <w:p w14:paraId="738CA769" w14:textId="77777777" w:rsidR="00E25CD3" w:rsidRPr="002B3921" w:rsidRDefault="00E25CD3" w:rsidP="00E25CD3">
      <w:pPr>
        <w:outlineLvl w:val="0"/>
        <w:rPr>
          <w:rFonts w:eastAsia="Calibri"/>
          <w:b/>
          <w:i/>
          <w:lang w:val="en-US" w:eastAsia="en-US"/>
        </w:rPr>
      </w:pPr>
      <w:r w:rsidRPr="002B3921">
        <w:rPr>
          <w:rFonts w:eastAsia="Calibri"/>
          <w:b/>
          <w:i/>
          <w:lang w:val="en-US" w:eastAsia="en-US"/>
        </w:rPr>
        <w:t>Data Analysis</w:t>
      </w:r>
    </w:p>
    <w:p w14:paraId="5E76544E" w14:textId="1EC670CD" w:rsidR="00125E3A" w:rsidRPr="002B3921" w:rsidRDefault="00E25CD3" w:rsidP="00E55CAF">
      <w:pPr>
        <w:ind w:firstLine="720"/>
        <w:rPr>
          <w:rFonts w:eastAsia="Calibri"/>
          <w:lang w:val="en-US" w:eastAsia="en-US"/>
        </w:rPr>
      </w:pPr>
      <w:r w:rsidRPr="002B3921">
        <w:rPr>
          <w:rFonts w:eastAsia="Calibri"/>
          <w:lang w:val="en-US" w:eastAsia="en-US"/>
        </w:rPr>
        <w:t xml:space="preserve">Inductive analysis and constant comparative methods were used to examine the qualitative data </w:t>
      </w:r>
      <w:r w:rsidRPr="002B3921">
        <w:rPr>
          <w:rFonts w:eastAsia="Calibri"/>
          <w:noProof/>
          <w:lang w:val="en-US" w:eastAsia="en-US"/>
        </w:rPr>
        <w:t>(Strauss &amp; Corbin, 2015)</w:t>
      </w:r>
      <w:r w:rsidRPr="002B3921">
        <w:rPr>
          <w:rFonts w:eastAsia="Calibri"/>
          <w:lang w:val="en-US" w:eastAsia="en-US"/>
        </w:rPr>
        <w:t>. A qualitative codebook was developed by the third author</w:t>
      </w:r>
      <w:r w:rsidR="00E040E6" w:rsidRPr="002B3921">
        <w:rPr>
          <w:rFonts w:eastAsia="Calibri"/>
          <w:lang w:val="en-US" w:eastAsia="en-US"/>
        </w:rPr>
        <w:t xml:space="preserve">, who was not involved with data collection, </w:t>
      </w:r>
      <w:r w:rsidRPr="002B3921">
        <w:rPr>
          <w:rFonts w:eastAsia="Calibri"/>
          <w:lang w:val="en-US" w:eastAsia="en-US"/>
        </w:rPr>
        <w:t xml:space="preserve">and reviewed by the research team. The codes included operational definitions of themes that were applied across all the data </w:t>
      </w:r>
      <w:r w:rsidRPr="002B3921">
        <w:rPr>
          <w:rFonts w:eastAsia="Calibri"/>
          <w:noProof/>
          <w:lang w:val="en-US" w:eastAsia="en-US"/>
        </w:rPr>
        <w:t>(Richards &amp; Hemphill, 2018)</w:t>
      </w:r>
      <w:r w:rsidRPr="002B3921">
        <w:rPr>
          <w:rFonts w:eastAsia="Calibri"/>
          <w:lang w:val="en-US" w:eastAsia="en-US"/>
        </w:rPr>
        <w:t xml:space="preserve">. Several methodological strategies were employed to promote the trustworthiness of findings </w:t>
      </w:r>
      <w:r w:rsidRPr="002B3921">
        <w:rPr>
          <w:rFonts w:eastAsia="Calibri"/>
          <w:noProof/>
          <w:lang w:val="en-US" w:eastAsia="en-US"/>
        </w:rPr>
        <w:t>(Creswell, 2015; Greene, 2007)</w:t>
      </w:r>
      <w:r w:rsidRPr="002B3921">
        <w:rPr>
          <w:rFonts w:eastAsia="Calibri"/>
          <w:lang w:val="en-US" w:eastAsia="en-US"/>
        </w:rPr>
        <w:t xml:space="preserve">. First, the first author spent </w:t>
      </w:r>
      <w:r w:rsidR="0071676A">
        <w:rPr>
          <w:rFonts w:eastAsia="Calibri"/>
          <w:lang w:val="en-US" w:eastAsia="en-US"/>
        </w:rPr>
        <w:t xml:space="preserve">an </w:t>
      </w:r>
      <w:r w:rsidRPr="002B3921">
        <w:rPr>
          <w:rFonts w:eastAsia="Calibri"/>
          <w:lang w:val="en-US" w:eastAsia="en-US"/>
        </w:rPr>
        <w:t xml:space="preserve">extensive amount of time (over 30 sessions were observed) in the gym over the three </w:t>
      </w:r>
      <w:r w:rsidR="00CE58B0" w:rsidRPr="002B3921">
        <w:rPr>
          <w:rFonts w:eastAsia="Calibri"/>
          <w:lang w:val="en-US" w:eastAsia="en-US"/>
        </w:rPr>
        <w:t>months</w:t>
      </w:r>
      <w:r w:rsidRPr="002B3921">
        <w:rPr>
          <w:rFonts w:eastAsia="Calibri"/>
          <w:lang w:val="en-US" w:eastAsia="en-US"/>
        </w:rPr>
        <w:t xml:space="preserve"> period of the study. This prolonged engagement helped to gain the trust of participants and helped ensure the authenticity of the interpretations of the data. The second and third author also visited the boxing gym on several occasions. Second, audit trails of the data were maintained using qualitative data management software. Third, the three authors routinely debriefed through face-to-face and virtual meetings before</w:t>
      </w:r>
      <w:r w:rsidR="00EC6261">
        <w:rPr>
          <w:rFonts w:eastAsia="Calibri"/>
          <w:lang w:val="en-US" w:eastAsia="en-US"/>
        </w:rPr>
        <w:t>,</w:t>
      </w:r>
      <w:r w:rsidRPr="002B3921">
        <w:rPr>
          <w:rFonts w:eastAsia="Calibri"/>
          <w:lang w:val="en-US" w:eastAsia="en-US"/>
        </w:rPr>
        <w:t xml:space="preserve"> during</w:t>
      </w:r>
      <w:r w:rsidR="00EC6261">
        <w:rPr>
          <w:rFonts w:eastAsia="Calibri"/>
          <w:lang w:val="en-US" w:eastAsia="en-US"/>
        </w:rPr>
        <w:t>,</w:t>
      </w:r>
      <w:r w:rsidRPr="002B3921">
        <w:rPr>
          <w:rFonts w:eastAsia="Calibri"/>
          <w:lang w:val="en-US" w:eastAsia="en-US"/>
        </w:rPr>
        <w:t xml:space="preserve"> and after the study. Fourth, all individuals interviewed were given a copy of their transcript and offered the opportunity to clarify or change any of their comments. Finally, the research team were aware of the potential for misinterpretation where there are cultural differences between the research team and those being interviewed</w:t>
      </w:r>
      <w:r w:rsidR="002145E4">
        <w:rPr>
          <w:rFonts w:eastAsia="Calibri"/>
          <w:lang w:val="en-US" w:eastAsia="en-US"/>
        </w:rPr>
        <w:t xml:space="preserve"> </w:t>
      </w:r>
      <w:r w:rsidR="002145E4" w:rsidRPr="002145E4">
        <w:rPr>
          <w:rFonts w:eastAsia="Calibri"/>
          <w:lang w:val="en-US" w:eastAsia="en-US"/>
        </w:rPr>
        <w:t>(</w:t>
      </w:r>
      <w:proofErr w:type="spellStart"/>
      <w:r w:rsidR="002145E4" w:rsidRPr="002145E4">
        <w:rPr>
          <w:rFonts w:eastAsia="Calibri"/>
          <w:lang w:val="en-US" w:eastAsia="en-US"/>
        </w:rPr>
        <w:t>Vaioleti</w:t>
      </w:r>
      <w:proofErr w:type="spellEnd"/>
      <w:r w:rsidR="002145E4" w:rsidRPr="002145E4">
        <w:rPr>
          <w:rFonts w:eastAsia="Calibri"/>
          <w:lang w:val="en-US" w:eastAsia="en-US"/>
        </w:rPr>
        <w:t>, 2006; Wright, Jacobs, Howell, &amp; Ressler, 2018)</w:t>
      </w:r>
      <w:r w:rsidRPr="002B3921">
        <w:rPr>
          <w:rFonts w:eastAsia="Calibri"/>
          <w:lang w:val="en-US" w:eastAsia="en-US"/>
        </w:rPr>
        <w:t xml:space="preserve">. A proactive approach was taken to address cultural sensitivities by </w:t>
      </w:r>
      <w:r w:rsidR="0071676A">
        <w:rPr>
          <w:rFonts w:eastAsia="Calibri"/>
          <w:lang w:val="en-US" w:eastAsia="en-US"/>
        </w:rPr>
        <w:t>inviting</w:t>
      </w:r>
      <w:r w:rsidR="0071676A" w:rsidRPr="002B3921">
        <w:rPr>
          <w:rFonts w:eastAsia="Calibri"/>
          <w:lang w:val="en-US" w:eastAsia="en-US"/>
        </w:rPr>
        <w:t xml:space="preserve"> </w:t>
      </w:r>
      <w:r w:rsidRPr="002B3921">
        <w:rPr>
          <w:rFonts w:eastAsia="Calibri"/>
          <w:lang w:val="en-US" w:eastAsia="en-US"/>
        </w:rPr>
        <w:t xml:space="preserve">a Pasifika </w:t>
      </w:r>
      <w:r w:rsidRPr="002B3921">
        <w:rPr>
          <w:rFonts w:eastAsia="Calibri"/>
          <w:lang w:val="en-US" w:eastAsia="en-US"/>
        </w:rPr>
        <w:lastRenderedPageBreak/>
        <w:t xml:space="preserve">researcher </w:t>
      </w:r>
      <w:r w:rsidR="00310717">
        <w:rPr>
          <w:rFonts w:eastAsia="Calibri"/>
          <w:lang w:val="en-US" w:eastAsia="en-US"/>
        </w:rPr>
        <w:t xml:space="preserve">[the fourth author] </w:t>
      </w:r>
      <w:r w:rsidRPr="002B3921">
        <w:rPr>
          <w:rFonts w:eastAsia="Calibri"/>
          <w:lang w:val="en-US" w:eastAsia="en-US"/>
        </w:rPr>
        <w:t>who was also familiar with Maori culture</w:t>
      </w:r>
      <w:r w:rsidR="0071676A">
        <w:rPr>
          <w:rFonts w:eastAsia="Calibri"/>
          <w:lang w:val="en-US" w:eastAsia="en-US"/>
        </w:rPr>
        <w:t xml:space="preserve"> to serve as a cultural advisor</w:t>
      </w:r>
      <w:r w:rsidRPr="002B3921">
        <w:rPr>
          <w:rFonts w:eastAsia="Calibri"/>
          <w:lang w:val="en-US" w:eastAsia="en-US"/>
        </w:rPr>
        <w:t xml:space="preserve">. This researcher helped design data collection protocols and was involved in the data analysis and writing phrases. He </w:t>
      </w:r>
      <w:r w:rsidR="002145E4">
        <w:rPr>
          <w:rFonts w:eastAsia="Calibri"/>
          <w:lang w:val="en-US" w:eastAsia="en-US"/>
        </w:rPr>
        <w:t>performed</w:t>
      </w:r>
      <w:r w:rsidRPr="002B3921">
        <w:rPr>
          <w:rFonts w:eastAsia="Calibri"/>
          <w:lang w:val="en-US" w:eastAsia="en-US"/>
        </w:rPr>
        <w:t xml:space="preserve"> an important role in ensuring that a legitimate Pasifika world view was present throughout all stages of the study. </w:t>
      </w:r>
    </w:p>
    <w:p w14:paraId="4C682EDF" w14:textId="77777777" w:rsidR="00125E3A" w:rsidRPr="002B3921" w:rsidRDefault="00125E3A" w:rsidP="00E55CAF">
      <w:pPr>
        <w:jc w:val="center"/>
        <w:outlineLvl w:val="0"/>
        <w:rPr>
          <w:rFonts w:eastAsia="Calibri"/>
          <w:b/>
          <w:lang w:val="en-US" w:eastAsia="en-US"/>
        </w:rPr>
      </w:pPr>
      <w:r w:rsidRPr="002B3921">
        <w:rPr>
          <w:rFonts w:eastAsia="Calibri"/>
          <w:b/>
          <w:lang w:val="en-US" w:eastAsia="en-US"/>
        </w:rPr>
        <w:t>Findings: Inside the ‘Black Box’</w:t>
      </w:r>
    </w:p>
    <w:p w14:paraId="53DAF1B5" w14:textId="1A484358" w:rsidR="00125E3A" w:rsidRPr="002B3921" w:rsidRDefault="007A06BF" w:rsidP="00E55CAF">
      <w:pPr>
        <w:ind w:firstLine="720"/>
        <w:outlineLvl w:val="0"/>
        <w:rPr>
          <w:rFonts w:eastAsia="Calibri"/>
          <w:lang w:val="en-US" w:eastAsia="en-US"/>
        </w:rPr>
      </w:pPr>
      <w:r w:rsidRPr="002B3921">
        <w:rPr>
          <w:rFonts w:eastAsia="Calibri"/>
          <w:lang w:val="en-US" w:eastAsia="en-US"/>
        </w:rPr>
        <w:t>The intent of this study was to look inside the</w:t>
      </w:r>
      <w:r w:rsidR="00EC3195" w:rsidRPr="002B3921">
        <w:rPr>
          <w:rFonts w:eastAsia="Calibri"/>
          <w:lang w:val="en-US" w:eastAsia="en-US"/>
        </w:rPr>
        <w:t xml:space="preserve"> </w:t>
      </w:r>
      <w:r w:rsidR="00BF732D" w:rsidRPr="002B3921">
        <w:rPr>
          <w:rFonts w:eastAsia="Calibri"/>
          <w:lang w:val="en-US" w:eastAsia="en-US"/>
        </w:rPr>
        <w:t>‘</w:t>
      </w:r>
      <w:r w:rsidR="00EC3195" w:rsidRPr="002B3921">
        <w:rPr>
          <w:rFonts w:eastAsia="Calibri"/>
          <w:lang w:val="en-US" w:eastAsia="en-US"/>
        </w:rPr>
        <w:t>black box</w:t>
      </w:r>
      <w:r w:rsidR="00BF732D" w:rsidRPr="002B3921">
        <w:rPr>
          <w:rFonts w:eastAsia="Calibri"/>
          <w:lang w:val="en-US" w:eastAsia="en-US"/>
        </w:rPr>
        <w:t>’</w:t>
      </w:r>
      <w:r w:rsidR="00EC3195" w:rsidRPr="002B3921">
        <w:rPr>
          <w:rFonts w:eastAsia="Calibri"/>
          <w:lang w:val="en-US" w:eastAsia="en-US"/>
        </w:rPr>
        <w:t xml:space="preserve"> of a successful SBYD</w:t>
      </w:r>
      <w:r w:rsidRPr="002B3921">
        <w:rPr>
          <w:rFonts w:eastAsia="Calibri"/>
          <w:lang w:val="en-US" w:eastAsia="en-US"/>
        </w:rPr>
        <w:t xml:space="preserve"> </w:t>
      </w:r>
      <w:r w:rsidR="00EC3195" w:rsidRPr="002B3921">
        <w:rPr>
          <w:rFonts w:eastAsia="Calibri"/>
          <w:lang w:val="en-US" w:eastAsia="en-US"/>
        </w:rPr>
        <w:t xml:space="preserve">program </w:t>
      </w:r>
      <w:r w:rsidRPr="002B3921">
        <w:rPr>
          <w:rFonts w:eastAsia="Calibri"/>
          <w:lang w:val="en-US" w:eastAsia="en-US"/>
        </w:rPr>
        <w:t>to examine the</w:t>
      </w:r>
      <w:r w:rsidR="00EC3195" w:rsidRPr="002B3921">
        <w:rPr>
          <w:rFonts w:eastAsia="Calibri"/>
          <w:lang w:val="en-US" w:eastAsia="en-US"/>
        </w:rPr>
        <w:t>ir</w:t>
      </w:r>
      <w:r w:rsidRPr="002B3921">
        <w:rPr>
          <w:rFonts w:eastAsia="Calibri"/>
          <w:lang w:val="en-US" w:eastAsia="en-US"/>
        </w:rPr>
        <w:t xml:space="preserve"> practices and processes</w:t>
      </w:r>
      <w:r w:rsidR="00EC3195" w:rsidRPr="002B3921">
        <w:rPr>
          <w:rFonts w:eastAsia="Calibri"/>
          <w:lang w:val="en-US" w:eastAsia="en-US"/>
        </w:rPr>
        <w:t xml:space="preserve">. </w:t>
      </w:r>
      <w:r w:rsidR="00125E3A" w:rsidRPr="002B3921">
        <w:rPr>
          <w:rFonts w:eastAsia="Calibri"/>
          <w:lang w:val="en-US" w:eastAsia="en-US"/>
        </w:rPr>
        <w:t xml:space="preserve">The </w:t>
      </w:r>
      <w:r w:rsidR="00D61138">
        <w:t xml:space="preserve">findings are organized and presented in terms of five distinct but complimentary topic areas that, as a whole, provide a comprehensive understanding of the program: </w:t>
      </w:r>
      <w:r w:rsidR="000A46E0">
        <w:rPr>
          <w:rFonts w:eastAsia="Calibri"/>
          <w:lang w:val="en-US" w:eastAsia="en-US"/>
        </w:rPr>
        <w:t>(a</w:t>
      </w:r>
      <w:r w:rsidR="003D2684">
        <w:rPr>
          <w:rFonts w:eastAsia="Calibri"/>
          <w:lang w:val="en-US" w:eastAsia="en-US"/>
        </w:rPr>
        <w:t xml:space="preserve">) </w:t>
      </w:r>
      <w:r w:rsidR="00125E3A" w:rsidRPr="002B3921">
        <w:rPr>
          <w:rFonts w:eastAsia="Calibri"/>
          <w:lang w:val="en-US" w:eastAsia="en-US"/>
        </w:rPr>
        <w:t>the NBA ‘climate’</w:t>
      </w:r>
      <w:r w:rsidR="003D2684">
        <w:rPr>
          <w:rFonts w:eastAsia="Calibri"/>
          <w:lang w:val="en-US" w:eastAsia="en-US"/>
        </w:rPr>
        <w:t>,</w:t>
      </w:r>
      <w:r w:rsidR="00125E3A" w:rsidRPr="002B3921">
        <w:rPr>
          <w:rFonts w:eastAsia="Calibri"/>
          <w:lang w:val="en-US" w:eastAsia="en-US"/>
        </w:rPr>
        <w:t xml:space="preserve"> </w:t>
      </w:r>
      <w:r w:rsidR="000A46E0">
        <w:rPr>
          <w:rFonts w:eastAsia="Calibri"/>
          <w:lang w:val="en-US" w:eastAsia="en-US"/>
        </w:rPr>
        <w:t>(b</w:t>
      </w:r>
      <w:r w:rsidR="003D2684">
        <w:rPr>
          <w:rFonts w:eastAsia="Calibri"/>
          <w:lang w:val="en-US" w:eastAsia="en-US"/>
        </w:rPr>
        <w:t>)</w:t>
      </w:r>
      <w:r w:rsidR="00125E3A" w:rsidRPr="002B3921">
        <w:rPr>
          <w:rFonts w:eastAsia="Calibri"/>
          <w:lang w:val="en-US" w:eastAsia="en-US"/>
        </w:rPr>
        <w:t xml:space="preserve"> the </w:t>
      </w:r>
      <w:r w:rsidR="00FF343B" w:rsidRPr="002B3921">
        <w:rPr>
          <w:rFonts w:eastAsia="Calibri"/>
          <w:lang w:val="en-US" w:eastAsia="en-US"/>
        </w:rPr>
        <w:t xml:space="preserve">program </w:t>
      </w:r>
      <w:r w:rsidR="00125E3A" w:rsidRPr="002B3921">
        <w:rPr>
          <w:rFonts w:eastAsia="Calibri"/>
          <w:lang w:val="en-US" w:eastAsia="en-US"/>
        </w:rPr>
        <w:t xml:space="preserve">content, divided into </w:t>
      </w:r>
      <w:r w:rsidR="00CE58B0">
        <w:rPr>
          <w:rFonts w:eastAsia="Calibri"/>
          <w:lang w:val="en-US" w:eastAsia="en-US"/>
        </w:rPr>
        <w:t xml:space="preserve">the </w:t>
      </w:r>
      <w:r w:rsidR="00FF343B" w:rsidRPr="002B3921">
        <w:rPr>
          <w:rFonts w:eastAsia="Calibri"/>
          <w:lang w:val="en-US" w:eastAsia="en-US"/>
        </w:rPr>
        <w:t xml:space="preserve">teaching of </w:t>
      </w:r>
      <w:r w:rsidR="00125E3A" w:rsidRPr="002B3921">
        <w:rPr>
          <w:rFonts w:eastAsia="Calibri"/>
          <w:lang w:val="en-US" w:eastAsia="en-US"/>
        </w:rPr>
        <w:t xml:space="preserve">values </w:t>
      </w:r>
      <w:r w:rsidR="00CE58B0">
        <w:rPr>
          <w:rFonts w:eastAsia="Calibri"/>
          <w:lang w:val="en-US" w:eastAsia="en-US"/>
        </w:rPr>
        <w:t>and</w:t>
      </w:r>
      <w:r w:rsidR="00125E3A" w:rsidRPr="002B3921">
        <w:rPr>
          <w:rFonts w:eastAsia="Calibri"/>
          <w:lang w:val="en-US" w:eastAsia="en-US"/>
        </w:rPr>
        <w:t xml:space="preserve"> fitness and boxing skills</w:t>
      </w:r>
      <w:r w:rsidR="003D2684">
        <w:rPr>
          <w:rFonts w:eastAsia="Calibri"/>
          <w:lang w:val="en-US" w:eastAsia="en-US"/>
        </w:rPr>
        <w:t>,</w:t>
      </w:r>
      <w:r w:rsidR="00125E3A" w:rsidRPr="002B3921">
        <w:rPr>
          <w:rFonts w:eastAsia="Calibri"/>
          <w:lang w:val="en-US" w:eastAsia="en-US"/>
        </w:rPr>
        <w:t xml:space="preserve"> </w:t>
      </w:r>
      <w:r w:rsidR="000A46E0">
        <w:rPr>
          <w:rFonts w:eastAsia="Calibri"/>
          <w:lang w:val="en-US" w:eastAsia="en-US"/>
        </w:rPr>
        <w:t>(c</w:t>
      </w:r>
      <w:r w:rsidR="003D2684">
        <w:rPr>
          <w:rFonts w:eastAsia="Calibri"/>
          <w:lang w:val="en-US" w:eastAsia="en-US"/>
        </w:rPr>
        <w:t>)</w:t>
      </w:r>
      <w:r w:rsidR="00125E3A" w:rsidRPr="002B3921">
        <w:rPr>
          <w:rFonts w:eastAsia="Calibri"/>
          <w:lang w:val="en-US" w:eastAsia="en-US"/>
        </w:rPr>
        <w:t xml:space="preserve"> data related to the </w:t>
      </w:r>
      <w:r w:rsidR="007842D1">
        <w:rPr>
          <w:rFonts w:eastAsia="Calibri"/>
          <w:lang w:val="en-US" w:eastAsia="en-US"/>
        </w:rPr>
        <w:t>boys’ and coaches’</w:t>
      </w:r>
      <w:r w:rsidR="00125E3A" w:rsidRPr="00726911">
        <w:rPr>
          <w:rFonts w:eastAsia="Calibri"/>
          <w:lang w:val="en-US" w:eastAsia="en-US"/>
        </w:rPr>
        <w:t xml:space="preserve"> </w:t>
      </w:r>
      <w:r w:rsidR="001F4297" w:rsidRPr="00726911">
        <w:rPr>
          <w:rFonts w:eastAsia="Calibri"/>
          <w:lang w:val="en-US" w:eastAsia="en-US"/>
        </w:rPr>
        <w:t>behaviors</w:t>
      </w:r>
      <w:r w:rsidR="002145E4" w:rsidRPr="00726911">
        <w:rPr>
          <w:rFonts w:eastAsia="Calibri"/>
          <w:lang w:val="en-US" w:eastAsia="en-US"/>
        </w:rPr>
        <w:t xml:space="preserve">, </w:t>
      </w:r>
      <w:r w:rsidR="000A46E0">
        <w:rPr>
          <w:rFonts w:eastAsia="Calibri"/>
          <w:lang w:val="en-US" w:eastAsia="en-US"/>
        </w:rPr>
        <w:t>(d</w:t>
      </w:r>
      <w:r w:rsidR="003D2684">
        <w:rPr>
          <w:rFonts w:eastAsia="Calibri"/>
          <w:lang w:val="en-US" w:eastAsia="en-US"/>
        </w:rPr>
        <w:t xml:space="preserve">) </w:t>
      </w:r>
      <w:r w:rsidR="00125E3A" w:rsidRPr="002B3921">
        <w:rPr>
          <w:rFonts w:eastAsia="Calibri"/>
          <w:lang w:val="en-US" w:eastAsia="en-US"/>
        </w:rPr>
        <w:t xml:space="preserve">the </w:t>
      </w:r>
      <w:r w:rsidR="00EC3195" w:rsidRPr="002B3921">
        <w:rPr>
          <w:rFonts w:eastAsia="Calibri"/>
          <w:lang w:val="en-US" w:eastAsia="en-US"/>
        </w:rPr>
        <w:t>boys</w:t>
      </w:r>
      <w:r w:rsidR="007842D1">
        <w:rPr>
          <w:rFonts w:eastAsia="Calibri"/>
          <w:lang w:val="en-US" w:eastAsia="en-US"/>
        </w:rPr>
        <w:t>’</w:t>
      </w:r>
      <w:r w:rsidR="00125E3A" w:rsidRPr="002B3921">
        <w:rPr>
          <w:rFonts w:eastAsia="Calibri"/>
          <w:lang w:val="en-US" w:eastAsia="en-US"/>
        </w:rPr>
        <w:t xml:space="preserve"> perceptions</w:t>
      </w:r>
      <w:r w:rsidR="00EC3195" w:rsidRPr="002B3921">
        <w:rPr>
          <w:rFonts w:eastAsia="Calibri"/>
          <w:lang w:val="en-US" w:eastAsia="en-US"/>
        </w:rPr>
        <w:t xml:space="preserve"> of their experiences in the NBA</w:t>
      </w:r>
      <w:r w:rsidR="000A46E0">
        <w:rPr>
          <w:rFonts w:eastAsia="Calibri"/>
          <w:lang w:val="en-US" w:eastAsia="en-US"/>
        </w:rPr>
        <w:t>,</w:t>
      </w:r>
      <w:r w:rsidR="00125E3A" w:rsidRPr="002B3921">
        <w:rPr>
          <w:rFonts w:eastAsia="Calibri"/>
          <w:lang w:val="en-US" w:eastAsia="en-US"/>
        </w:rPr>
        <w:t xml:space="preserve"> and </w:t>
      </w:r>
      <w:r w:rsidR="000A46E0">
        <w:rPr>
          <w:rFonts w:eastAsia="Calibri"/>
          <w:lang w:val="en-US" w:eastAsia="en-US"/>
        </w:rPr>
        <w:t>(e</w:t>
      </w:r>
      <w:r w:rsidR="003D2684">
        <w:rPr>
          <w:rFonts w:eastAsia="Calibri"/>
          <w:lang w:val="en-US" w:eastAsia="en-US"/>
        </w:rPr>
        <w:t>)</w:t>
      </w:r>
      <w:r w:rsidR="00125E3A" w:rsidRPr="002B3921">
        <w:rPr>
          <w:rFonts w:eastAsia="Calibri"/>
          <w:lang w:val="en-US" w:eastAsia="en-US"/>
        </w:rPr>
        <w:t xml:space="preserve"> the impact of participation on the boys and the community</w:t>
      </w:r>
      <w:r w:rsidR="0029376A">
        <w:rPr>
          <w:rFonts w:eastAsia="Calibri"/>
          <w:lang w:val="en-US" w:eastAsia="en-US"/>
        </w:rPr>
        <w:t>.</w:t>
      </w:r>
      <w:r w:rsidR="00125E3A" w:rsidRPr="002B3921">
        <w:rPr>
          <w:rFonts w:eastAsia="Calibri"/>
          <w:lang w:val="en-US" w:eastAsia="en-US"/>
        </w:rPr>
        <w:t xml:space="preserve"> </w:t>
      </w:r>
    </w:p>
    <w:p w14:paraId="40F16A5D" w14:textId="6935061D" w:rsidR="00D97DDD" w:rsidRPr="00D97DDD" w:rsidRDefault="00D97DDD" w:rsidP="00D97DDD">
      <w:pPr>
        <w:outlineLvl w:val="0"/>
        <w:rPr>
          <w:rFonts w:eastAsia="Calibri"/>
          <w:b/>
          <w:lang w:val="en-US" w:eastAsia="en-US"/>
        </w:rPr>
      </w:pPr>
      <w:r w:rsidRPr="00D97DDD">
        <w:rPr>
          <w:rFonts w:eastAsia="Calibri"/>
          <w:b/>
          <w:lang w:val="en-US" w:eastAsia="en-US"/>
        </w:rPr>
        <w:t xml:space="preserve">Program </w:t>
      </w:r>
      <w:r w:rsidR="00E16DE2">
        <w:rPr>
          <w:rFonts w:eastAsia="Calibri"/>
          <w:b/>
          <w:lang w:val="en-US" w:eastAsia="en-US"/>
        </w:rPr>
        <w:t>C</w:t>
      </w:r>
      <w:r w:rsidRPr="00D97DDD">
        <w:rPr>
          <w:rFonts w:eastAsia="Calibri"/>
          <w:b/>
          <w:lang w:val="en-US" w:eastAsia="en-US"/>
        </w:rPr>
        <w:t>limate</w:t>
      </w:r>
    </w:p>
    <w:p w14:paraId="11779EA6" w14:textId="0F1B5D5A" w:rsidR="00125E3A" w:rsidRPr="002B3921" w:rsidRDefault="00310717" w:rsidP="00E55CAF">
      <w:pPr>
        <w:ind w:firstLine="720"/>
        <w:outlineLvl w:val="0"/>
        <w:rPr>
          <w:rFonts w:eastAsia="Calibri"/>
          <w:lang w:val="en-US" w:eastAsia="en-US"/>
        </w:rPr>
      </w:pPr>
      <w:r>
        <w:rPr>
          <w:rFonts w:eastAsia="Calibri"/>
          <w:lang w:val="en-US" w:eastAsia="en-US"/>
        </w:rPr>
        <w:t>The program climate (Holt, 2016</w:t>
      </w:r>
      <w:r w:rsidR="00125E3A" w:rsidRPr="002B3921">
        <w:rPr>
          <w:rFonts w:eastAsia="Calibri"/>
          <w:lang w:val="en-US" w:eastAsia="en-US"/>
        </w:rPr>
        <w:t xml:space="preserve">) has been clearly identified as being an important element in whether a youth development program is successful in achieving its objectives. The NBA has worked hard to establish a distinct climate in their academy. One important element is the physical presentation of the gym. </w:t>
      </w:r>
      <w:r w:rsidR="00980F2F">
        <w:rPr>
          <w:rFonts w:eastAsia="Calibri"/>
          <w:lang w:val="en-US" w:eastAsia="en-US"/>
        </w:rPr>
        <w:t>As Billy Graham explained, t</w:t>
      </w:r>
      <w:r w:rsidR="00125E3A" w:rsidRPr="002B3921">
        <w:rPr>
          <w:rFonts w:eastAsia="Calibri"/>
          <w:lang w:val="en-US" w:eastAsia="en-US"/>
        </w:rPr>
        <w:t xml:space="preserve">he way it looks, feels and smells </w:t>
      </w:r>
      <w:r w:rsidR="00CE58B0" w:rsidRPr="002B3921">
        <w:rPr>
          <w:rFonts w:eastAsia="Calibri"/>
          <w:lang w:val="en-US" w:eastAsia="en-US"/>
        </w:rPr>
        <w:t>is</w:t>
      </w:r>
      <w:r w:rsidR="00125E3A" w:rsidRPr="002B3921">
        <w:rPr>
          <w:rFonts w:eastAsia="Calibri"/>
          <w:lang w:val="en-US" w:eastAsia="en-US"/>
        </w:rPr>
        <w:t xml:space="preserve"> an important element of the experience. When the boys enter the gym, they find a clean, tidy, </w:t>
      </w:r>
      <w:r w:rsidR="003D2684">
        <w:rPr>
          <w:rFonts w:eastAsia="Calibri"/>
          <w:lang w:val="en-US" w:eastAsia="en-US"/>
        </w:rPr>
        <w:t>well-lit</w:t>
      </w:r>
      <w:r w:rsidR="00B75080">
        <w:rPr>
          <w:rFonts w:eastAsia="Calibri"/>
          <w:lang w:val="en-US" w:eastAsia="en-US"/>
        </w:rPr>
        <w:t>,</w:t>
      </w:r>
      <w:r w:rsidR="003D2684">
        <w:rPr>
          <w:rFonts w:eastAsia="Calibri"/>
          <w:lang w:val="en-US" w:eastAsia="en-US"/>
        </w:rPr>
        <w:t xml:space="preserve"> a</w:t>
      </w:r>
      <w:r w:rsidR="00125E3A" w:rsidRPr="002B3921">
        <w:rPr>
          <w:rFonts w:eastAsia="Calibri"/>
          <w:lang w:val="en-US" w:eastAsia="en-US"/>
        </w:rPr>
        <w:t xml:space="preserve">nd well-organized space. There is carpet on the floor and a well-maintained boxing ring has a prominent place. The walls are </w:t>
      </w:r>
      <w:r w:rsidR="000A46E0">
        <w:rPr>
          <w:rFonts w:eastAsia="Calibri"/>
          <w:lang w:val="en-US" w:eastAsia="en-US"/>
        </w:rPr>
        <w:t xml:space="preserve">clean and </w:t>
      </w:r>
      <w:r w:rsidR="00125E3A" w:rsidRPr="002B3921">
        <w:rPr>
          <w:rFonts w:eastAsia="Calibri"/>
          <w:lang w:val="en-US" w:eastAsia="en-US"/>
        </w:rPr>
        <w:t xml:space="preserve">covered </w:t>
      </w:r>
      <w:r w:rsidR="000A46E0">
        <w:rPr>
          <w:rFonts w:eastAsia="Calibri"/>
          <w:lang w:val="en-US" w:eastAsia="en-US"/>
        </w:rPr>
        <w:t>with</w:t>
      </w:r>
      <w:r w:rsidR="000A46E0" w:rsidRPr="002B3921">
        <w:rPr>
          <w:rFonts w:eastAsia="Calibri"/>
          <w:lang w:val="en-US" w:eastAsia="en-US"/>
        </w:rPr>
        <w:t xml:space="preserve"> </w:t>
      </w:r>
      <w:r w:rsidR="00125E3A" w:rsidRPr="002B3921">
        <w:rPr>
          <w:rFonts w:eastAsia="Calibri"/>
          <w:lang w:val="en-US" w:eastAsia="en-US"/>
        </w:rPr>
        <w:t>photos of past boxing champions</w:t>
      </w:r>
      <w:r w:rsidR="00B75080">
        <w:rPr>
          <w:rFonts w:eastAsia="Calibri"/>
          <w:lang w:val="en-US" w:eastAsia="en-US"/>
        </w:rPr>
        <w:t>,</w:t>
      </w:r>
      <w:r w:rsidR="00125E3A" w:rsidRPr="002B3921">
        <w:rPr>
          <w:rFonts w:eastAsia="Calibri"/>
          <w:lang w:val="en-US" w:eastAsia="en-US"/>
        </w:rPr>
        <w:t xml:space="preserve"> and there is a display cabinet full of </w:t>
      </w:r>
      <w:r w:rsidR="000A46E0">
        <w:rPr>
          <w:rFonts w:eastAsia="Calibri"/>
          <w:lang w:val="en-US" w:eastAsia="en-US"/>
        </w:rPr>
        <w:t xml:space="preserve">neatly organized </w:t>
      </w:r>
      <w:r w:rsidR="00125E3A" w:rsidRPr="002B3921">
        <w:rPr>
          <w:rFonts w:eastAsia="Calibri"/>
          <w:lang w:val="en-US" w:eastAsia="en-US"/>
        </w:rPr>
        <w:t xml:space="preserve">trophies. There are rows of heavy boxing bags hanging down two sides of the gym and a variety of weights </w:t>
      </w:r>
      <w:r w:rsidR="00125E3A" w:rsidRPr="002B3921">
        <w:rPr>
          <w:rFonts w:eastAsia="Calibri"/>
          <w:lang w:val="en-US" w:eastAsia="en-US"/>
        </w:rPr>
        <w:lastRenderedPageBreak/>
        <w:t xml:space="preserve">and fitness equipment carefully stored and easily available. The toilets are regularly cleaned and maintained and always </w:t>
      </w:r>
      <w:r w:rsidR="000A46E0">
        <w:rPr>
          <w:rFonts w:eastAsia="Calibri"/>
          <w:lang w:val="en-US" w:eastAsia="en-US"/>
        </w:rPr>
        <w:t xml:space="preserve">appear </w:t>
      </w:r>
      <w:r w:rsidR="00125E3A" w:rsidRPr="002B3921">
        <w:rPr>
          <w:rFonts w:eastAsia="Calibri"/>
          <w:lang w:val="en-US" w:eastAsia="en-US"/>
        </w:rPr>
        <w:t xml:space="preserve">fresh and </w:t>
      </w:r>
      <w:r w:rsidR="000A46E0">
        <w:rPr>
          <w:rFonts w:eastAsia="Calibri"/>
          <w:lang w:val="en-US" w:eastAsia="en-US"/>
        </w:rPr>
        <w:t>sanitary</w:t>
      </w:r>
      <w:r w:rsidR="00125E3A" w:rsidRPr="002B3921">
        <w:rPr>
          <w:rFonts w:eastAsia="Calibri"/>
          <w:lang w:val="en-US" w:eastAsia="en-US"/>
        </w:rPr>
        <w:t>. Every boy is alloc</w:t>
      </w:r>
      <w:r w:rsidR="00CE58B0">
        <w:rPr>
          <w:rFonts w:eastAsia="Calibri"/>
          <w:lang w:val="en-US" w:eastAsia="en-US"/>
        </w:rPr>
        <w:t xml:space="preserve">ated </w:t>
      </w:r>
      <w:r w:rsidR="000A46E0">
        <w:rPr>
          <w:rFonts w:eastAsia="Calibri"/>
          <w:lang w:val="en-US" w:eastAsia="en-US"/>
        </w:rPr>
        <w:t xml:space="preserve">his </w:t>
      </w:r>
      <w:r w:rsidR="00CE58B0">
        <w:rPr>
          <w:rFonts w:eastAsia="Calibri"/>
          <w:lang w:val="en-US" w:eastAsia="en-US"/>
        </w:rPr>
        <w:t>own locker with his</w:t>
      </w:r>
      <w:r w:rsidR="00125E3A" w:rsidRPr="002B3921">
        <w:rPr>
          <w:rFonts w:eastAsia="Calibri"/>
          <w:lang w:val="en-US" w:eastAsia="en-US"/>
        </w:rPr>
        <w:t xml:space="preserve"> photo and name attached to the front. The storage lockers have no locks to secure them as a matter of policy because, as the boys stated, ‘no one steals anything here’. The gym val</w:t>
      </w:r>
      <w:r w:rsidR="00980F2F">
        <w:rPr>
          <w:rFonts w:eastAsia="Calibri"/>
          <w:lang w:val="en-US" w:eastAsia="en-US"/>
        </w:rPr>
        <w:t>ues order, because some boys do</w:t>
      </w:r>
      <w:r w:rsidR="00125E3A" w:rsidRPr="002B3921">
        <w:rPr>
          <w:rFonts w:eastAsia="Calibri"/>
          <w:lang w:val="en-US" w:eastAsia="en-US"/>
        </w:rPr>
        <w:t xml:space="preserve"> not experience this at home, and it is intended to give a strong message about alternative ways of living</w:t>
      </w:r>
      <w:r w:rsidR="00980F2F">
        <w:rPr>
          <w:rFonts w:eastAsia="Calibri"/>
          <w:lang w:val="en-US" w:eastAsia="en-US"/>
        </w:rPr>
        <w:t xml:space="preserve"> (Billy Graham</w:t>
      </w:r>
      <w:r w:rsidR="00D61138">
        <w:rPr>
          <w:rFonts w:eastAsia="Calibri"/>
          <w:lang w:val="en-US" w:eastAsia="en-US"/>
        </w:rPr>
        <w:t>)</w:t>
      </w:r>
      <w:r w:rsidR="00125E3A" w:rsidRPr="002B3921">
        <w:rPr>
          <w:rFonts w:eastAsia="Calibri"/>
          <w:lang w:val="en-US" w:eastAsia="en-US"/>
        </w:rPr>
        <w:t xml:space="preserve">. </w:t>
      </w:r>
    </w:p>
    <w:p w14:paraId="350DFD61" w14:textId="78C3353B" w:rsidR="00125E3A" w:rsidRPr="002B3921" w:rsidRDefault="00125E3A" w:rsidP="00125E3A">
      <w:pPr>
        <w:ind w:firstLine="720"/>
        <w:outlineLvl w:val="0"/>
        <w:rPr>
          <w:rFonts w:eastAsia="Calibri"/>
          <w:lang w:val="en-US" w:eastAsia="en-US"/>
        </w:rPr>
      </w:pPr>
      <w:r w:rsidRPr="002B3921">
        <w:rPr>
          <w:rFonts w:eastAsia="Calibri"/>
          <w:lang w:val="en-US" w:eastAsia="en-US"/>
        </w:rPr>
        <w:t>The BGYF h</w:t>
      </w:r>
      <w:r w:rsidR="002145E4">
        <w:rPr>
          <w:rFonts w:eastAsia="Calibri"/>
          <w:lang w:val="en-US" w:eastAsia="en-US"/>
        </w:rPr>
        <w:t>as</w:t>
      </w:r>
      <w:r w:rsidRPr="002B3921">
        <w:rPr>
          <w:rFonts w:eastAsia="Calibri"/>
          <w:lang w:val="en-US" w:eastAsia="en-US"/>
        </w:rPr>
        <w:t xml:space="preserve"> a fundamental belief that the NBA should be a ‘safe place’ for the boys</w:t>
      </w:r>
      <w:r w:rsidR="00B75080">
        <w:rPr>
          <w:rFonts w:eastAsia="Calibri"/>
          <w:lang w:val="en-US" w:eastAsia="en-US"/>
        </w:rPr>
        <w:t>,</w:t>
      </w:r>
      <w:r w:rsidR="003743D4">
        <w:rPr>
          <w:rFonts w:eastAsia="Calibri"/>
          <w:lang w:val="en-US" w:eastAsia="en-US"/>
        </w:rPr>
        <w:t xml:space="preserve"> and the</w:t>
      </w:r>
      <w:r w:rsidRPr="002B3921">
        <w:rPr>
          <w:rFonts w:eastAsia="Calibri"/>
          <w:lang w:val="en-US" w:eastAsia="en-US"/>
        </w:rPr>
        <w:t xml:space="preserve"> interviews with the boys indicated that they f</w:t>
      </w:r>
      <w:r w:rsidR="00FF343B" w:rsidRPr="002B3921">
        <w:rPr>
          <w:rFonts w:eastAsia="Calibri"/>
          <w:lang w:val="en-US" w:eastAsia="en-US"/>
        </w:rPr>
        <w:t xml:space="preserve">elt this was true. Many </w:t>
      </w:r>
      <w:r w:rsidRPr="002B3921">
        <w:rPr>
          <w:rFonts w:eastAsia="Calibri"/>
          <w:lang w:val="en-US" w:eastAsia="en-US"/>
        </w:rPr>
        <w:t>reported that the gym offered them a place where they felt secure and offered respite from the trials of their lives away from the gym. One junior boy explained</w:t>
      </w:r>
      <w:r w:rsidR="00B75080">
        <w:rPr>
          <w:rFonts w:eastAsia="Calibri"/>
          <w:lang w:val="en-US" w:eastAsia="en-US"/>
        </w:rPr>
        <w:t>,</w:t>
      </w:r>
      <w:r w:rsidRPr="002B3921">
        <w:rPr>
          <w:rFonts w:eastAsia="Calibri"/>
          <w:lang w:val="en-US" w:eastAsia="en-US"/>
        </w:rPr>
        <w:t xml:space="preserve"> ‘</w:t>
      </w:r>
      <w:r w:rsidR="00B75080">
        <w:rPr>
          <w:rFonts w:eastAsia="Calibri"/>
          <w:lang w:val="en-US" w:eastAsia="en-US"/>
        </w:rPr>
        <w:t>S</w:t>
      </w:r>
      <w:r w:rsidRPr="002B3921">
        <w:rPr>
          <w:rFonts w:eastAsia="Calibri"/>
          <w:lang w:val="en-US" w:eastAsia="en-US"/>
        </w:rPr>
        <w:t xml:space="preserve">ometimes if you get angry or upset or if something happens at school, I just come here and it all goes </w:t>
      </w:r>
      <w:r w:rsidR="00B526A9" w:rsidRPr="002B3921">
        <w:rPr>
          <w:rFonts w:eastAsia="Calibri"/>
          <w:lang w:val="en-US" w:eastAsia="en-US"/>
        </w:rPr>
        <w:t>away,</w:t>
      </w:r>
      <w:r w:rsidRPr="002B3921">
        <w:rPr>
          <w:rFonts w:eastAsia="Calibri"/>
          <w:lang w:val="en-US" w:eastAsia="en-US"/>
        </w:rPr>
        <w:t xml:space="preserve"> and you feel good again.’ There was also a strong feeling of belonging, of being part of a ‘family.’ As a senior boy explained</w:t>
      </w:r>
      <w:r w:rsidR="001543FB" w:rsidRPr="002B3921">
        <w:rPr>
          <w:rFonts w:eastAsia="Calibri"/>
          <w:lang w:val="en-US" w:eastAsia="en-US"/>
        </w:rPr>
        <w:t>,</w:t>
      </w:r>
      <w:r w:rsidRPr="002B3921">
        <w:rPr>
          <w:rFonts w:eastAsia="Calibri"/>
          <w:lang w:val="en-US" w:eastAsia="en-US"/>
        </w:rPr>
        <w:t xml:space="preserve"> ‘It is just really welcoming and makes you feel at home I guess, so it is basically another home and it is just like everyone here is family.’ Another senior boy expanded on this sense of support, ‘Everyone here has like got your back and supports you. And not just with boxing, if you feel like a hard time with something they will listen to you and maybe give you advice on something.’</w:t>
      </w:r>
    </w:p>
    <w:p w14:paraId="74BE391E" w14:textId="182EA0BF" w:rsidR="00125E3A" w:rsidRPr="002B3921" w:rsidRDefault="00125E3A" w:rsidP="00125E3A">
      <w:pPr>
        <w:ind w:firstLine="720"/>
        <w:outlineLvl w:val="0"/>
        <w:rPr>
          <w:rFonts w:eastAsia="Calibri"/>
          <w:lang w:val="en-US" w:eastAsia="en-US"/>
        </w:rPr>
      </w:pPr>
      <w:r w:rsidRPr="002B3921">
        <w:rPr>
          <w:rFonts w:eastAsia="Calibri"/>
          <w:lang w:val="en-US" w:eastAsia="en-US"/>
        </w:rPr>
        <w:t xml:space="preserve">Because this is a boxing academy and the boys </w:t>
      </w:r>
      <w:r w:rsidR="00E040E6" w:rsidRPr="002B3921">
        <w:rPr>
          <w:rFonts w:eastAsia="Calibri"/>
          <w:lang w:val="en-US" w:eastAsia="en-US"/>
        </w:rPr>
        <w:t xml:space="preserve">often </w:t>
      </w:r>
      <w:r w:rsidRPr="002B3921">
        <w:rPr>
          <w:rFonts w:eastAsia="Calibri"/>
          <w:lang w:val="en-US" w:eastAsia="en-US"/>
        </w:rPr>
        <w:t>spar together (discussed in detail later in the findings)</w:t>
      </w:r>
      <w:r w:rsidR="00E45B29">
        <w:rPr>
          <w:rFonts w:eastAsia="Calibri"/>
          <w:lang w:val="en-US" w:eastAsia="en-US"/>
        </w:rPr>
        <w:t>,</w:t>
      </w:r>
      <w:r w:rsidRPr="002B3921">
        <w:rPr>
          <w:rFonts w:eastAsia="Calibri"/>
          <w:lang w:val="en-US" w:eastAsia="en-US"/>
        </w:rPr>
        <w:t xml:space="preserve"> there is a potential tension between feeling safe and placing themselves in the situation of physically fighting others. The boys reported that this was not a</w:t>
      </w:r>
      <w:r w:rsidR="00E040E6" w:rsidRPr="002B3921">
        <w:rPr>
          <w:rFonts w:eastAsia="Calibri"/>
          <w:lang w:val="en-US" w:eastAsia="en-US"/>
        </w:rPr>
        <w:t>n issue</w:t>
      </w:r>
      <w:r w:rsidRPr="002B3921">
        <w:rPr>
          <w:rFonts w:eastAsia="Calibri"/>
          <w:lang w:val="en-US" w:eastAsia="en-US"/>
        </w:rPr>
        <w:t>. For those who chose to spar in the ring</w:t>
      </w:r>
      <w:r w:rsidR="001543FB" w:rsidRPr="002B3921">
        <w:rPr>
          <w:rFonts w:eastAsia="Calibri"/>
          <w:lang w:val="en-US" w:eastAsia="en-US"/>
        </w:rPr>
        <w:t>,</w:t>
      </w:r>
      <w:r w:rsidRPr="002B3921">
        <w:rPr>
          <w:rFonts w:eastAsia="Calibri"/>
          <w:lang w:val="en-US" w:eastAsia="en-US"/>
        </w:rPr>
        <w:t xml:space="preserve"> there was a strong feeling of a social con</w:t>
      </w:r>
      <w:r w:rsidR="00FF343B" w:rsidRPr="002B3921">
        <w:rPr>
          <w:rFonts w:eastAsia="Calibri"/>
          <w:lang w:val="en-US" w:eastAsia="en-US"/>
        </w:rPr>
        <w:t>tract between the boxers</w:t>
      </w:r>
      <w:r w:rsidR="00E253FE" w:rsidRPr="002B3921">
        <w:rPr>
          <w:rFonts w:eastAsia="Calibri"/>
          <w:lang w:val="en-US" w:eastAsia="en-US"/>
        </w:rPr>
        <w:t>:</w:t>
      </w:r>
      <w:r w:rsidR="00FF343B" w:rsidRPr="002B3921">
        <w:rPr>
          <w:rFonts w:eastAsia="Calibri"/>
          <w:lang w:val="en-US" w:eastAsia="en-US"/>
        </w:rPr>
        <w:t xml:space="preserve"> </w:t>
      </w:r>
    </w:p>
    <w:p w14:paraId="40A22DA8" w14:textId="6DA05F62" w:rsidR="00125E3A" w:rsidRPr="002B3921" w:rsidRDefault="00125E3A" w:rsidP="00125E3A">
      <w:pPr>
        <w:ind w:left="720"/>
        <w:outlineLvl w:val="0"/>
        <w:rPr>
          <w:rFonts w:eastAsia="Calibri"/>
          <w:lang w:val="en-US" w:eastAsia="en-US"/>
        </w:rPr>
      </w:pPr>
      <w:r w:rsidRPr="002B3921">
        <w:rPr>
          <w:rFonts w:eastAsia="Calibri"/>
          <w:lang w:val="en-US" w:eastAsia="en-US"/>
        </w:rPr>
        <w:lastRenderedPageBreak/>
        <w:t xml:space="preserve">I feel really safe here </w:t>
      </w:r>
      <w:r w:rsidR="00FF343B" w:rsidRPr="002B3921">
        <w:rPr>
          <w:rFonts w:eastAsia="Calibri"/>
          <w:lang w:val="en-US" w:eastAsia="en-US"/>
        </w:rPr>
        <w:t>[sparring]</w:t>
      </w:r>
      <w:r w:rsidR="00726911">
        <w:rPr>
          <w:rFonts w:eastAsia="Calibri"/>
          <w:lang w:val="en-US" w:eastAsia="en-US"/>
        </w:rPr>
        <w:t xml:space="preserve"> </w:t>
      </w:r>
      <w:r w:rsidRPr="002B3921">
        <w:rPr>
          <w:rFonts w:eastAsia="Calibri"/>
          <w:lang w:val="en-US" w:eastAsia="en-US"/>
        </w:rPr>
        <w:t>because when you shake someone’s hand it is a sign of respect and when you are in the ring and you … like touch gloves before you start, that is like saying</w:t>
      </w:r>
      <w:r w:rsidR="00312040">
        <w:rPr>
          <w:rFonts w:eastAsia="Calibri"/>
          <w:lang w:val="en-US" w:eastAsia="en-US"/>
        </w:rPr>
        <w:t>,</w:t>
      </w:r>
      <w:r w:rsidRPr="002B3921">
        <w:rPr>
          <w:rFonts w:eastAsia="Calibri"/>
          <w:lang w:val="en-US" w:eastAsia="en-US"/>
        </w:rPr>
        <w:t xml:space="preserve"> </w:t>
      </w:r>
      <w:r w:rsidR="00312040">
        <w:rPr>
          <w:rFonts w:eastAsia="Calibri"/>
          <w:lang w:val="en-US" w:eastAsia="en-US"/>
        </w:rPr>
        <w:t>‘</w:t>
      </w:r>
      <w:r w:rsidRPr="002B3921">
        <w:rPr>
          <w:rFonts w:eastAsia="Calibri"/>
          <w:lang w:val="en-US" w:eastAsia="en-US"/>
        </w:rPr>
        <w:t>I am not going to hurt you as hard as I can</w:t>
      </w:r>
      <w:r w:rsidR="00312040">
        <w:rPr>
          <w:rFonts w:eastAsia="Calibri"/>
          <w:lang w:val="en-US" w:eastAsia="en-US"/>
        </w:rPr>
        <w:t>.’</w:t>
      </w:r>
      <w:r w:rsidR="000B57B1">
        <w:rPr>
          <w:rFonts w:eastAsia="Calibri"/>
          <w:lang w:val="en-US" w:eastAsia="en-US"/>
        </w:rPr>
        <w:t xml:space="preserve"> </w:t>
      </w:r>
      <w:r w:rsidRPr="002B3921">
        <w:rPr>
          <w:rFonts w:eastAsia="Calibri"/>
          <w:lang w:val="en-US" w:eastAsia="en-US"/>
        </w:rPr>
        <w:t>(Junior boy)</w:t>
      </w:r>
    </w:p>
    <w:p w14:paraId="2B67F490" w14:textId="488C7C43" w:rsidR="00125E3A" w:rsidRPr="002B3921" w:rsidRDefault="00FB6E0E" w:rsidP="00E842B6">
      <w:pPr>
        <w:ind w:firstLine="720"/>
        <w:outlineLvl w:val="0"/>
        <w:rPr>
          <w:rFonts w:eastAsia="Calibri"/>
          <w:lang w:val="en-US" w:eastAsia="en-US"/>
        </w:rPr>
      </w:pPr>
      <w:r>
        <w:rPr>
          <w:rFonts w:eastAsia="Calibri"/>
          <w:lang w:val="en-US" w:eastAsia="en-US"/>
        </w:rPr>
        <w:t>D</w:t>
      </w:r>
      <w:r w:rsidR="00125E3A" w:rsidRPr="002B3921">
        <w:rPr>
          <w:rFonts w:eastAsia="Calibri"/>
          <w:lang w:val="en-US" w:eastAsia="en-US"/>
        </w:rPr>
        <w:t>eveloping and maintaining authentic and respectful relationships is considered key to creating a positive climate (</w:t>
      </w:r>
      <w:r>
        <w:rPr>
          <w:rFonts w:eastAsia="Calibri"/>
          <w:lang w:val="en-US" w:eastAsia="en-US"/>
        </w:rPr>
        <w:t xml:space="preserve">Hellison, 2011; </w:t>
      </w:r>
      <w:r w:rsidR="00125E3A" w:rsidRPr="002B3921">
        <w:rPr>
          <w:rFonts w:eastAsia="Calibri"/>
          <w:lang w:val="en-US" w:eastAsia="en-US"/>
        </w:rPr>
        <w:t>Holt, 201</w:t>
      </w:r>
      <w:r w:rsidR="00EE1921">
        <w:rPr>
          <w:rFonts w:eastAsia="Calibri"/>
          <w:lang w:val="en-US" w:eastAsia="en-US"/>
        </w:rPr>
        <w:t>6)</w:t>
      </w:r>
      <w:r w:rsidR="00125E3A" w:rsidRPr="002B3921">
        <w:rPr>
          <w:rFonts w:eastAsia="Calibri"/>
          <w:lang w:val="en-US" w:eastAsia="en-US"/>
        </w:rPr>
        <w:t xml:space="preserve"> and is central to how the academy operates. The field n</w:t>
      </w:r>
      <w:r w:rsidR="00EE1921">
        <w:rPr>
          <w:rFonts w:eastAsia="Calibri"/>
          <w:lang w:val="en-US" w:eastAsia="en-US"/>
        </w:rPr>
        <w:t>otes recorded that the boys are</w:t>
      </w:r>
      <w:r w:rsidR="00125E3A" w:rsidRPr="002B3921">
        <w:rPr>
          <w:rFonts w:eastAsia="Calibri"/>
          <w:lang w:val="en-US" w:eastAsia="en-US"/>
        </w:rPr>
        <w:t xml:space="preserve"> often encouraged to support and</w:t>
      </w:r>
      <w:r w:rsidR="00EE1921">
        <w:rPr>
          <w:rFonts w:eastAsia="Calibri"/>
          <w:lang w:val="en-US" w:eastAsia="en-US"/>
        </w:rPr>
        <w:t xml:space="preserve"> care for each other. They are </w:t>
      </w:r>
      <w:r w:rsidR="00125E3A" w:rsidRPr="002B3921">
        <w:rPr>
          <w:rFonts w:eastAsia="Calibri"/>
          <w:lang w:val="en-US" w:eastAsia="en-US"/>
        </w:rPr>
        <w:t>told repeatedly by the coaches that they needed to look out for each other and that they were family and brothers. One example was that eve</w:t>
      </w:r>
      <w:r w:rsidR="00EE1921">
        <w:rPr>
          <w:rFonts w:eastAsia="Calibri"/>
          <w:lang w:val="en-US" w:eastAsia="en-US"/>
        </w:rPr>
        <w:t>ryone i</w:t>
      </w:r>
      <w:r w:rsidR="00125E3A" w:rsidRPr="002B3921">
        <w:rPr>
          <w:rFonts w:eastAsia="Calibri"/>
          <w:lang w:val="en-US" w:eastAsia="en-US"/>
        </w:rPr>
        <w:t>s expected to know the names of all the ot</w:t>
      </w:r>
      <w:r w:rsidR="00EE1921">
        <w:rPr>
          <w:rFonts w:eastAsia="Calibri"/>
          <w:lang w:val="en-US" w:eastAsia="en-US"/>
        </w:rPr>
        <w:t>her boys in their group. This i</w:t>
      </w:r>
      <w:r w:rsidR="00125E3A" w:rsidRPr="002B3921">
        <w:rPr>
          <w:rFonts w:eastAsia="Calibri"/>
          <w:lang w:val="en-US" w:eastAsia="en-US"/>
        </w:rPr>
        <w:t xml:space="preserve">s regularly tested with a boy being asked to walk around the group </w:t>
      </w:r>
      <w:r w:rsidR="00EE1921">
        <w:rPr>
          <w:rFonts w:eastAsia="Calibri"/>
          <w:lang w:val="en-US" w:eastAsia="en-US"/>
        </w:rPr>
        <w:t>and name every person. If he has</w:t>
      </w:r>
      <w:r w:rsidR="00125E3A" w:rsidRPr="002B3921">
        <w:rPr>
          <w:rFonts w:eastAsia="Calibri"/>
          <w:lang w:val="en-US" w:eastAsia="en-US"/>
        </w:rPr>
        <w:t xml:space="preserve"> forgotten a name</w:t>
      </w:r>
      <w:r w:rsidR="003C641E">
        <w:rPr>
          <w:rFonts w:eastAsia="Calibri"/>
          <w:lang w:val="en-US" w:eastAsia="en-US"/>
        </w:rPr>
        <w:t>,</w:t>
      </w:r>
      <w:r w:rsidR="00125E3A" w:rsidRPr="002B3921">
        <w:rPr>
          <w:rFonts w:eastAsia="Calibri"/>
          <w:lang w:val="en-US" w:eastAsia="en-US"/>
        </w:rPr>
        <w:t xml:space="preserve"> he </w:t>
      </w:r>
      <w:r w:rsidR="00EE1921">
        <w:rPr>
          <w:rFonts w:eastAsia="Calibri"/>
          <w:lang w:val="en-US" w:eastAsia="en-US"/>
        </w:rPr>
        <w:t>i</w:t>
      </w:r>
      <w:r w:rsidR="003D5A39">
        <w:rPr>
          <w:rFonts w:eastAsia="Calibri"/>
          <w:lang w:val="en-US" w:eastAsia="en-US"/>
        </w:rPr>
        <w:t>s</w:t>
      </w:r>
      <w:r w:rsidR="00125E3A" w:rsidRPr="002B3921">
        <w:rPr>
          <w:rFonts w:eastAsia="Calibri"/>
          <w:lang w:val="en-US" w:eastAsia="en-US"/>
        </w:rPr>
        <w:t xml:space="preserve"> required to shake hands with the boy, introduce himself</w:t>
      </w:r>
      <w:r w:rsidR="009B5DCE">
        <w:rPr>
          <w:rFonts w:eastAsia="Calibri"/>
          <w:lang w:val="en-US" w:eastAsia="en-US"/>
        </w:rPr>
        <w:t>,</w:t>
      </w:r>
      <w:r w:rsidR="00125E3A" w:rsidRPr="002B3921">
        <w:rPr>
          <w:rFonts w:eastAsia="Calibri"/>
          <w:lang w:val="en-US" w:eastAsia="en-US"/>
        </w:rPr>
        <w:t xml:space="preserve"> and ask </w:t>
      </w:r>
      <w:r w:rsidR="003C641E">
        <w:rPr>
          <w:rFonts w:eastAsia="Calibri"/>
          <w:lang w:val="en-US" w:eastAsia="en-US"/>
        </w:rPr>
        <w:t>his</w:t>
      </w:r>
      <w:r w:rsidR="00125E3A" w:rsidRPr="002B3921">
        <w:rPr>
          <w:rFonts w:eastAsia="Calibri"/>
          <w:lang w:val="en-US" w:eastAsia="en-US"/>
        </w:rPr>
        <w:t xml:space="preserve"> name.</w:t>
      </w:r>
      <w:r w:rsidR="00E842B6">
        <w:rPr>
          <w:rFonts w:eastAsia="Calibri"/>
          <w:lang w:val="en-US" w:eastAsia="en-US"/>
        </w:rPr>
        <w:t xml:space="preserve"> </w:t>
      </w:r>
      <w:r w:rsidR="00125E3A" w:rsidRPr="002B3921">
        <w:rPr>
          <w:rFonts w:eastAsia="Calibri"/>
          <w:lang w:val="en-US" w:eastAsia="en-US"/>
        </w:rPr>
        <w:t>The feeling of being supported start</w:t>
      </w:r>
      <w:r w:rsidR="003743D4">
        <w:rPr>
          <w:rFonts w:eastAsia="Calibri"/>
          <w:lang w:val="en-US" w:eastAsia="en-US"/>
        </w:rPr>
        <w:t>s</w:t>
      </w:r>
      <w:r w:rsidR="00125E3A" w:rsidRPr="002B3921">
        <w:rPr>
          <w:rFonts w:eastAsia="Calibri"/>
          <w:lang w:val="en-US" w:eastAsia="en-US"/>
        </w:rPr>
        <w:t xml:space="preserve"> the first time they enter the gym. When a new boy arrive</w:t>
      </w:r>
      <w:r w:rsidR="003743D4">
        <w:rPr>
          <w:rFonts w:eastAsia="Calibri"/>
          <w:lang w:val="en-US" w:eastAsia="en-US"/>
        </w:rPr>
        <w:t>s</w:t>
      </w:r>
      <w:r w:rsidR="00FF343B" w:rsidRPr="002B3921">
        <w:rPr>
          <w:rFonts w:eastAsia="Calibri"/>
          <w:lang w:val="en-US" w:eastAsia="en-US"/>
        </w:rPr>
        <w:t>,</w:t>
      </w:r>
      <w:r w:rsidR="00125E3A" w:rsidRPr="002B3921">
        <w:rPr>
          <w:rFonts w:eastAsia="Calibri"/>
          <w:lang w:val="en-US" w:eastAsia="en-US"/>
        </w:rPr>
        <w:t xml:space="preserve"> all the boys present </w:t>
      </w:r>
      <w:r w:rsidR="000B57B1">
        <w:rPr>
          <w:rFonts w:eastAsia="Calibri"/>
          <w:lang w:val="en-US" w:eastAsia="en-US"/>
        </w:rPr>
        <w:t xml:space="preserve">stop work, </w:t>
      </w:r>
      <w:r w:rsidR="00125E3A" w:rsidRPr="002B3921">
        <w:rPr>
          <w:rFonts w:eastAsia="Calibri"/>
          <w:lang w:val="en-US" w:eastAsia="en-US"/>
        </w:rPr>
        <w:t xml:space="preserve">greet him, shake his hand, and welcome him to the class. This supportive climate resulted in </w:t>
      </w:r>
      <w:r w:rsidR="00FF343B" w:rsidRPr="002B3921">
        <w:rPr>
          <w:rFonts w:eastAsia="Calibri"/>
          <w:lang w:val="en-US" w:eastAsia="en-US"/>
        </w:rPr>
        <w:t>several</w:t>
      </w:r>
      <w:r w:rsidR="00125E3A" w:rsidRPr="002B3921">
        <w:rPr>
          <w:rFonts w:eastAsia="Calibri"/>
          <w:lang w:val="en-US" w:eastAsia="en-US"/>
        </w:rPr>
        <w:t xml:space="preserve"> boys commenting that the gym was a way in which to overcome feelings of being alone</w:t>
      </w:r>
      <w:r w:rsidR="005C7854">
        <w:rPr>
          <w:rFonts w:eastAsia="Calibri"/>
          <w:lang w:val="en-US" w:eastAsia="en-US"/>
        </w:rPr>
        <w:t>:</w:t>
      </w:r>
      <w:r w:rsidR="00125E3A" w:rsidRPr="002B3921">
        <w:rPr>
          <w:rFonts w:eastAsia="Calibri"/>
          <w:lang w:val="en-US" w:eastAsia="en-US"/>
        </w:rPr>
        <w:t xml:space="preserve"> ‘</w:t>
      </w:r>
      <w:r w:rsidR="005C7854">
        <w:rPr>
          <w:rFonts w:eastAsia="Calibri"/>
          <w:lang w:val="en-US" w:eastAsia="en-US"/>
        </w:rPr>
        <w:t>I</w:t>
      </w:r>
      <w:r w:rsidR="00125E3A" w:rsidRPr="002B3921">
        <w:rPr>
          <w:rFonts w:eastAsia="Calibri"/>
          <w:lang w:val="en-US" w:eastAsia="en-US"/>
        </w:rPr>
        <w:t>t’s really fun and it’s just an easier way to talk to friends and not feel lonely and everything. Because everyone joins you with the medicine ball – like you are not left out</w:t>
      </w:r>
      <w:r w:rsidR="00F810D2">
        <w:rPr>
          <w:rFonts w:eastAsia="Calibri"/>
          <w:lang w:val="en-US" w:eastAsia="en-US"/>
        </w:rPr>
        <w:t>.</w:t>
      </w:r>
      <w:r w:rsidR="00125E3A" w:rsidRPr="002B3921">
        <w:rPr>
          <w:rFonts w:eastAsia="Calibri"/>
          <w:lang w:val="en-US" w:eastAsia="en-US"/>
        </w:rPr>
        <w:t>’ (Junior boy)</w:t>
      </w:r>
    </w:p>
    <w:p w14:paraId="4E1E088F" w14:textId="064EBAC9" w:rsidR="00125E3A" w:rsidRPr="002B3921" w:rsidRDefault="00E040E6" w:rsidP="00125E3A">
      <w:pPr>
        <w:ind w:firstLine="720"/>
        <w:outlineLvl w:val="0"/>
        <w:rPr>
          <w:rFonts w:eastAsia="Calibri"/>
          <w:lang w:val="en-US" w:eastAsia="en-US"/>
        </w:rPr>
      </w:pPr>
      <w:r w:rsidRPr="002B3921">
        <w:rPr>
          <w:rFonts w:eastAsia="Calibri"/>
          <w:lang w:val="en-US" w:eastAsia="en-US"/>
        </w:rPr>
        <w:t>The NBA</w:t>
      </w:r>
      <w:r w:rsidR="00125E3A" w:rsidRPr="002B3921">
        <w:rPr>
          <w:rFonts w:eastAsia="Calibri"/>
          <w:lang w:val="en-US" w:eastAsia="en-US"/>
        </w:rPr>
        <w:t xml:space="preserve"> consider</w:t>
      </w:r>
      <w:r w:rsidR="003743D4">
        <w:rPr>
          <w:rFonts w:eastAsia="Calibri"/>
          <w:lang w:val="en-US" w:eastAsia="en-US"/>
        </w:rPr>
        <w:t>s</w:t>
      </w:r>
      <w:r w:rsidR="00125E3A" w:rsidRPr="002B3921">
        <w:rPr>
          <w:rFonts w:eastAsia="Calibri"/>
          <w:lang w:val="en-US" w:eastAsia="en-US"/>
        </w:rPr>
        <w:t xml:space="preserve"> </w:t>
      </w:r>
      <w:r w:rsidRPr="002B3921">
        <w:rPr>
          <w:rFonts w:eastAsia="Calibri"/>
          <w:lang w:val="en-US" w:eastAsia="en-US"/>
        </w:rPr>
        <w:t xml:space="preserve">that it </w:t>
      </w:r>
      <w:r w:rsidR="003743D4">
        <w:rPr>
          <w:rFonts w:eastAsia="Calibri"/>
          <w:lang w:val="en-US" w:eastAsia="en-US"/>
        </w:rPr>
        <w:t>i</w:t>
      </w:r>
      <w:r w:rsidRPr="002B3921">
        <w:rPr>
          <w:rFonts w:eastAsia="Calibri"/>
          <w:lang w:val="en-US" w:eastAsia="en-US"/>
        </w:rPr>
        <w:t xml:space="preserve">s </w:t>
      </w:r>
      <w:r w:rsidR="00125E3A" w:rsidRPr="002B3921">
        <w:rPr>
          <w:rFonts w:eastAsia="Calibri"/>
          <w:lang w:val="en-US" w:eastAsia="en-US"/>
        </w:rPr>
        <w:t xml:space="preserve">important that the boys had positive adult role models who live in ways that </w:t>
      </w:r>
      <w:r w:rsidR="003743D4">
        <w:rPr>
          <w:rFonts w:eastAsia="Calibri"/>
          <w:lang w:val="en-US" w:eastAsia="en-US"/>
        </w:rPr>
        <w:t>are</w:t>
      </w:r>
      <w:r w:rsidR="00125E3A" w:rsidRPr="002B3921">
        <w:rPr>
          <w:rFonts w:eastAsia="Calibri"/>
          <w:lang w:val="en-US" w:eastAsia="en-US"/>
        </w:rPr>
        <w:t xml:space="preserve"> congruent with the values being promoted. </w:t>
      </w:r>
      <w:r w:rsidR="00E842B6">
        <w:rPr>
          <w:rFonts w:eastAsia="Calibri"/>
          <w:lang w:val="en-US" w:eastAsia="en-US"/>
        </w:rPr>
        <w:t>This was supported by the parents and c</w:t>
      </w:r>
      <w:r w:rsidR="00125E3A" w:rsidRPr="002B3921">
        <w:rPr>
          <w:rFonts w:eastAsia="Calibri"/>
          <w:lang w:val="en-US" w:eastAsia="en-US"/>
        </w:rPr>
        <w:t>omments along the lines of</w:t>
      </w:r>
      <w:r w:rsidR="00125E3A" w:rsidRPr="002B3921">
        <w:rPr>
          <w:rFonts w:eastAsia="Calibri"/>
          <w:lang w:val="en-NZ" w:eastAsia="en-US"/>
        </w:rPr>
        <w:t xml:space="preserve"> ‘I am constantly looking for ways for my son to have good men in his life’ were common, especially from mothers bringing up boys alone. </w:t>
      </w:r>
      <w:r w:rsidR="00125E3A" w:rsidRPr="002B3921">
        <w:rPr>
          <w:rFonts w:eastAsia="Calibri"/>
          <w:lang w:val="en-US" w:eastAsia="en-US"/>
        </w:rPr>
        <w:t>The adults ensured they were always respectful to each other and the boys. The first author reported that during multiple observations</w:t>
      </w:r>
      <w:r w:rsidR="00633DC2">
        <w:rPr>
          <w:rFonts w:eastAsia="Calibri"/>
          <w:lang w:val="en-US" w:eastAsia="en-US"/>
        </w:rPr>
        <w:t>,</w:t>
      </w:r>
      <w:r w:rsidR="00125E3A" w:rsidRPr="002B3921">
        <w:rPr>
          <w:rFonts w:eastAsia="Calibri"/>
          <w:lang w:val="en-US" w:eastAsia="en-US"/>
        </w:rPr>
        <w:t xml:space="preserve"> he never once </w:t>
      </w:r>
      <w:r w:rsidR="00125E3A" w:rsidRPr="002B3921">
        <w:rPr>
          <w:rFonts w:eastAsia="Calibri"/>
          <w:lang w:val="en-US" w:eastAsia="en-US"/>
        </w:rPr>
        <w:lastRenderedPageBreak/>
        <w:t xml:space="preserve">heard an adult raise their voice or be in any way aggressive. The modelling of this way of relating demonstrated an alternative pattern of behavior to </w:t>
      </w:r>
      <w:r w:rsidR="00A77E19">
        <w:rPr>
          <w:rFonts w:eastAsia="Calibri"/>
          <w:lang w:val="en-US" w:eastAsia="en-US"/>
        </w:rPr>
        <w:t>what</w:t>
      </w:r>
      <w:r w:rsidR="00125E3A" w:rsidRPr="002B3921">
        <w:rPr>
          <w:rFonts w:eastAsia="Calibri"/>
          <w:lang w:val="en-US" w:eastAsia="en-US"/>
        </w:rPr>
        <w:t xml:space="preserve"> many boys experienced in their own lives away from the gym. The feeling that the coaches and adults in the gym were respected and were there to support them was very strong. Of the boys who completed the PSRQ (</w:t>
      </w:r>
      <w:r w:rsidR="00125E3A" w:rsidRPr="00352B4F">
        <w:rPr>
          <w:rFonts w:eastAsia="Calibri"/>
          <w:i/>
          <w:lang w:val="en-US" w:eastAsia="en-US"/>
        </w:rPr>
        <w:t>n</w:t>
      </w:r>
      <w:r w:rsidR="00FB6E0E">
        <w:rPr>
          <w:rFonts w:eastAsia="Calibri"/>
          <w:lang w:val="en-US" w:eastAsia="en-US"/>
        </w:rPr>
        <w:t xml:space="preserve"> </w:t>
      </w:r>
      <w:r w:rsidR="00125E3A" w:rsidRPr="002B3921">
        <w:rPr>
          <w:rFonts w:eastAsia="Calibri"/>
          <w:lang w:val="en-US" w:eastAsia="en-US"/>
        </w:rPr>
        <w:t>=</w:t>
      </w:r>
      <w:r w:rsidR="00FB6E0E">
        <w:rPr>
          <w:rFonts w:eastAsia="Calibri"/>
          <w:lang w:val="en-US" w:eastAsia="en-US"/>
        </w:rPr>
        <w:t xml:space="preserve"> </w:t>
      </w:r>
      <w:r w:rsidR="00125E3A" w:rsidRPr="002B3921">
        <w:rPr>
          <w:rFonts w:eastAsia="Calibri"/>
          <w:lang w:val="en-US" w:eastAsia="en-US"/>
        </w:rPr>
        <w:t>77)</w:t>
      </w:r>
      <w:r w:rsidR="001543FB" w:rsidRPr="002B3921">
        <w:rPr>
          <w:rFonts w:eastAsia="Calibri"/>
          <w:lang w:val="en-US" w:eastAsia="en-US"/>
        </w:rPr>
        <w:t>,</w:t>
      </w:r>
      <w:r w:rsidR="00125E3A" w:rsidRPr="002B3921">
        <w:rPr>
          <w:rFonts w:eastAsia="Calibri"/>
          <w:lang w:val="en-US" w:eastAsia="en-US"/>
        </w:rPr>
        <w:t xml:space="preserve"> 97.5% strongly agreed with the statement ‘</w:t>
      </w:r>
      <w:r w:rsidR="00AF6940">
        <w:rPr>
          <w:rFonts w:eastAsia="Calibri"/>
          <w:lang w:val="en-US" w:eastAsia="en-US"/>
        </w:rPr>
        <w:t>I</w:t>
      </w:r>
      <w:r w:rsidR="00125E3A" w:rsidRPr="002B3921">
        <w:rPr>
          <w:rFonts w:eastAsia="Calibri"/>
          <w:lang w:val="en-US" w:eastAsia="en-US"/>
        </w:rPr>
        <w:t>n my boxing training – I respect my coaches</w:t>
      </w:r>
      <w:r w:rsidR="00AF6940">
        <w:rPr>
          <w:rFonts w:eastAsia="Calibri"/>
          <w:lang w:val="en-US" w:eastAsia="en-US"/>
        </w:rPr>
        <w:t>,</w:t>
      </w:r>
      <w:r w:rsidR="00125E3A" w:rsidRPr="002B3921">
        <w:rPr>
          <w:rFonts w:eastAsia="Calibri"/>
          <w:lang w:val="en-US" w:eastAsia="en-US"/>
        </w:rPr>
        <w:t xml:space="preserve">’ </w:t>
      </w:r>
      <w:r w:rsidR="0029376A">
        <w:rPr>
          <w:rFonts w:eastAsia="Calibri"/>
          <w:lang w:val="en-US" w:eastAsia="en-US"/>
        </w:rPr>
        <w:t xml:space="preserve">and </w:t>
      </w:r>
      <w:r w:rsidR="00125E3A" w:rsidRPr="002B3921">
        <w:rPr>
          <w:rFonts w:eastAsia="Calibri"/>
          <w:lang w:val="en-US" w:eastAsia="en-US"/>
        </w:rPr>
        <w:t>no</w:t>
      </w:r>
      <w:r w:rsidR="006008F2">
        <w:rPr>
          <w:rFonts w:eastAsia="Calibri"/>
          <w:lang w:val="en-US" w:eastAsia="en-US"/>
        </w:rPr>
        <w:t xml:space="preserve"> boys</w:t>
      </w:r>
      <w:r w:rsidR="00125E3A" w:rsidRPr="002B3921">
        <w:rPr>
          <w:rFonts w:eastAsia="Calibri"/>
          <w:lang w:val="en-US" w:eastAsia="en-US"/>
        </w:rPr>
        <w:t xml:space="preserve"> disagreed with the statement. In </w:t>
      </w:r>
      <w:r w:rsidR="00D61138">
        <w:rPr>
          <w:rFonts w:eastAsia="Calibri"/>
          <w:lang w:val="en-US" w:eastAsia="en-US"/>
        </w:rPr>
        <w:t>focus groups</w:t>
      </w:r>
      <w:r w:rsidR="00125E3A" w:rsidRPr="002B3921">
        <w:rPr>
          <w:rFonts w:eastAsia="Calibri"/>
          <w:lang w:val="en-US" w:eastAsia="en-US"/>
        </w:rPr>
        <w:t>, some of the boys commented on their respect for the coaches:</w:t>
      </w:r>
    </w:p>
    <w:p w14:paraId="713B4464" w14:textId="27E83E80" w:rsidR="00125E3A" w:rsidRPr="002B3921" w:rsidRDefault="00125E3A" w:rsidP="00125E3A">
      <w:pPr>
        <w:ind w:left="720"/>
        <w:outlineLvl w:val="0"/>
        <w:rPr>
          <w:rFonts w:eastAsia="Calibri"/>
          <w:lang w:val="en-US" w:eastAsia="en-US"/>
        </w:rPr>
      </w:pPr>
      <w:r w:rsidRPr="002B3921">
        <w:rPr>
          <w:rFonts w:eastAsia="Calibri"/>
          <w:lang w:val="en-US" w:eastAsia="en-US"/>
        </w:rPr>
        <w:t xml:space="preserve">I don’t really think adults cared about what I did as a kid, but whenever I come here they are always talking about what I have done in sport or in the weekend or when I was away.…I broke my arm a few months ago and one of the coaches rang up </w:t>
      </w:r>
      <w:r w:rsidR="00E842B6">
        <w:rPr>
          <w:rFonts w:eastAsia="Calibri"/>
          <w:lang w:val="en-US" w:eastAsia="en-US"/>
        </w:rPr>
        <w:t xml:space="preserve">[called] </w:t>
      </w:r>
      <w:r w:rsidRPr="002B3921">
        <w:rPr>
          <w:rFonts w:eastAsia="Calibri"/>
          <w:lang w:val="en-US" w:eastAsia="en-US"/>
        </w:rPr>
        <w:t>to see if I was okay</w:t>
      </w:r>
      <w:r w:rsidR="00E776EA">
        <w:rPr>
          <w:rFonts w:eastAsia="Calibri"/>
          <w:lang w:val="en-US" w:eastAsia="en-US"/>
        </w:rPr>
        <w:t>.</w:t>
      </w:r>
      <w:r w:rsidRPr="002B3921">
        <w:rPr>
          <w:rFonts w:eastAsia="Calibri"/>
          <w:lang w:val="en-US" w:eastAsia="en-US"/>
        </w:rPr>
        <w:t xml:space="preserve"> (Junior boy)</w:t>
      </w:r>
    </w:p>
    <w:p w14:paraId="09BBA67E" w14:textId="7D6B3BA9" w:rsidR="00125E3A" w:rsidRPr="002B3921" w:rsidRDefault="00125E3A" w:rsidP="00125E3A">
      <w:pPr>
        <w:ind w:firstLine="720"/>
        <w:rPr>
          <w:rFonts w:eastAsia="Calibri"/>
          <w:lang w:val="en-US" w:eastAsia="en-US"/>
        </w:rPr>
      </w:pPr>
      <w:r w:rsidRPr="002B3921">
        <w:rPr>
          <w:rFonts w:eastAsia="Calibri"/>
          <w:lang w:val="en-US" w:eastAsia="en-US"/>
        </w:rPr>
        <w:t>One area</w:t>
      </w:r>
      <w:r w:rsidR="00E040E6" w:rsidRPr="002B3921">
        <w:rPr>
          <w:rFonts w:eastAsia="Calibri"/>
          <w:lang w:val="en-US" w:eastAsia="en-US"/>
        </w:rPr>
        <w:t xml:space="preserve"> </w:t>
      </w:r>
      <w:r w:rsidRPr="002B3921">
        <w:rPr>
          <w:rFonts w:eastAsia="Calibri"/>
          <w:lang w:val="en-US" w:eastAsia="en-US"/>
        </w:rPr>
        <w:t xml:space="preserve">that people felt contributed to the specific climate of the </w:t>
      </w:r>
      <w:r w:rsidR="00FF343B" w:rsidRPr="002B3921">
        <w:rPr>
          <w:rFonts w:eastAsia="Calibri"/>
          <w:lang w:val="en-US" w:eastAsia="en-US"/>
        </w:rPr>
        <w:t>gym</w:t>
      </w:r>
      <w:r w:rsidR="00B842AA">
        <w:rPr>
          <w:rFonts w:eastAsia="Calibri"/>
          <w:lang w:val="en-US" w:eastAsia="en-US"/>
        </w:rPr>
        <w:t xml:space="preserve"> </w:t>
      </w:r>
      <w:r w:rsidR="00FF343B" w:rsidRPr="002B3921">
        <w:rPr>
          <w:rFonts w:eastAsia="Calibri"/>
          <w:lang w:val="en-US" w:eastAsia="en-US"/>
        </w:rPr>
        <w:t>was</w:t>
      </w:r>
      <w:r w:rsidRPr="002B3921">
        <w:rPr>
          <w:rFonts w:eastAsia="Calibri"/>
          <w:lang w:val="en-US" w:eastAsia="en-US"/>
        </w:rPr>
        <w:t xml:space="preserve"> a small number of clear and non-negotiable rules that were followed by all those associated with the gym. The three main rules were</w:t>
      </w:r>
      <w:r w:rsidR="00FB6E0E">
        <w:rPr>
          <w:rFonts w:eastAsia="Calibri"/>
          <w:lang w:val="en-US" w:eastAsia="en-US"/>
        </w:rPr>
        <w:t xml:space="preserve"> (a)</w:t>
      </w:r>
      <w:r w:rsidRPr="002B3921">
        <w:rPr>
          <w:rFonts w:eastAsia="Calibri"/>
          <w:lang w:val="en-US" w:eastAsia="en-US"/>
        </w:rPr>
        <w:t xml:space="preserve"> no swearing, </w:t>
      </w:r>
      <w:r w:rsidR="00FB6E0E">
        <w:rPr>
          <w:rFonts w:eastAsia="Calibri"/>
          <w:lang w:val="en-US" w:eastAsia="en-US"/>
        </w:rPr>
        <w:t xml:space="preserve">(b) </w:t>
      </w:r>
      <w:r w:rsidRPr="002B3921">
        <w:rPr>
          <w:rFonts w:eastAsia="Calibri"/>
          <w:lang w:val="en-US" w:eastAsia="en-US"/>
        </w:rPr>
        <w:t>no gang</w:t>
      </w:r>
      <w:r w:rsidR="00B842AA">
        <w:rPr>
          <w:rFonts w:eastAsia="Calibri"/>
          <w:lang w:val="en-US" w:eastAsia="en-US"/>
        </w:rPr>
        <w:t>-</w:t>
      </w:r>
      <w:r w:rsidRPr="002B3921">
        <w:rPr>
          <w:rFonts w:eastAsia="Calibri"/>
          <w:lang w:val="en-US" w:eastAsia="en-US"/>
        </w:rPr>
        <w:t>rel</w:t>
      </w:r>
      <w:r w:rsidR="00AC1F59">
        <w:rPr>
          <w:rFonts w:eastAsia="Calibri"/>
          <w:lang w:val="en-US" w:eastAsia="en-US"/>
        </w:rPr>
        <w:t>ated regalia or actions</w:t>
      </w:r>
      <w:r w:rsidR="00FB6E0E">
        <w:rPr>
          <w:rFonts w:eastAsia="Calibri"/>
          <w:lang w:val="en-US" w:eastAsia="en-US"/>
        </w:rPr>
        <w:t>,</w:t>
      </w:r>
      <w:r w:rsidR="00AC1F59">
        <w:rPr>
          <w:rFonts w:eastAsia="Calibri"/>
          <w:lang w:val="en-US" w:eastAsia="en-US"/>
        </w:rPr>
        <w:t xml:space="preserve"> and </w:t>
      </w:r>
      <w:r w:rsidR="00FB6E0E">
        <w:rPr>
          <w:rFonts w:eastAsia="Calibri"/>
          <w:lang w:val="en-US" w:eastAsia="en-US"/>
        </w:rPr>
        <w:t xml:space="preserve">(c) </w:t>
      </w:r>
      <w:r w:rsidR="00AC1F59">
        <w:rPr>
          <w:rFonts w:eastAsia="Calibri"/>
          <w:lang w:val="en-US" w:eastAsia="en-US"/>
        </w:rPr>
        <w:t xml:space="preserve">no hats </w:t>
      </w:r>
      <w:r w:rsidRPr="002B3921">
        <w:rPr>
          <w:rFonts w:eastAsia="Calibri"/>
          <w:lang w:val="en-US" w:eastAsia="en-US"/>
        </w:rPr>
        <w:t xml:space="preserve">to be worn within the academy at any time. It was interesting that the fact there were rules, and </w:t>
      </w:r>
      <w:r w:rsidR="00AF5BF5">
        <w:rPr>
          <w:rFonts w:eastAsia="Calibri"/>
          <w:lang w:val="en-US" w:eastAsia="en-US"/>
        </w:rPr>
        <w:t xml:space="preserve">that </w:t>
      </w:r>
      <w:r w:rsidRPr="002B3921">
        <w:rPr>
          <w:rFonts w:eastAsia="Calibri"/>
          <w:lang w:val="en-US" w:eastAsia="en-US"/>
        </w:rPr>
        <w:t>they were followed, was a source of pride for the boys. When asked what made the NBA special</w:t>
      </w:r>
      <w:r w:rsidR="00B842AA">
        <w:rPr>
          <w:rFonts w:eastAsia="Calibri"/>
          <w:lang w:val="en-US" w:eastAsia="en-US"/>
        </w:rPr>
        <w:t>,</w:t>
      </w:r>
      <w:r w:rsidRPr="002B3921">
        <w:rPr>
          <w:rFonts w:eastAsia="Calibri"/>
          <w:lang w:val="en-US" w:eastAsia="en-US"/>
        </w:rPr>
        <w:t xml:space="preserve"> </w:t>
      </w:r>
      <w:r w:rsidR="00777A30" w:rsidRPr="002B3921">
        <w:rPr>
          <w:rFonts w:eastAsia="Calibri"/>
          <w:lang w:val="en-US" w:eastAsia="en-US"/>
        </w:rPr>
        <w:t>most</w:t>
      </w:r>
      <w:r w:rsidRPr="002B3921">
        <w:rPr>
          <w:rFonts w:eastAsia="Calibri"/>
          <w:lang w:val="en-US" w:eastAsia="en-US"/>
        </w:rPr>
        <w:t xml:space="preserve"> </w:t>
      </w:r>
      <w:r w:rsidR="00777A30">
        <w:rPr>
          <w:rFonts w:eastAsia="Calibri"/>
          <w:lang w:val="en-US" w:eastAsia="en-US"/>
        </w:rPr>
        <w:t xml:space="preserve">of </w:t>
      </w:r>
      <w:r w:rsidRPr="002B3921">
        <w:rPr>
          <w:rFonts w:eastAsia="Calibri"/>
          <w:lang w:val="en-US" w:eastAsia="en-US"/>
        </w:rPr>
        <w:t>those interviewed mentioned ‘the rules’. The rules were enforced predominately by the boys themselves</w:t>
      </w:r>
      <w:r w:rsidR="005F30CC">
        <w:rPr>
          <w:rFonts w:eastAsia="Calibri"/>
          <w:lang w:val="en-US" w:eastAsia="en-US"/>
        </w:rPr>
        <w:t>,</w:t>
      </w:r>
      <w:r w:rsidRPr="002B3921">
        <w:rPr>
          <w:rFonts w:eastAsia="Calibri"/>
          <w:lang w:val="en-US" w:eastAsia="en-US"/>
        </w:rPr>
        <w:t xml:space="preserve"> and the lead researcher was politely asked on one of his early visits to remove his hat by a junior boy. </w:t>
      </w:r>
    </w:p>
    <w:p w14:paraId="3D2E5CFA" w14:textId="5EED66EE" w:rsidR="00125E3A" w:rsidRPr="002B3921" w:rsidRDefault="00125E3A" w:rsidP="00EC3195">
      <w:pPr>
        <w:ind w:firstLine="720"/>
        <w:rPr>
          <w:rFonts w:eastAsia="Calibri"/>
          <w:lang w:val="en-US" w:eastAsia="en-US"/>
        </w:rPr>
      </w:pPr>
      <w:r w:rsidRPr="002B3921">
        <w:rPr>
          <w:rFonts w:eastAsia="Calibri"/>
          <w:lang w:val="en-US" w:eastAsia="en-US"/>
        </w:rPr>
        <w:t>Another area that contribute</w:t>
      </w:r>
      <w:r w:rsidR="003743D4">
        <w:rPr>
          <w:rFonts w:eastAsia="Calibri"/>
          <w:lang w:val="en-US" w:eastAsia="en-US"/>
        </w:rPr>
        <w:t>s</w:t>
      </w:r>
      <w:r w:rsidRPr="002B3921">
        <w:rPr>
          <w:rFonts w:eastAsia="Calibri"/>
          <w:lang w:val="en-US" w:eastAsia="en-US"/>
        </w:rPr>
        <w:t xml:space="preserve"> to the NBA climate </w:t>
      </w:r>
      <w:r w:rsidR="003743D4">
        <w:rPr>
          <w:rFonts w:eastAsia="Calibri"/>
          <w:lang w:val="en-US" w:eastAsia="en-US"/>
        </w:rPr>
        <w:t>i</w:t>
      </w:r>
      <w:r w:rsidRPr="002B3921">
        <w:rPr>
          <w:rFonts w:eastAsia="Calibri"/>
          <w:lang w:val="en-US" w:eastAsia="en-US"/>
        </w:rPr>
        <w:t xml:space="preserve">s the high level of involvement of the New Zealand police. Local </w:t>
      </w:r>
      <w:r w:rsidRPr="002B3921">
        <w:rPr>
          <w:rFonts w:eastAsia="Calibri"/>
          <w:lang w:val="en-NZ" w:eastAsia="en-US"/>
        </w:rPr>
        <w:t xml:space="preserve">police officers </w:t>
      </w:r>
      <w:r w:rsidR="003743D4">
        <w:rPr>
          <w:rFonts w:eastAsia="Calibri"/>
          <w:lang w:val="en-NZ" w:eastAsia="en-US"/>
        </w:rPr>
        <w:t>are</w:t>
      </w:r>
      <w:r w:rsidRPr="002B3921">
        <w:rPr>
          <w:rFonts w:eastAsia="Calibri"/>
          <w:lang w:val="en-NZ" w:eastAsia="en-US"/>
        </w:rPr>
        <w:t xml:space="preserve"> encouraged to attend the academy and to participate with the boys. This </w:t>
      </w:r>
      <w:r w:rsidR="003743D4">
        <w:rPr>
          <w:rFonts w:eastAsia="Calibri"/>
          <w:lang w:val="en-NZ" w:eastAsia="en-US"/>
        </w:rPr>
        <w:t>i</w:t>
      </w:r>
      <w:r w:rsidRPr="002B3921">
        <w:rPr>
          <w:rFonts w:eastAsia="Calibri"/>
          <w:lang w:val="en-NZ" w:eastAsia="en-US"/>
        </w:rPr>
        <w:t>s done in an open manner with officers sometime participating in full uniform. One off</w:t>
      </w:r>
      <w:r w:rsidR="00FF343B" w:rsidRPr="002B3921">
        <w:rPr>
          <w:rFonts w:eastAsia="Calibri"/>
          <w:lang w:val="en-NZ" w:eastAsia="en-US"/>
        </w:rPr>
        <w:t xml:space="preserve">icer who attended </w:t>
      </w:r>
      <w:r w:rsidR="00777A30">
        <w:rPr>
          <w:rFonts w:eastAsia="Calibri"/>
          <w:lang w:val="en-NZ" w:eastAsia="en-US"/>
        </w:rPr>
        <w:t xml:space="preserve">regularly </w:t>
      </w:r>
      <w:r w:rsidRPr="002B3921">
        <w:rPr>
          <w:rFonts w:eastAsia="Calibri"/>
          <w:lang w:val="en-NZ" w:eastAsia="en-US"/>
        </w:rPr>
        <w:t xml:space="preserve">often wore a tee shirt with “Care Enough To Be a Cop’ prominently displayed across </w:t>
      </w:r>
      <w:r w:rsidRPr="002B3921">
        <w:rPr>
          <w:rFonts w:eastAsia="Calibri"/>
          <w:lang w:val="en-NZ" w:eastAsia="en-US"/>
        </w:rPr>
        <w:lastRenderedPageBreak/>
        <w:t>the front. Groups of police off</w:t>
      </w:r>
      <w:r w:rsidR="00EE1921">
        <w:rPr>
          <w:rFonts w:eastAsia="Calibri"/>
          <w:lang w:val="en-NZ" w:eastAsia="en-US"/>
        </w:rPr>
        <w:t>icers, male and female, who are</w:t>
      </w:r>
      <w:r w:rsidRPr="002B3921">
        <w:rPr>
          <w:rFonts w:eastAsia="Calibri"/>
          <w:lang w:val="en-NZ" w:eastAsia="en-US"/>
        </w:rPr>
        <w:t xml:space="preserve"> in training </w:t>
      </w:r>
      <w:r w:rsidR="003743D4">
        <w:rPr>
          <w:rFonts w:eastAsia="Calibri"/>
          <w:lang w:val="en-NZ" w:eastAsia="en-US"/>
        </w:rPr>
        <w:t>a</w:t>
      </w:r>
      <w:r w:rsidRPr="002B3921">
        <w:rPr>
          <w:rFonts w:eastAsia="Calibri"/>
          <w:lang w:val="en-NZ" w:eastAsia="en-US"/>
        </w:rPr>
        <w:t xml:space="preserve">re also regularly invited to attend. </w:t>
      </w:r>
    </w:p>
    <w:p w14:paraId="0BD54B17" w14:textId="77777777" w:rsidR="00D97DDD" w:rsidRPr="00D97DDD" w:rsidRDefault="00D97DDD" w:rsidP="00352B4F">
      <w:pPr>
        <w:rPr>
          <w:rFonts w:eastAsia="Calibri"/>
          <w:b/>
          <w:lang w:val="en-US" w:eastAsia="en-US"/>
        </w:rPr>
      </w:pPr>
      <w:r w:rsidRPr="00D97DDD">
        <w:rPr>
          <w:rFonts w:eastAsia="Calibri"/>
          <w:b/>
          <w:lang w:val="en-US" w:eastAsia="en-US"/>
        </w:rPr>
        <w:t>Program Content</w:t>
      </w:r>
    </w:p>
    <w:p w14:paraId="36B1BA7D" w14:textId="0B547D70" w:rsidR="00125E3A" w:rsidRPr="002B3921" w:rsidRDefault="00125E3A" w:rsidP="00E55CAF">
      <w:pPr>
        <w:ind w:firstLine="720"/>
        <w:rPr>
          <w:rFonts w:eastAsia="Calibri"/>
          <w:lang w:val="en-US" w:eastAsia="en-US"/>
        </w:rPr>
      </w:pPr>
      <w:r w:rsidRPr="002B3921">
        <w:rPr>
          <w:rFonts w:eastAsia="Calibri"/>
          <w:lang w:val="en-US" w:eastAsia="en-US"/>
        </w:rPr>
        <w:t>The program content is another crucial element in the NBA’s success and can be broadly divided into two areas</w:t>
      </w:r>
      <w:r w:rsidR="005F31CD">
        <w:rPr>
          <w:rFonts w:eastAsia="Calibri"/>
          <w:lang w:val="en-US" w:eastAsia="en-US"/>
        </w:rPr>
        <w:t xml:space="preserve">: a) </w:t>
      </w:r>
      <w:r w:rsidRPr="002B3921">
        <w:rPr>
          <w:rFonts w:eastAsia="Calibri"/>
          <w:lang w:val="en-US" w:eastAsia="en-US"/>
        </w:rPr>
        <w:t xml:space="preserve">values education and </w:t>
      </w:r>
      <w:r w:rsidR="005F31CD">
        <w:rPr>
          <w:rFonts w:eastAsia="Calibri"/>
          <w:lang w:val="en-US" w:eastAsia="en-US"/>
        </w:rPr>
        <w:t xml:space="preserve">b) </w:t>
      </w:r>
      <w:r w:rsidRPr="002B3921">
        <w:rPr>
          <w:rFonts w:eastAsia="Calibri"/>
          <w:lang w:val="en-US" w:eastAsia="en-US"/>
        </w:rPr>
        <w:t xml:space="preserve">the developing of boxing expertise and fitness. </w:t>
      </w:r>
      <w:r w:rsidRPr="002B3921">
        <w:rPr>
          <w:rFonts w:eastAsia="Calibri"/>
          <w:lang w:val="en-US" w:eastAsia="en-US"/>
        </w:rPr>
        <w:tab/>
        <w:t xml:space="preserve"> </w:t>
      </w:r>
    </w:p>
    <w:p w14:paraId="5B4C14D1" w14:textId="77777777" w:rsidR="00125E3A" w:rsidRPr="00E55CAF" w:rsidRDefault="00125E3A" w:rsidP="00125E3A">
      <w:pPr>
        <w:rPr>
          <w:rFonts w:eastAsia="Calibri"/>
          <w:b/>
          <w:bCs/>
          <w:i/>
          <w:lang w:val="en-US" w:eastAsia="en-US"/>
        </w:rPr>
      </w:pPr>
      <w:r w:rsidRPr="00E55CAF">
        <w:rPr>
          <w:rFonts w:eastAsia="Calibri"/>
          <w:b/>
          <w:bCs/>
          <w:i/>
          <w:lang w:val="en-US" w:eastAsia="en-US"/>
        </w:rPr>
        <w:t>Values</w:t>
      </w:r>
    </w:p>
    <w:p w14:paraId="10C773BD" w14:textId="561A00BE" w:rsidR="00125E3A" w:rsidRPr="002B3921" w:rsidRDefault="00125E3A" w:rsidP="00E55CAF">
      <w:pPr>
        <w:ind w:firstLine="720"/>
        <w:rPr>
          <w:rFonts w:eastAsia="Calibri"/>
          <w:lang w:val="en-US" w:eastAsia="en-US"/>
        </w:rPr>
      </w:pPr>
      <w:r w:rsidRPr="002B3921">
        <w:rPr>
          <w:rFonts w:eastAsia="Calibri"/>
          <w:lang w:val="en-US" w:eastAsia="en-US"/>
        </w:rPr>
        <w:t>At the heart of the gym is the teaching of positive values, teaching that is based around the Passport to Success, a booklet containing eight core values. A great deal of emphasis is put on these values</w:t>
      </w:r>
      <w:r w:rsidR="00CC505D">
        <w:rPr>
          <w:rFonts w:eastAsia="Calibri"/>
          <w:lang w:val="en-US" w:eastAsia="en-US"/>
        </w:rPr>
        <w:t>,</w:t>
      </w:r>
      <w:r w:rsidRPr="002B3921">
        <w:rPr>
          <w:rFonts w:eastAsia="Calibri"/>
          <w:lang w:val="en-US" w:eastAsia="en-US"/>
        </w:rPr>
        <w:t xml:space="preserve"> and all participants and parents/caregivers</w:t>
      </w:r>
      <w:r w:rsidR="00CC505D">
        <w:rPr>
          <w:rFonts w:eastAsia="Calibri"/>
          <w:lang w:val="en-US" w:eastAsia="en-US"/>
        </w:rPr>
        <w:t xml:space="preserve"> (</w:t>
      </w:r>
      <w:r w:rsidR="00777A30">
        <w:rPr>
          <w:rFonts w:eastAsia="Calibri"/>
          <w:lang w:val="en-US" w:eastAsia="en-US"/>
        </w:rPr>
        <w:t>who</w:t>
      </w:r>
      <w:r w:rsidR="00704F87" w:rsidRPr="002B3921">
        <w:rPr>
          <w:rFonts w:eastAsia="Calibri"/>
          <w:lang w:val="en-US" w:eastAsia="en-US"/>
        </w:rPr>
        <w:t xml:space="preserve"> are encouraged to reinforce the values at home</w:t>
      </w:r>
      <w:r w:rsidR="00CC505D">
        <w:rPr>
          <w:rFonts w:eastAsia="Calibri"/>
          <w:lang w:val="en-US" w:eastAsia="en-US"/>
        </w:rPr>
        <w:t>)</w:t>
      </w:r>
      <w:r w:rsidR="00704F87" w:rsidRPr="002B3921">
        <w:rPr>
          <w:rFonts w:eastAsia="Calibri"/>
          <w:lang w:val="en-US" w:eastAsia="en-US"/>
        </w:rPr>
        <w:t xml:space="preserve"> </w:t>
      </w:r>
      <w:r w:rsidRPr="002B3921">
        <w:rPr>
          <w:rFonts w:eastAsia="Calibri"/>
          <w:lang w:val="en-US" w:eastAsia="en-US"/>
        </w:rPr>
        <w:t>receive a copy of the booklet. The values are prominently displayed on posters throughout the gym and spare copies of the Passport to Success are always</w:t>
      </w:r>
      <w:r w:rsidR="00E040E6" w:rsidRPr="002B3921">
        <w:rPr>
          <w:rFonts w:eastAsia="Calibri"/>
          <w:lang w:val="en-US" w:eastAsia="en-US"/>
        </w:rPr>
        <w:t xml:space="preserve"> readily</w:t>
      </w:r>
      <w:r w:rsidRPr="002B3921">
        <w:rPr>
          <w:rFonts w:eastAsia="Calibri"/>
          <w:lang w:val="en-US" w:eastAsia="en-US"/>
        </w:rPr>
        <w:t xml:space="preserve"> available. The eight values are:</w:t>
      </w:r>
    </w:p>
    <w:p w14:paraId="4EAFDD05" w14:textId="43B3787C"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Respect:</w:t>
      </w:r>
      <w:r w:rsidRPr="002B3921">
        <w:rPr>
          <w:rFonts w:eastAsia="Calibri"/>
          <w:i/>
          <w:lang w:val="en-US" w:eastAsia="en-US"/>
        </w:rPr>
        <w:t xml:space="preserve"> Willingness to treat with courtesy; to hold in high regard, to honor, to care about yourself and others</w:t>
      </w:r>
    </w:p>
    <w:p w14:paraId="4BBEEDF8" w14:textId="7777777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 xml:space="preserve">Responsibility: </w:t>
      </w:r>
      <w:r w:rsidRPr="002B3921">
        <w:rPr>
          <w:rFonts w:eastAsia="Calibri"/>
          <w:i/>
          <w:lang w:val="en-US" w:eastAsia="en-US"/>
        </w:rPr>
        <w:t>Willingness to be answerable, to be trustworthy, and accountable for your own conduct and behavior</w:t>
      </w:r>
    </w:p>
    <w:p w14:paraId="76BC252C" w14:textId="7777777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 xml:space="preserve">Compassion: </w:t>
      </w:r>
      <w:r w:rsidRPr="002B3921">
        <w:rPr>
          <w:rFonts w:eastAsia="Calibri"/>
          <w:i/>
          <w:lang w:val="en-US" w:eastAsia="en-US"/>
        </w:rPr>
        <w:t>Willingness to help, empathize with, or show mercy to those who suffer</w:t>
      </w:r>
    </w:p>
    <w:p w14:paraId="2AEB0046" w14:textId="39CB1F9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 xml:space="preserve">Consideration: </w:t>
      </w:r>
      <w:r w:rsidRPr="002B3921">
        <w:rPr>
          <w:rFonts w:eastAsia="Calibri"/>
          <w:i/>
          <w:lang w:val="en-US" w:eastAsia="en-US"/>
        </w:rPr>
        <w:t>Willingness to be kind, thoughtful, and consider the interest of others before self.</w:t>
      </w:r>
    </w:p>
    <w:p w14:paraId="14763781" w14:textId="7777777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 xml:space="preserve">Kindness: </w:t>
      </w:r>
      <w:r w:rsidRPr="002B3921">
        <w:rPr>
          <w:rFonts w:eastAsia="Calibri"/>
          <w:i/>
          <w:lang w:val="en-US" w:eastAsia="en-US"/>
        </w:rPr>
        <w:t>Willingness to help, show concern for and be friendly to others.</w:t>
      </w:r>
    </w:p>
    <w:p w14:paraId="163BFA93" w14:textId="7777777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Duty:</w:t>
      </w:r>
      <w:r w:rsidRPr="002B3921">
        <w:rPr>
          <w:rFonts w:eastAsia="Calibri"/>
          <w:i/>
          <w:lang w:val="en-US" w:eastAsia="en-US"/>
        </w:rPr>
        <w:t xml:space="preserve"> Willingness to do what is right or what a person ought to do; obligation.</w:t>
      </w:r>
    </w:p>
    <w:p w14:paraId="1608A169" w14:textId="7777777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lastRenderedPageBreak/>
        <w:t xml:space="preserve">Obedience: </w:t>
      </w:r>
      <w:r w:rsidRPr="002B3921">
        <w:rPr>
          <w:rFonts w:eastAsia="Calibri"/>
          <w:i/>
          <w:lang w:val="en-US" w:eastAsia="en-US"/>
        </w:rPr>
        <w:t>Willingness to obey rightful authority.</w:t>
      </w:r>
    </w:p>
    <w:p w14:paraId="642501F9" w14:textId="77777777" w:rsidR="00125E3A" w:rsidRPr="002B3921" w:rsidRDefault="00125E3A" w:rsidP="001F4297">
      <w:pPr>
        <w:numPr>
          <w:ilvl w:val="0"/>
          <w:numId w:val="40"/>
        </w:numPr>
        <w:spacing w:after="160"/>
        <w:rPr>
          <w:rFonts w:eastAsia="Calibri"/>
          <w:lang w:val="en-US" w:eastAsia="en-US"/>
        </w:rPr>
      </w:pPr>
      <w:r w:rsidRPr="002B3921">
        <w:rPr>
          <w:rFonts w:eastAsia="Calibri"/>
          <w:lang w:val="en-NZ" w:eastAsia="en-US"/>
        </w:rPr>
        <w:t xml:space="preserve">Honesty and Truthfulness: </w:t>
      </w:r>
      <w:r w:rsidRPr="002B3921">
        <w:rPr>
          <w:rFonts w:eastAsia="Calibri"/>
          <w:i/>
          <w:lang w:val="en-US" w:eastAsia="en-US"/>
        </w:rPr>
        <w:t>Willingness not to steal, cheap, lie, or be unfair.</w:t>
      </w:r>
    </w:p>
    <w:p w14:paraId="7AC99C93" w14:textId="2EA1FBC1" w:rsidR="00125E3A" w:rsidRPr="002B3921" w:rsidRDefault="00125E3A" w:rsidP="00125E3A">
      <w:pPr>
        <w:rPr>
          <w:rFonts w:eastAsia="Calibri"/>
          <w:lang w:val="en-US" w:eastAsia="en-US"/>
        </w:rPr>
      </w:pPr>
      <w:r w:rsidRPr="002B3921">
        <w:rPr>
          <w:rFonts w:eastAsia="Calibri"/>
          <w:lang w:val="en-US" w:eastAsia="en-US"/>
        </w:rPr>
        <w:t>While each value is named and defined as above, each is also supported with a series of statements t</w:t>
      </w:r>
      <w:r w:rsidR="00E040E6" w:rsidRPr="002B3921">
        <w:rPr>
          <w:rFonts w:eastAsia="Calibri"/>
          <w:lang w:val="en-US" w:eastAsia="en-US"/>
        </w:rPr>
        <w:t>o</w:t>
      </w:r>
      <w:r w:rsidRPr="002B3921">
        <w:rPr>
          <w:rFonts w:eastAsia="Calibri"/>
          <w:lang w:val="en-US" w:eastAsia="en-US"/>
        </w:rPr>
        <w:t xml:space="preserve"> help the boys understand the value in more depth. The value of kindness, for example, is supported by the statements:</w:t>
      </w:r>
    </w:p>
    <w:p w14:paraId="6B956A1C" w14:textId="666CA2F9" w:rsidR="00125E3A" w:rsidRPr="00A724DB" w:rsidRDefault="00125E3A" w:rsidP="004163C4">
      <w:pPr>
        <w:pStyle w:val="ListParagraph"/>
        <w:rPr>
          <w:rFonts w:eastAsia="Calibri"/>
          <w:lang w:val="en-US" w:eastAsia="en-US"/>
        </w:rPr>
      </w:pPr>
      <w:r w:rsidRPr="002B3921">
        <w:rPr>
          <w:rFonts w:eastAsia="Calibri"/>
          <w:lang w:val="en-US" w:eastAsia="en-US"/>
        </w:rPr>
        <w:t>Make sure your words are seeds, not bullets</w:t>
      </w:r>
      <w:r w:rsidR="004163C4">
        <w:rPr>
          <w:rFonts w:eastAsia="Calibri"/>
          <w:lang w:val="en-US" w:eastAsia="en-US"/>
        </w:rPr>
        <w:t xml:space="preserve">; </w:t>
      </w:r>
      <w:r w:rsidRPr="002B3921">
        <w:rPr>
          <w:rFonts w:eastAsia="Calibri"/>
          <w:lang w:val="en-US" w:eastAsia="en-US"/>
        </w:rPr>
        <w:t>Kindness is a language that the deaf can hear and the blind can read</w:t>
      </w:r>
      <w:r w:rsidR="004163C4">
        <w:rPr>
          <w:rFonts w:eastAsia="Calibri"/>
          <w:lang w:val="en-US" w:eastAsia="en-US"/>
        </w:rPr>
        <w:t xml:space="preserve">; </w:t>
      </w:r>
      <w:r w:rsidRPr="002B3921">
        <w:rPr>
          <w:rFonts w:eastAsia="Calibri"/>
          <w:lang w:val="en-US" w:eastAsia="en-US"/>
        </w:rPr>
        <w:t>The best portion of a good person’s life is their little nameless unremembered acts of kindness</w:t>
      </w:r>
      <w:r w:rsidR="004163C4">
        <w:rPr>
          <w:rFonts w:eastAsia="Calibri"/>
          <w:lang w:val="en-US" w:eastAsia="en-US"/>
        </w:rPr>
        <w:t xml:space="preserve">; </w:t>
      </w:r>
      <w:r w:rsidRPr="002B3921">
        <w:rPr>
          <w:rFonts w:eastAsia="Calibri"/>
          <w:lang w:val="en-US" w:eastAsia="en-US"/>
        </w:rPr>
        <w:t>Let no-one come to you without leaving better and happier</w:t>
      </w:r>
      <w:r w:rsidR="004163C4">
        <w:rPr>
          <w:rFonts w:eastAsia="Calibri"/>
          <w:lang w:val="en-US" w:eastAsia="en-US"/>
        </w:rPr>
        <w:t xml:space="preserve">; </w:t>
      </w:r>
      <w:r w:rsidRPr="002B3921">
        <w:rPr>
          <w:rFonts w:eastAsia="Calibri"/>
          <w:lang w:val="en-US" w:eastAsia="en-US"/>
        </w:rPr>
        <w:t>Show kindness i</w:t>
      </w:r>
      <w:r w:rsidR="001543FB" w:rsidRPr="002B3921">
        <w:rPr>
          <w:rFonts w:eastAsia="Calibri"/>
          <w:lang w:val="en-US" w:eastAsia="en-US"/>
        </w:rPr>
        <w:t>n</w:t>
      </w:r>
      <w:r w:rsidRPr="002B3921">
        <w:rPr>
          <w:rFonts w:eastAsia="Calibri"/>
          <w:lang w:val="en-US" w:eastAsia="en-US"/>
        </w:rPr>
        <w:t xml:space="preserve"> your face, kindness in your eyes and kindness in your smile</w:t>
      </w:r>
      <w:r w:rsidR="004163C4">
        <w:rPr>
          <w:rFonts w:eastAsia="Calibri"/>
          <w:lang w:val="en-US" w:eastAsia="en-US"/>
        </w:rPr>
        <w:t xml:space="preserve">; </w:t>
      </w:r>
      <w:r w:rsidRPr="002B3921">
        <w:rPr>
          <w:rFonts w:eastAsia="Calibri"/>
          <w:lang w:val="en-US" w:eastAsia="en-US"/>
        </w:rPr>
        <w:t>It’s hard to give away kindness because it keeps coming back on you</w:t>
      </w:r>
      <w:r w:rsidR="004163C4">
        <w:rPr>
          <w:rFonts w:eastAsia="Calibri"/>
          <w:lang w:val="en-US" w:eastAsia="en-US"/>
        </w:rPr>
        <w:t xml:space="preserve">; </w:t>
      </w:r>
      <w:r w:rsidRPr="002B3921">
        <w:rPr>
          <w:rFonts w:eastAsia="Calibri"/>
          <w:lang w:val="en-US" w:eastAsia="en-US"/>
        </w:rPr>
        <w:t>Be random with an act of kindness every day.</w:t>
      </w:r>
    </w:p>
    <w:p w14:paraId="5E14B5A5" w14:textId="74F679E4" w:rsidR="00125E3A" w:rsidRDefault="00125E3A" w:rsidP="00AD0ADB">
      <w:pPr>
        <w:ind w:firstLine="720"/>
        <w:rPr>
          <w:rFonts w:eastAsia="Calibri"/>
          <w:lang w:val="en-US" w:eastAsia="en-US"/>
        </w:rPr>
      </w:pPr>
      <w:r w:rsidRPr="002B3921">
        <w:rPr>
          <w:rFonts w:eastAsia="Calibri"/>
          <w:lang w:val="en-US" w:eastAsia="en-US"/>
        </w:rPr>
        <w:t xml:space="preserve">The boys are encouraged to learn the values, until they can recite the definition and the support comments by memory. </w:t>
      </w:r>
      <w:r w:rsidR="002110B6">
        <w:rPr>
          <w:rFonts w:eastAsia="Calibri"/>
          <w:lang w:val="en-US" w:eastAsia="en-US"/>
        </w:rPr>
        <w:t xml:space="preserve">The values are </w:t>
      </w:r>
      <w:r w:rsidRPr="002B3921">
        <w:rPr>
          <w:rFonts w:eastAsia="Calibri"/>
          <w:lang w:val="en-US" w:eastAsia="en-US"/>
        </w:rPr>
        <w:t xml:space="preserve">mentioned at the start </w:t>
      </w:r>
      <w:r w:rsidR="004163C4">
        <w:rPr>
          <w:rFonts w:eastAsia="Calibri"/>
          <w:lang w:val="en-US" w:eastAsia="en-US"/>
        </w:rPr>
        <w:t xml:space="preserve">and </w:t>
      </w:r>
      <w:r w:rsidRPr="002B3921">
        <w:rPr>
          <w:rFonts w:eastAsia="Calibri"/>
          <w:lang w:val="en-US" w:eastAsia="en-US"/>
        </w:rPr>
        <w:t xml:space="preserve">end of </w:t>
      </w:r>
      <w:r w:rsidR="002110B6">
        <w:rPr>
          <w:rFonts w:eastAsia="Calibri"/>
          <w:lang w:val="en-US" w:eastAsia="en-US"/>
        </w:rPr>
        <w:t xml:space="preserve">most </w:t>
      </w:r>
      <w:r w:rsidRPr="002B3921">
        <w:rPr>
          <w:rFonts w:eastAsia="Calibri"/>
          <w:lang w:val="en-US" w:eastAsia="en-US"/>
        </w:rPr>
        <w:t>sessions when the boys gather</w:t>
      </w:r>
      <w:r w:rsidR="002110B6">
        <w:rPr>
          <w:rFonts w:eastAsia="Calibri"/>
          <w:lang w:val="en-US" w:eastAsia="en-US"/>
        </w:rPr>
        <w:t>ed</w:t>
      </w:r>
      <w:r w:rsidRPr="002B3921">
        <w:rPr>
          <w:rFonts w:eastAsia="Calibri"/>
          <w:lang w:val="en-US" w:eastAsia="en-US"/>
        </w:rPr>
        <w:t xml:space="preserve"> together. During the final gathering </w:t>
      </w:r>
      <w:r w:rsidR="0029376A">
        <w:rPr>
          <w:rFonts w:eastAsia="Calibri"/>
          <w:lang w:val="en-US" w:eastAsia="en-US"/>
        </w:rPr>
        <w:t>of each session</w:t>
      </w:r>
      <w:r w:rsidR="007A5D28">
        <w:rPr>
          <w:rFonts w:eastAsia="Calibri"/>
          <w:lang w:val="en-US" w:eastAsia="en-US"/>
        </w:rPr>
        <w:t>,</w:t>
      </w:r>
      <w:r w:rsidR="0029376A">
        <w:rPr>
          <w:rFonts w:eastAsia="Calibri"/>
          <w:lang w:val="en-US" w:eastAsia="en-US"/>
        </w:rPr>
        <w:t xml:space="preserve"> </w:t>
      </w:r>
      <w:r w:rsidRPr="002B3921">
        <w:rPr>
          <w:rFonts w:eastAsia="Calibri"/>
          <w:lang w:val="en-US" w:eastAsia="en-US"/>
        </w:rPr>
        <w:t>one of the boys w</w:t>
      </w:r>
      <w:r w:rsidR="00EE1921">
        <w:rPr>
          <w:rFonts w:eastAsia="Calibri"/>
          <w:lang w:val="en-US" w:eastAsia="en-US"/>
        </w:rPr>
        <w:t>ill</w:t>
      </w:r>
      <w:r w:rsidRPr="002B3921">
        <w:rPr>
          <w:rFonts w:eastAsia="Calibri"/>
          <w:lang w:val="en-US" w:eastAsia="en-US"/>
        </w:rPr>
        <w:t xml:space="preserve"> attempt to rec</w:t>
      </w:r>
      <w:r w:rsidR="00EE1921">
        <w:rPr>
          <w:rFonts w:eastAsia="Calibri"/>
          <w:lang w:val="en-US" w:eastAsia="en-US"/>
        </w:rPr>
        <w:t xml:space="preserve">ite a value, or the coach will </w:t>
      </w:r>
      <w:r w:rsidRPr="002B3921">
        <w:rPr>
          <w:rFonts w:eastAsia="Calibri"/>
          <w:lang w:val="en-US" w:eastAsia="en-US"/>
        </w:rPr>
        <w:t xml:space="preserve">select a boy to read out a value from the booklet. There </w:t>
      </w:r>
      <w:r w:rsidR="00EE1921">
        <w:rPr>
          <w:rFonts w:eastAsia="Calibri"/>
          <w:lang w:val="en-US" w:eastAsia="en-US"/>
        </w:rPr>
        <w:t>i</w:t>
      </w:r>
      <w:r w:rsidR="002110B6">
        <w:rPr>
          <w:rFonts w:eastAsia="Calibri"/>
          <w:lang w:val="en-US" w:eastAsia="en-US"/>
        </w:rPr>
        <w:t>s</w:t>
      </w:r>
      <w:r w:rsidRPr="002B3921">
        <w:rPr>
          <w:rFonts w:eastAsia="Calibri"/>
          <w:lang w:val="en-US" w:eastAsia="en-US"/>
        </w:rPr>
        <w:t xml:space="preserve"> often a follow up comment from the coach on the importance of the value(s)</w:t>
      </w:r>
      <w:r w:rsidR="00BD3E53">
        <w:rPr>
          <w:rFonts w:eastAsia="Calibri"/>
          <w:lang w:val="en-US" w:eastAsia="en-US"/>
        </w:rPr>
        <w:t>. I</w:t>
      </w:r>
      <w:r w:rsidR="00E805C5">
        <w:rPr>
          <w:rFonts w:eastAsia="Calibri"/>
          <w:lang w:val="en-US" w:eastAsia="en-US"/>
        </w:rPr>
        <w:t>t was noted that</w:t>
      </w:r>
      <w:r w:rsidR="009D0008">
        <w:rPr>
          <w:rFonts w:eastAsia="Calibri"/>
          <w:lang w:val="en-US" w:eastAsia="en-US"/>
        </w:rPr>
        <w:t xml:space="preserve"> there were </w:t>
      </w:r>
      <w:r w:rsidR="00E805C5">
        <w:rPr>
          <w:rFonts w:eastAsia="Calibri"/>
          <w:lang w:val="en-US" w:eastAsia="en-US"/>
        </w:rPr>
        <w:t xml:space="preserve">only </w:t>
      </w:r>
      <w:r w:rsidR="00E805C5" w:rsidRPr="002B3921">
        <w:rPr>
          <w:rFonts w:eastAsia="Calibri"/>
          <w:lang w:val="en-US" w:eastAsia="en-US"/>
        </w:rPr>
        <w:t>a small number of occasions</w:t>
      </w:r>
      <w:r w:rsidR="009D0008">
        <w:rPr>
          <w:rFonts w:eastAsia="Calibri"/>
          <w:lang w:val="en-US" w:eastAsia="en-US"/>
        </w:rPr>
        <w:t xml:space="preserve"> where there was </w:t>
      </w:r>
      <w:r w:rsidR="00E805C5">
        <w:rPr>
          <w:rFonts w:eastAsia="Calibri"/>
          <w:lang w:val="en-US" w:eastAsia="en-US"/>
        </w:rPr>
        <w:t xml:space="preserve">a direct comment </w:t>
      </w:r>
      <w:r w:rsidR="00E805C5" w:rsidRPr="002B3921">
        <w:rPr>
          <w:rFonts w:eastAsia="Calibri"/>
          <w:lang w:val="en-US" w:eastAsia="en-US"/>
        </w:rPr>
        <w:t xml:space="preserve">to the boys on the importance </w:t>
      </w:r>
      <w:r w:rsidR="00E805C5">
        <w:rPr>
          <w:rFonts w:eastAsia="Calibri"/>
          <w:lang w:val="en-US" w:eastAsia="en-US"/>
        </w:rPr>
        <w:t xml:space="preserve">of the values </w:t>
      </w:r>
      <w:r w:rsidR="00E805C5" w:rsidRPr="002B3921">
        <w:rPr>
          <w:rFonts w:eastAsia="Calibri"/>
          <w:lang w:val="en-US" w:eastAsia="en-US"/>
        </w:rPr>
        <w:t xml:space="preserve">to their lives </w:t>
      </w:r>
      <w:r w:rsidR="00E040E6" w:rsidRPr="002B3921">
        <w:rPr>
          <w:rFonts w:eastAsia="Calibri"/>
          <w:lang w:val="en-US" w:eastAsia="en-US"/>
        </w:rPr>
        <w:t xml:space="preserve">away from the gym. </w:t>
      </w:r>
      <w:r w:rsidR="00BD3E53">
        <w:rPr>
          <w:rFonts w:eastAsia="Calibri"/>
          <w:lang w:val="en-US" w:eastAsia="en-US"/>
        </w:rPr>
        <w:t>While there was a lack of explicit addressing the issue of transfer</w:t>
      </w:r>
      <w:r w:rsidR="007841D2">
        <w:rPr>
          <w:rFonts w:eastAsia="Calibri"/>
          <w:lang w:val="en-US" w:eastAsia="en-US"/>
        </w:rPr>
        <w:t xml:space="preserve">, the importance of transfer </w:t>
      </w:r>
      <w:r w:rsidR="00BD3E53">
        <w:rPr>
          <w:rFonts w:eastAsia="Calibri"/>
          <w:lang w:val="en-US" w:eastAsia="en-US"/>
        </w:rPr>
        <w:t xml:space="preserve">was something that the NBA was aware of. As the police liaison officer explained:  </w:t>
      </w:r>
    </w:p>
    <w:p w14:paraId="28881D26" w14:textId="7D5DFFC7" w:rsidR="00BD3E53" w:rsidRPr="00BD3E53" w:rsidRDefault="00C550AE" w:rsidP="00C550AE">
      <w:pPr>
        <w:ind w:left="720"/>
        <w:rPr>
          <w:lang w:val="en-NZ"/>
        </w:rPr>
      </w:pPr>
      <w:r>
        <w:rPr>
          <w:lang w:val="en-NZ"/>
        </w:rPr>
        <w:t>W</w:t>
      </w:r>
      <w:r w:rsidR="00BD3E53" w:rsidRPr="00A66C45">
        <w:rPr>
          <w:lang w:val="en-NZ"/>
        </w:rPr>
        <w:t>hat we</w:t>
      </w:r>
      <w:r w:rsidR="009F275E">
        <w:rPr>
          <w:lang w:val="en-NZ"/>
        </w:rPr>
        <w:t>’</w:t>
      </w:r>
      <w:r w:rsidR="00BD3E53" w:rsidRPr="00A66C45">
        <w:rPr>
          <w:lang w:val="en-NZ"/>
        </w:rPr>
        <w:t>re trying to do for a lot of these boys, is when they come to the gym is go this is what good looks like, this is what a good relationship looks like, this is what love looks like, this is what care looks like, you come here and feel safe you should be feeling that in your own home you know</w:t>
      </w:r>
      <w:r w:rsidR="00AC1F59">
        <w:rPr>
          <w:lang w:val="en-NZ"/>
        </w:rPr>
        <w:t>.</w:t>
      </w:r>
    </w:p>
    <w:p w14:paraId="7F9565B0" w14:textId="44201BFC" w:rsidR="00E842B6" w:rsidRDefault="00125E3A" w:rsidP="000A7F34">
      <w:pPr>
        <w:ind w:firstLine="720"/>
        <w:rPr>
          <w:rFonts w:eastAsia="Calibri"/>
          <w:lang w:val="en" w:eastAsia="en-US"/>
        </w:rPr>
      </w:pPr>
      <w:r w:rsidRPr="00BD3E53">
        <w:rPr>
          <w:rFonts w:eastAsia="Calibri"/>
          <w:lang w:val="en" w:eastAsia="en-US"/>
        </w:rPr>
        <w:lastRenderedPageBreak/>
        <w:t>When the boys were asked about the values</w:t>
      </w:r>
      <w:r w:rsidR="001543FB" w:rsidRPr="00BD3E53">
        <w:rPr>
          <w:rFonts w:eastAsia="Calibri"/>
          <w:lang w:val="en" w:eastAsia="en-US"/>
        </w:rPr>
        <w:t>,</w:t>
      </w:r>
      <w:r w:rsidRPr="00BD3E53">
        <w:rPr>
          <w:rFonts w:eastAsia="Calibri"/>
          <w:lang w:val="en" w:eastAsia="en-US"/>
        </w:rPr>
        <w:t xml:space="preserve"> there was universal acceptance of their importance. There was no reluctance to discuss how they had impacted them with one boy</w:t>
      </w:r>
      <w:r w:rsidR="005D5EF6" w:rsidRPr="00BD3E53">
        <w:rPr>
          <w:rFonts w:eastAsia="Calibri"/>
          <w:lang w:val="en" w:eastAsia="en-US"/>
        </w:rPr>
        <w:t>,</w:t>
      </w:r>
      <w:r w:rsidRPr="00BD3E53">
        <w:rPr>
          <w:rFonts w:eastAsia="Calibri"/>
          <w:lang w:val="en" w:eastAsia="en-US"/>
        </w:rPr>
        <w:t xml:space="preserve"> for example</w:t>
      </w:r>
      <w:r w:rsidR="005D5EF6" w:rsidRPr="00BD3E53">
        <w:rPr>
          <w:rFonts w:eastAsia="Calibri"/>
          <w:lang w:val="en" w:eastAsia="en-US"/>
        </w:rPr>
        <w:t>,</w:t>
      </w:r>
      <w:r w:rsidRPr="00BD3E53">
        <w:rPr>
          <w:rFonts w:eastAsia="Calibri"/>
          <w:lang w:val="en" w:eastAsia="en-US"/>
        </w:rPr>
        <w:t xml:space="preserve"> talking of how he kept a copy of the Passport to Success in his school desk. He reported than whenever he felt like he was going to get into trouble he would read it for guidance. </w:t>
      </w:r>
    </w:p>
    <w:p w14:paraId="5AC781FE" w14:textId="0E083797" w:rsidR="00E842B6" w:rsidRPr="00E842B6" w:rsidRDefault="00125E3A" w:rsidP="000A7F34">
      <w:pPr>
        <w:ind w:firstLine="720"/>
        <w:rPr>
          <w:rFonts w:eastAsia="Calibri"/>
          <w:lang w:val="en-US" w:eastAsia="en-US"/>
        </w:rPr>
      </w:pPr>
      <w:r w:rsidRPr="002B3921">
        <w:rPr>
          <w:rFonts w:eastAsia="Calibri"/>
          <w:lang w:val="en" w:eastAsia="en-US"/>
        </w:rPr>
        <w:t>While the boys spoke positively in general terms about the values</w:t>
      </w:r>
      <w:r w:rsidR="00D05B4B">
        <w:rPr>
          <w:rFonts w:eastAsia="Calibri"/>
          <w:lang w:val="en" w:eastAsia="en-US"/>
        </w:rPr>
        <w:t>,</w:t>
      </w:r>
      <w:r w:rsidRPr="002B3921">
        <w:rPr>
          <w:rFonts w:eastAsia="Calibri"/>
          <w:lang w:val="en" w:eastAsia="en-US"/>
        </w:rPr>
        <w:t xml:space="preserve"> it was noted that there w</w:t>
      </w:r>
      <w:r w:rsidR="005D5EF6" w:rsidRPr="002B3921">
        <w:rPr>
          <w:rFonts w:eastAsia="Calibri"/>
          <w:lang w:val="en" w:eastAsia="en-US"/>
        </w:rPr>
        <w:t>as</w:t>
      </w:r>
      <w:r w:rsidRPr="002B3921">
        <w:rPr>
          <w:rFonts w:eastAsia="Calibri"/>
          <w:lang w:val="en" w:eastAsia="en-US"/>
        </w:rPr>
        <w:t xml:space="preserve"> </w:t>
      </w:r>
      <w:r w:rsidRPr="002B3921">
        <w:rPr>
          <w:rFonts w:eastAsia="Calibri"/>
          <w:lang w:val="en-US" w:eastAsia="en-US"/>
        </w:rPr>
        <w:t xml:space="preserve">inconsistency in the degree to which different values were mentioned. The values of respect, for example, was mentioned 23 times by the boys during interviews while compassion and consideration received five mentions each and duty only two. This aligns with the observations of coaching sessions </w:t>
      </w:r>
      <w:r w:rsidR="00E842B6" w:rsidRPr="00E842B6">
        <w:rPr>
          <w:rFonts w:eastAsia="Calibri"/>
          <w:lang w:val="en-US" w:eastAsia="en-US"/>
        </w:rPr>
        <w:t xml:space="preserve">with neither the field notes or interviews identifying </w:t>
      </w:r>
      <w:r w:rsidR="00E842B6" w:rsidRPr="00E842B6">
        <w:rPr>
          <w:rFonts w:eastAsia="Calibri"/>
          <w:lang w:val="en" w:eastAsia="en-US"/>
        </w:rPr>
        <w:t xml:space="preserve">a system </w:t>
      </w:r>
      <w:r w:rsidR="00E43B43">
        <w:rPr>
          <w:rFonts w:eastAsia="Calibri"/>
          <w:lang w:val="en" w:eastAsia="en-US"/>
        </w:rPr>
        <w:t xml:space="preserve">in place to ensure that the teaching of values </w:t>
      </w:r>
      <w:r w:rsidR="00E842B6" w:rsidRPr="00E842B6">
        <w:rPr>
          <w:rFonts w:eastAsia="Calibri"/>
          <w:lang w:val="en" w:eastAsia="en-US"/>
        </w:rPr>
        <w:t>occurred in a sequential manner</w:t>
      </w:r>
      <w:r w:rsidR="00D05B4B">
        <w:rPr>
          <w:rFonts w:eastAsia="Calibri"/>
          <w:lang w:val="en" w:eastAsia="en-US"/>
        </w:rPr>
        <w:t>,</w:t>
      </w:r>
      <w:r w:rsidR="00E842B6">
        <w:rPr>
          <w:rFonts w:eastAsia="Calibri"/>
          <w:lang w:val="en" w:eastAsia="en-US"/>
        </w:rPr>
        <w:t xml:space="preserve"> and </w:t>
      </w:r>
      <w:r w:rsidR="00E43B43">
        <w:rPr>
          <w:rFonts w:eastAsia="Calibri"/>
          <w:lang w:val="en" w:eastAsia="en-US"/>
        </w:rPr>
        <w:t xml:space="preserve">it was noted that </w:t>
      </w:r>
      <w:r w:rsidRPr="002B3921">
        <w:rPr>
          <w:rFonts w:eastAsia="Calibri"/>
          <w:lang w:val="en-US" w:eastAsia="en-US"/>
        </w:rPr>
        <w:t xml:space="preserve">respect and kindness were the values most often mentioned by the coaches. There was also little attempt to </w:t>
      </w:r>
      <w:r w:rsidR="00FB6E0E">
        <w:rPr>
          <w:rFonts w:eastAsia="Calibri"/>
          <w:lang w:val="en-US" w:eastAsia="en-US"/>
        </w:rPr>
        <w:t xml:space="preserve">explicitly </w:t>
      </w:r>
      <w:r w:rsidRPr="002B3921">
        <w:rPr>
          <w:rFonts w:eastAsia="Calibri"/>
          <w:lang w:val="en-US" w:eastAsia="en-US"/>
        </w:rPr>
        <w:t xml:space="preserve">integrate the teaching and learning of values into the physical activity segments of the observed sessions. </w:t>
      </w:r>
    </w:p>
    <w:p w14:paraId="3CB114EC" w14:textId="77777777" w:rsidR="00125E3A" w:rsidRPr="00E55CAF" w:rsidRDefault="00125E3A" w:rsidP="00125E3A">
      <w:pPr>
        <w:rPr>
          <w:rFonts w:eastAsia="Calibri"/>
          <w:b/>
          <w:bCs/>
          <w:i/>
          <w:lang w:val="en-US" w:eastAsia="en-US"/>
        </w:rPr>
      </w:pPr>
      <w:r w:rsidRPr="00E55CAF">
        <w:rPr>
          <w:rFonts w:eastAsia="Calibri"/>
          <w:b/>
          <w:bCs/>
          <w:i/>
          <w:lang w:val="en-US" w:eastAsia="en-US"/>
        </w:rPr>
        <w:t>Developing boxing skills and physical fitness</w:t>
      </w:r>
    </w:p>
    <w:p w14:paraId="707C7E58" w14:textId="0D293729" w:rsidR="00125E3A" w:rsidRPr="002B3921" w:rsidRDefault="00125E3A" w:rsidP="00E55CAF">
      <w:pPr>
        <w:ind w:firstLine="720"/>
        <w:rPr>
          <w:rFonts w:eastAsia="Calibri"/>
          <w:b/>
          <w:lang w:val="en-US" w:eastAsia="en-US"/>
        </w:rPr>
      </w:pPr>
      <w:r w:rsidRPr="002B3921">
        <w:rPr>
          <w:rFonts w:eastAsia="Calibri"/>
          <w:lang w:val="en-US" w:eastAsia="en-US"/>
        </w:rPr>
        <w:t xml:space="preserve">While the values are fundamental to the program, there is also a strong acknowledgement of the centrality of physicality and </w:t>
      </w:r>
      <w:r w:rsidR="003743D4">
        <w:rPr>
          <w:rFonts w:eastAsia="Calibri"/>
          <w:lang w:val="en-US" w:eastAsia="en-US"/>
        </w:rPr>
        <w:t xml:space="preserve">the importance of </w:t>
      </w:r>
      <w:r w:rsidRPr="002B3921">
        <w:rPr>
          <w:rFonts w:eastAsia="Calibri"/>
          <w:lang w:val="en-US" w:eastAsia="en-US"/>
        </w:rPr>
        <w:t>developing boxing skills and physical fitness. A ‘standard’ session involved the following stages:</w:t>
      </w:r>
    </w:p>
    <w:p w14:paraId="7307E349" w14:textId="56252499" w:rsidR="00125E3A" w:rsidRPr="002B3921" w:rsidRDefault="00125E3A" w:rsidP="00125E3A">
      <w:pPr>
        <w:numPr>
          <w:ilvl w:val="0"/>
          <w:numId w:val="33"/>
        </w:numPr>
        <w:spacing w:after="160" w:line="240" w:lineRule="auto"/>
        <w:rPr>
          <w:rFonts w:eastAsia="Calibri"/>
          <w:lang w:val="en-US" w:eastAsia="en-US"/>
        </w:rPr>
      </w:pPr>
      <w:r w:rsidRPr="002B3921">
        <w:rPr>
          <w:rFonts w:eastAsia="Calibri"/>
          <w:lang w:val="en-US" w:eastAsia="en-US"/>
        </w:rPr>
        <w:t xml:space="preserve">Gathering together </w:t>
      </w:r>
      <w:r w:rsidR="00E5242A">
        <w:rPr>
          <w:rFonts w:eastAsia="Calibri"/>
          <w:lang w:val="en-US" w:eastAsia="en-US"/>
        </w:rPr>
        <w:t>to focus the group on the day’s session.</w:t>
      </w:r>
    </w:p>
    <w:p w14:paraId="10A76853" w14:textId="3DFBFF12" w:rsidR="00125E3A" w:rsidRPr="002B3921" w:rsidRDefault="00125E3A" w:rsidP="00125E3A">
      <w:pPr>
        <w:numPr>
          <w:ilvl w:val="0"/>
          <w:numId w:val="33"/>
        </w:numPr>
        <w:spacing w:after="160" w:line="240" w:lineRule="auto"/>
        <w:rPr>
          <w:rFonts w:eastAsia="Calibri"/>
          <w:lang w:val="en-US" w:eastAsia="en-US"/>
        </w:rPr>
      </w:pPr>
      <w:r w:rsidRPr="002B3921">
        <w:rPr>
          <w:rFonts w:eastAsia="Calibri"/>
          <w:lang w:val="en-NZ" w:eastAsia="en-US"/>
        </w:rPr>
        <w:t>Sustained</w:t>
      </w:r>
      <w:r w:rsidR="00D476CD" w:rsidRPr="002B3921">
        <w:rPr>
          <w:rFonts w:eastAsia="Calibri"/>
          <w:lang w:val="en-NZ" w:eastAsia="en-US"/>
        </w:rPr>
        <w:t xml:space="preserve"> </w:t>
      </w:r>
      <w:r w:rsidRPr="002B3921">
        <w:rPr>
          <w:rFonts w:eastAsia="Calibri"/>
          <w:lang w:val="en-NZ" w:eastAsia="en-US"/>
        </w:rPr>
        <w:t xml:space="preserve">skipping (jump rope) to music </w:t>
      </w:r>
    </w:p>
    <w:p w14:paraId="0159F4EC" w14:textId="77777777" w:rsidR="00125E3A" w:rsidRPr="002B3921" w:rsidRDefault="00125E3A" w:rsidP="00125E3A">
      <w:pPr>
        <w:numPr>
          <w:ilvl w:val="0"/>
          <w:numId w:val="33"/>
        </w:numPr>
        <w:spacing w:after="160" w:line="240" w:lineRule="auto"/>
        <w:rPr>
          <w:rFonts w:eastAsia="Calibri"/>
          <w:lang w:val="en-US" w:eastAsia="en-US"/>
        </w:rPr>
      </w:pPr>
      <w:r w:rsidRPr="002B3921">
        <w:rPr>
          <w:rFonts w:eastAsia="Calibri"/>
          <w:lang w:val="en-NZ" w:eastAsia="en-US"/>
        </w:rPr>
        <w:t>Medicine ball activities in pairs</w:t>
      </w:r>
    </w:p>
    <w:p w14:paraId="7315C11F" w14:textId="77777777" w:rsidR="00125E3A" w:rsidRPr="002B3921" w:rsidRDefault="00125E3A" w:rsidP="00125E3A">
      <w:pPr>
        <w:numPr>
          <w:ilvl w:val="0"/>
          <w:numId w:val="33"/>
        </w:numPr>
        <w:spacing w:after="160" w:line="240" w:lineRule="auto"/>
        <w:rPr>
          <w:rFonts w:eastAsia="Calibri"/>
          <w:lang w:val="en-US" w:eastAsia="en-US"/>
        </w:rPr>
      </w:pPr>
      <w:r w:rsidRPr="002B3921">
        <w:rPr>
          <w:rFonts w:eastAsia="Calibri"/>
          <w:lang w:val="en-NZ" w:eastAsia="en-US"/>
        </w:rPr>
        <w:t>Punching drills using punching bags</w:t>
      </w:r>
    </w:p>
    <w:p w14:paraId="249EB5BB" w14:textId="07752784" w:rsidR="00125E3A" w:rsidRPr="002B3921" w:rsidRDefault="00125E3A" w:rsidP="00125E3A">
      <w:pPr>
        <w:numPr>
          <w:ilvl w:val="0"/>
          <w:numId w:val="33"/>
        </w:numPr>
        <w:spacing w:after="160" w:line="240" w:lineRule="auto"/>
        <w:rPr>
          <w:rFonts w:eastAsia="Calibri"/>
          <w:lang w:val="en-US" w:eastAsia="en-US"/>
        </w:rPr>
      </w:pPr>
      <w:r w:rsidRPr="002B3921">
        <w:rPr>
          <w:rFonts w:eastAsia="Calibri"/>
          <w:lang w:val="en-NZ" w:eastAsia="en-US"/>
        </w:rPr>
        <w:t>Sparring with partners either in the ring or on the floor</w:t>
      </w:r>
    </w:p>
    <w:p w14:paraId="77AE8280" w14:textId="7E836869" w:rsidR="00125E3A" w:rsidRPr="002B3921" w:rsidRDefault="00125E3A" w:rsidP="00125E3A">
      <w:pPr>
        <w:numPr>
          <w:ilvl w:val="0"/>
          <w:numId w:val="33"/>
        </w:numPr>
        <w:spacing w:after="160" w:line="240" w:lineRule="auto"/>
        <w:rPr>
          <w:rFonts w:eastAsia="Calibri"/>
          <w:lang w:val="en-US" w:eastAsia="en-US"/>
        </w:rPr>
      </w:pPr>
      <w:r w:rsidRPr="002B3921">
        <w:rPr>
          <w:rFonts w:eastAsia="Calibri"/>
          <w:lang w:val="en-NZ" w:eastAsia="en-US"/>
        </w:rPr>
        <w:t>Gathering together</w:t>
      </w:r>
      <w:r w:rsidR="00D61138">
        <w:rPr>
          <w:rFonts w:eastAsia="Calibri"/>
          <w:lang w:val="en-NZ" w:eastAsia="en-US"/>
        </w:rPr>
        <w:t xml:space="preserve"> to close session</w:t>
      </w:r>
    </w:p>
    <w:p w14:paraId="7CD151D9" w14:textId="43882FC3" w:rsidR="00125E3A" w:rsidRPr="002B3921" w:rsidRDefault="00125E3A" w:rsidP="00125E3A">
      <w:pPr>
        <w:spacing w:after="160"/>
        <w:rPr>
          <w:rFonts w:eastAsia="Calibri"/>
          <w:lang w:val="en-US" w:eastAsia="en-US"/>
        </w:rPr>
      </w:pPr>
      <w:r w:rsidRPr="002B3921">
        <w:rPr>
          <w:rFonts w:eastAsia="Calibri"/>
          <w:lang w:val="en-NZ" w:eastAsia="en-US"/>
        </w:rPr>
        <w:t xml:space="preserve">The initial gathering together as a group at the start of each session is an important part of building relationships and a sense of community. Boys are asked about their week </w:t>
      </w:r>
      <w:r w:rsidRPr="002B3921">
        <w:rPr>
          <w:rFonts w:eastAsia="Calibri"/>
          <w:lang w:val="en-NZ" w:eastAsia="en-US"/>
        </w:rPr>
        <w:lastRenderedPageBreak/>
        <w:t xml:space="preserve">and whether ‘anything had </w:t>
      </w:r>
      <w:r w:rsidRPr="002B3921">
        <w:rPr>
          <w:rFonts w:eastAsia="Calibri"/>
          <w:lang w:val="en-US" w:eastAsia="en-US"/>
        </w:rPr>
        <w:t>happened for you that</w:t>
      </w:r>
      <w:r w:rsidR="00D476CD" w:rsidRPr="002B3921">
        <w:rPr>
          <w:rFonts w:eastAsia="Calibri"/>
          <w:lang w:val="en-US" w:eastAsia="en-US"/>
        </w:rPr>
        <w:t xml:space="preserve"> you would like to share</w:t>
      </w:r>
      <w:r w:rsidRPr="002B3921">
        <w:rPr>
          <w:rFonts w:eastAsia="Calibri"/>
          <w:lang w:val="en-US" w:eastAsia="en-US"/>
        </w:rPr>
        <w:t xml:space="preserve">.’ The boys were eager to </w:t>
      </w:r>
      <w:r w:rsidR="00D476CD" w:rsidRPr="002B3921">
        <w:rPr>
          <w:rFonts w:eastAsia="Calibri"/>
          <w:lang w:val="en-US" w:eastAsia="en-US"/>
        </w:rPr>
        <w:t xml:space="preserve">tell </w:t>
      </w:r>
      <w:r w:rsidRPr="002B3921">
        <w:rPr>
          <w:rFonts w:eastAsia="Calibri"/>
          <w:lang w:val="en-US" w:eastAsia="en-US"/>
        </w:rPr>
        <w:t xml:space="preserve">the group </w:t>
      </w:r>
      <w:r w:rsidR="00D476CD" w:rsidRPr="002B3921">
        <w:rPr>
          <w:rFonts w:eastAsia="Calibri"/>
          <w:lang w:val="en-US" w:eastAsia="en-US"/>
        </w:rPr>
        <w:t xml:space="preserve">about </w:t>
      </w:r>
      <w:r w:rsidRPr="002B3921">
        <w:rPr>
          <w:rFonts w:eastAsia="Calibri"/>
          <w:lang w:val="en-US" w:eastAsia="en-US"/>
        </w:rPr>
        <w:t xml:space="preserve">events such as competing in sports, </w:t>
      </w:r>
      <w:r w:rsidR="004163C4">
        <w:rPr>
          <w:rFonts w:eastAsia="Calibri"/>
          <w:lang w:val="en-US" w:eastAsia="en-US"/>
        </w:rPr>
        <w:t xml:space="preserve">parents </w:t>
      </w:r>
      <w:r w:rsidRPr="002B3921">
        <w:rPr>
          <w:rFonts w:eastAsia="Calibri"/>
          <w:lang w:val="en-US" w:eastAsia="en-US"/>
        </w:rPr>
        <w:t>taking them places</w:t>
      </w:r>
      <w:r w:rsidR="00D05B4B">
        <w:rPr>
          <w:rFonts w:eastAsia="Calibri"/>
          <w:lang w:val="en-US" w:eastAsia="en-US"/>
        </w:rPr>
        <w:t>,</w:t>
      </w:r>
      <w:r w:rsidRPr="002B3921">
        <w:rPr>
          <w:rFonts w:eastAsia="Calibri"/>
          <w:lang w:val="en-US" w:eastAsia="en-US"/>
        </w:rPr>
        <w:t xml:space="preserve"> or arguments with their siblings. </w:t>
      </w:r>
    </w:p>
    <w:p w14:paraId="053DDAA9" w14:textId="59F8366B" w:rsidR="00125E3A" w:rsidRPr="006C4E79" w:rsidRDefault="00125E3A" w:rsidP="00125E3A">
      <w:pPr>
        <w:spacing w:after="160"/>
        <w:rPr>
          <w:rFonts w:eastAsia="Calibri"/>
          <w:lang w:val="en-NZ" w:eastAsia="en-US"/>
        </w:rPr>
      </w:pPr>
      <w:r w:rsidRPr="002B3921">
        <w:rPr>
          <w:rFonts w:eastAsia="Calibri"/>
          <w:lang w:val="en-US" w:eastAsia="en-US"/>
        </w:rPr>
        <w:tab/>
      </w:r>
      <w:r w:rsidRPr="002B3921">
        <w:rPr>
          <w:rFonts w:eastAsia="Calibri"/>
          <w:lang w:val="en-NZ" w:eastAsia="en-US"/>
        </w:rPr>
        <w:t xml:space="preserve">The physical training is </w:t>
      </w:r>
      <w:r w:rsidR="005D5EF6" w:rsidRPr="002B3921">
        <w:rPr>
          <w:rFonts w:eastAsia="Calibri"/>
          <w:lang w:val="en-NZ" w:eastAsia="en-US"/>
        </w:rPr>
        <w:t>challenging,</w:t>
      </w:r>
      <w:r w:rsidRPr="002B3921">
        <w:rPr>
          <w:rFonts w:eastAsia="Calibri"/>
          <w:lang w:val="en-NZ" w:eastAsia="en-US"/>
        </w:rPr>
        <w:t xml:space="preserve"> and the boys are expected to work hard and to push themselves physically. The skipping (jump rope) is completed with music pumping </w:t>
      </w:r>
      <w:r w:rsidR="000806FC">
        <w:rPr>
          <w:rFonts w:eastAsia="Calibri"/>
          <w:lang w:val="en-NZ" w:eastAsia="en-US"/>
        </w:rPr>
        <w:t xml:space="preserve">loudly </w:t>
      </w:r>
      <w:r w:rsidRPr="002B3921">
        <w:rPr>
          <w:rFonts w:eastAsia="Calibri"/>
          <w:lang w:val="en-NZ" w:eastAsia="en-US"/>
        </w:rPr>
        <w:t>and continue</w:t>
      </w:r>
      <w:r w:rsidR="00E842B6">
        <w:rPr>
          <w:rFonts w:eastAsia="Calibri"/>
          <w:lang w:val="en-NZ" w:eastAsia="en-US"/>
        </w:rPr>
        <w:t>s</w:t>
      </w:r>
      <w:r w:rsidRPr="002B3921">
        <w:rPr>
          <w:rFonts w:eastAsia="Calibri"/>
          <w:lang w:val="en-NZ" w:eastAsia="en-US"/>
        </w:rPr>
        <w:t xml:space="preserve"> for an extended period of time. The medicine ball activities that follow are completed with a partner. The first mirrored the punching action as the boys thr</w:t>
      </w:r>
      <w:r w:rsidR="00E842B6">
        <w:rPr>
          <w:rFonts w:eastAsia="Calibri"/>
          <w:lang w:val="en-NZ" w:eastAsia="en-US"/>
        </w:rPr>
        <w:t>ow</w:t>
      </w:r>
      <w:r w:rsidRPr="002B3921">
        <w:rPr>
          <w:rFonts w:eastAsia="Calibri"/>
          <w:lang w:val="en-NZ" w:eastAsia="en-US"/>
        </w:rPr>
        <w:t xml:space="preserve"> medicine balls back and forward and the second involve</w:t>
      </w:r>
      <w:r w:rsidR="00E842B6">
        <w:rPr>
          <w:rFonts w:eastAsia="Calibri"/>
          <w:lang w:val="en-NZ" w:eastAsia="en-US"/>
        </w:rPr>
        <w:t>s</w:t>
      </w:r>
      <w:r w:rsidRPr="002B3921">
        <w:rPr>
          <w:rFonts w:eastAsia="Calibri"/>
          <w:lang w:val="en-NZ" w:eastAsia="en-US"/>
        </w:rPr>
        <w:t xml:space="preserve"> the boys linking feet and with a sit up action passing the ball to their partner from above their heads. The punching bag activit</w:t>
      </w:r>
      <w:r w:rsidR="0099683A">
        <w:rPr>
          <w:rFonts w:eastAsia="Calibri"/>
          <w:lang w:val="en-NZ" w:eastAsia="en-US"/>
        </w:rPr>
        <w:t>ies, also completed in pairs,</w:t>
      </w:r>
      <w:r w:rsidR="00777A30">
        <w:rPr>
          <w:rFonts w:eastAsia="Calibri"/>
          <w:lang w:val="en-NZ" w:eastAsia="en-US"/>
        </w:rPr>
        <w:t xml:space="preserve"> r</w:t>
      </w:r>
      <w:r w:rsidR="0099683A">
        <w:rPr>
          <w:rFonts w:eastAsia="Calibri"/>
          <w:lang w:val="en-NZ" w:eastAsia="en-US"/>
        </w:rPr>
        <w:t>an</w:t>
      </w:r>
      <w:r w:rsidRPr="002B3921">
        <w:rPr>
          <w:rFonts w:eastAsia="Calibri"/>
          <w:lang w:val="en-NZ" w:eastAsia="en-US"/>
        </w:rPr>
        <w:t xml:space="preserve"> in 30 or 60 second bursts alternating punching and resting. If the boys ease</w:t>
      </w:r>
      <w:r w:rsidR="0099683A">
        <w:rPr>
          <w:rFonts w:eastAsia="Calibri"/>
          <w:lang w:val="en-NZ" w:eastAsia="en-US"/>
        </w:rPr>
        <w:t>d off when the training became difficult</w:t>
      </w:r>
      <w:r w:rsidR="00E2411E">
        <w:rPr>
          <w:rFonts w:eastAsia="Calibri"/>
          <w:lang w:val="en-NZ" w:eastAsia="en-US"/>
        </w:rPr>
        <w:t>,</w:t>
      </w:r>
      <w:r w:rsidR="0099683A">
        <w:rPr>
          <w:rFonts w:eastAsia="Calibri"/>
          <w:lang w:val="en-NZ" w:eastAsia="en-US"/>
        </w:rPr>
        <w:t xml:space="preserve"> they were</w:t>
      </w:r>
      <w:r w:rsidRPr="002B3921">
        <w:rPr>
          <w:rFonts w:eastAsia="Calibri"/>
          <w:lang w:val="en-NZ" w:eastAsia="en-US"/>
        </w:rPr>
        <w:t xml:space="preserve"> </w:t>
      </w:r>
      <w:r w:rsidR="0099683A">
        <w:rPr>
          <w:rFonts w:eastAsia="Calibri"/>
          <w:lang w:val="en-NZ" w:eastAsia="en-US"/>
        </w:rPr>
        <w:t xml:space="preserve">encouraged to persevere and </w:t>
      </w:r>
      <w:r w:rsidRPr="002B3921">
        <w:rPr>
          <w:rFonts w:eastAsia="Calibri"/>
          <w:lang w:val="en-NZ" w:eastAsia="en-US"/>
        </w:rPr>
        <w:t>supported by both the coaches and other boys to ‘go for it’ (field notes).</w:t>
      </w:r>
      <w:r w:rsidR="00D476CD" w:rsidRPr="002B3921">
        <w:rPr>
          <w:rFonts w:eastAsia="Calibri"/>
          <w:lang w:val="en-NZ" w:eastAsia="en-US"/>
        </w:rPr>
        <w:t xml:space="preserve"> </w:t>
      </w:r>
    </w:p>
    <w:p w14:paraId="7ECF363B" w14:textId="0834A9D0" w:rsidR="00791F90" w:rsidRPr="002B3921" w:rsidRDefault="00125E3A" w:rsidP="00125E3A">
      <w:pPr>
        <w:spacing w:after="160"/>
        <w:rPr>
          <w:rFonts w:eastAsia="Calibri"/>
          <w:lang w:val="en-NZ" w:eastAsia="en-US"/>
        </w:rPr>
      </w:pPr>
      <w:r w:rsidRPr="002B3921">
        <w:rPr>
          <w:rFonts w:eastAsia="Calibri"/>
          <w:lang w:val="en-US" w:eastAsia="en-US"/>
        </w:rPr>
        <w:tab/>
      </w:r>
      <w:r w:rsidRPr="002B3921">
        <w:rPr>
          <w:rFonts w:eastAsia="Calibri"/>
          <w:lang w:val="en-NZ" w:eastAsia="en-US"/>
        </w:rPr>
        <w:t>Sparring gives the boys an opportunity to box</w:t>
      </w:r>
      <w:r w:rsidR="00791F90">
        <w:rPr>
          <w:rFonts w:eastAsia="Calibri"/>
          <w:lang w:val="en-NZ" w:eastAsia="en-US"/>
        </w:rPr>
        <w:t>,</w:t>
      </w:r>
      <w:r w:rsidRPr="002B3921">
        <w:rPr>
          <w:rFonts w:eastAsia="Calibri"/>
          <w:lang w:val="en-NZ" w:eastAsia="en-US"/>
        </w:rPr>
        <w:t xml:space="preserve"> one</w:t>
      </w:r>
      <w:r w:rsidR="0029376A">
        <w:rPr>
          <w:rFonts w:eastAsia="Calibri"/>
          <w:lang w:val="en-NZ" w:eastAsia="en-US"/>
        </w:rPr>
        <w:t>-</w:t>
      </w:r>
      <w:r w:rsidRPr="002B3921">
        <w:rPr>
          <w:rFonts w:eastAsia="Calibri"/>
          <w:lang w:val="en-NZ" w:eastAsia="en-US"/>
        </w:rPr>
        <w:t>on</w:t>
      </w:r>
      <w:r w:rsidR="0029376A">
        <w:rPr>
          <w:rFonts w:eastAsia="Calibri"/>
          <w:lang w:val="en-NZ" w:eastAsia="en-US"/>
        </w:rPr>
        <w:t>-</w:t>
      </w:r>
      <w:r w:rsidRPr="002B3921">
        <w:rPr>
          <w:rFonts w:eastAsia="Calibri"/>
          <w:lang w:val="en-NZ" w:eastAsia="en-US"/>
        </w:rPr>
        <w:t>one</w:t>
      </w:r>
      <w:r w:rsidR="000806FC">
        <w:rPr>
          <w:rFonts w:eastAsia="Calibri"/>
          <w:lang w:val="en-NZ" w:eastAsia="en-US"/>
        </w:rPr>
        <w:t>,</w:t>
      </w:r>
      <w:r w:rsidRPr="002B3921">
        <w:rPr>
          <w:rFonts w:eastAsia="Calibri"/>
          <w:lang w:val="en-NZ" w:eastAsia="en-US"/>
        </w:rPr>
        <w:t xml:space="preserve"> in the ring under controlled conditions. </w:t>
      </w:r>
      <w:r w:rsidR="00791F90" w:rsidRPr="00791F90">
        <w:rPr>
          <w:rFonts w:eastAsia="Calibri"/>
          <w:lang w:val="en-NZ" w:eastAsia="en-US"/>
        </w:rPr>
        <w:t xml:space="preserve">The majority of boys chose to spar </w:t>
      </w:r>
      <w:r w:rsidR="00791F90">
        <w:rPr>
          <w:rFonts w:eastAsia="Calibri"/>
          <w:lang w:val="en-NZ" w:eastAsia="en-US"/>
        </w:rPr>
        <w:t xml:space="preserve">in </w:t>
      </w:r>
      <w:r w:rsidR="00791F90" w:rsidRPr="00791F90">
        <w:rPr>
          <w:rFonts w:eastAsia="Calibri"/>
          <w:lang w:val="en-NZ" w:eastAsia="en-US"/>
        </w:rPr>
        <w:t xml:space="preserve">one-minute rounds with match ups selected by the coaches. The boys </w:t>
      </w:r>
      <w:r w:rsidR="00791F90">
        <w:rPr>
          <w:rFonts w:eastAsia="Calibri"/>
          <w:lang w:val="en-NZ" w:eastAsia="en-US"/>
        </w:rPr>
        <w:t>a</w:t>
      </w:r>
      <w:r w:rsidR="00791F90" w:rsidRPr="00791F90">
        <w:rPr>
          <w:rFonts w:eastAsia="Calibri"/>
          <w:lang w:val="en-NZ" w:eastAsia="en-US"/>
        </w:rPr>
        <w:t>re required to wear head protection</w:t>
      </w:r>
      <w:r w:rsidR="006204FC">
        <w:rPr>
          <w:rFonts w:eastAsia="Calibri"/>
          <w:lang w:val="en-NZ" w:eastAsia="en-US"/>
        </w:rPr>
        <w:t>,</w:t>
      </w:r>
      <w:r w:rsidR="00791F90" w:rsidRPr="00791F90">
        <w:rPr>
          <w:rFonts w:eastAsia="Calibri"/>
          <w:lang w:val="en-NZ" w:eastAsia="en-US"/>
        </w:rPr>
        <w:t xml:space="preserve"> and the sparing </w:t>
      </w:r>
      <w:r w:rsidR="004163C4">
        <w:rPr>
          <w:rFonts w:eastAsia="Calibri"/>
          <w:lang w:val="en-NZ" w:eastAsia="en-US"/>
        </w:rPr>
        <w:t>wa</w:t>
      </w:r>
      <w:r w:rsidR="00791F90" w:rsidRPr="00791F90">
        <w:rPr>
          <w:rFonts w:eastAsia="Calibri"/>
          <w:lang w:val="en-NZ" w:eastAsia="en-US"/>
        </w:rPr>
        <w:t>s closely monitored by the coach</w:t>
      </w:r>
      <w:r w:rsidR="00791F90">
        <w:rPr>
          <w:rFonts w:eastAsia="Calibri"/>
          <w:lang w:val="en-NZ" w:eastAsia="en-US"/>
        </w:rPr>
        <w:t>,</w:t>
      </w:r>
      <w:r w:rsidR="00791F90" w:rsidRPr="00791F90">
        <w:rPr>
          <w:rFonts w:eastAsia="Calibri"/>
          <w:lang w:val="en-NZ" w:eastAsia="en-US"/>
        </w:rPr>
        <w:t xml:space="preserve"> who is in the ring at all times.</w:t>
      </w:r>
      <w:r w:rsidR="00791F90">
        <w:rPr>
          <w:rFonts w:eastAsia="Calibri"/>
          <w:lang w:val="en-NZ" w:eastAsia="en-US"/>
        </w:rPr>
        <w:t xml:space="preserve"> The b</w:t>
      </w:r>
      <w:r w:rsidRPr="002B3921">
        <w:rPr>
          <w:rFonts w:eastAsia="Calibri"/>
          <w:lang w:val="en-NZ" w:eastAsia="en-US"/>
        </w:rPr>
        <w:t xml:space="preserve">oys </w:t>
      </w:r>
      <w:r w:rsidR="000806FC">
        <w:rPr>
          <w:rFonts w:eastAsia="Calibri"/>
          <w:lang w:val="en-NZ" w:eastAsia="en-US"/>
        </w:rPr>
        <w:t>who chose not to spar</w:t>
      </w:r>
      <w:r w:rsidR="00791F90">
        <w:rPr>
          <w:rFonts w:eastAsia="Calibri"/>
          <w:lang w:val="en-NZ" w:eastAsia="en-US"/>
        </w:rPr>
        <w:t xml:space="preserve"> </w:t>
      </w:r>
      <w:r w:rsidR="000D6C4D">
        <w:rPr>
          <w:rFonts w:eastAsia="Calibri"/>
          <w:lang w:val="en-NZ" w:eastAsia="en-US"/>
        </w:rPr>
        <w:t xml:space="preserve">continued to </w:t>
      </w:r>
      <w:r w:rsidRPr="002B3921">
        <w:rPr>
          <w:rFonts w:eastAsia="Calibri"/>
          <w:lang w:val="en-NZ" w:eastAsia="en-US"/>
        </w:rPr>
        <w:t>practice</w:t>
      </w:r>
      <w:r w:rsidR="00791F90">
        <w:rPr>
          <w:rFonts w:eastAsia="Calibri"/>
          <w:lang w:val="en-NZ" w:eastAsia="en-US"/>
        </w:rPr>
        <w:t>,</w:t>
      </w:r>
      <w:r w:rsidRPr="002B3921">
        <w:rPr>
          <w:rFonts w:eastAsia="Calibri"/>
          <w:lang w:val="en-NZ" w:eastAsia="en-US"/>
        </w:rPr>
        <w:t xml:space="preserve"> under direct supervision, on the floor with controlled punching and blocking</w:t>
      </w:r>
      <w:r w:rsidR="00FD2839" w:rsidRPr="002B3921">
        <w:rPr>
          <w:rFonts w:eastAsia="Calibri"/>
          <w:lang w:val="en-NZ" w:eastAsia="en-US"/>
        </w:rPr>
        <w:t xml:space="preserve"> or</w:t>
      </w:r>
      <w:r w:rsidRPr="002B3921">
        <w:rPr>
          <w:rFonts w:eastAsia="Calibri"/>
          <w:lang w:val="en-NZ" w:eastAsia="en-US"/>
        </w:rPr>
        <w:t xml:space="preserve"> work </w:t>
      </w:r>
      <w:r w:rsidR="00791F90">
        <w:rPr>
          <w:rFonts w:eastAsia="Calibri"/>
          <w:lang w:val="en-NZ" w:eastAsia="en-US"/>
        </w:rPr>
        <w:t xml:space="preserve">individually </w:t>
      </w:r>
      <w:r w:rsidRPr="002B3921">
        <w:rPr>
          <w:rFonts w:eastAsia="Calibri"/>
          <w:lang w:val="en-NZ" w:eastAsia="en-US"/>
        </w:rPr>
        <w:t xml:space="preserve">on the punching bags. </w:t>
      </w:r>
    </w:p>
    <w:p w14:paraId="0B110CED" w14:textId="54EFAE2F" w:rsidR="00125E3A" w:rsidRPr="002B3921" w:rsidRDefault="00125E3A" w:rsidP="00125E3A">
      <w:pPr>
        <w:spacing w:after="160"/>
        <w:ind w:firstLine="720"/>
        <w:rPr>
          <w:rFonts w:eastAsia="Calibri"/>
          <w:lang w:val="en-US" w:eastAsia="en-US"/>
        </w:rPr>
      </w:pPr>
      <w:r w:rsidRPr="002B3921">
        <w:rPr>
          <w:rFonts w:eastAsia="Calibri"/>
          <w:lang w:val="en-NZ" w:eastAsia="en-US"/>
        </w:rPr>
        <w:t>Each session conclude</w:t>
      </w:r>
      <w:r w:rsidR="000806FC">
        <w:rPr>
          <w:rFonts w:eastAsia="Calibri"/>
          <w:lang w:val="en-NZ" w:eastAsia="en-US"/>
        </w:rPr>
        <w:t>s</w:t>
      </w:r>
      <w:r w:rsidRPr="002B3921">
        <w:rPr>
          <w:rFonts w:eastAsia="Calibri"/>
          <w:lang w:val="en-NZ" w:eastAsia="en-US"/>
        </w:rPr>
        <w:t xml:space="preserve"> with the boys gathering together to discuss the day’s activities and to consider the Passport to Success values. The final act </w:t>
      </w:r>
      <w:r w:rsidR="000806FC">
        <w:rPr>
          <w:rFonts w:eastAsia="Calibri"/>
          <w:lang w:val="en-NZ" w:eastAsia="en-US"/>
        </w:rPr>
        <w:t>i</w:t>
      </w:r>
      <w:r w:rsidRPr="002B3921">
        <w:rPr>
          <w:rFonts w:eastAsia="Calibri"/>
          <w:lang w:val="en-NZ" w:eastAsia="en-US"/>
        </w:rPr>
        <w:t xml:space="preserve">s to give the boys fruit and ‘thank you’ (because </w:t>
      </w:r>
      <w:r w:rsidR="004163C4">
        <w:rPr>
          <w:rFonts w:eastAsia="Calibri"/>
          <w:lang w:val="en-NZ" w:eastAsia="en-US"/>
        </w:rPr>
        <w:t xml:space="preserve">the boys </w:t>
      </w:r>
      <w:r w:rsidRPr="002B3921">
        <w:rPr>
          <w:rFonts w:eastAsia="Calibri"/>
          <w:lang w:val="en-NZ" w:eastAsia="en-US"/>
        </w:rPr>
        <w:t xml:space="preserve">had to say thank you when they received one) energy bars. There </w:t>
      </w:r>
      <w:r w:rsidR="000806FC">
        <w:rPr>
          <w:rFonts w:eastAsia="Calibri"/>
          <w:lang w:val="en-NZ" w:eastAsia="en-US"/>
        </w:rPr>
        <w:t>i</w:t>
      </w:r>
      <w:r w:rsidRPr="002B3921">
        <w:rPr>
          <w:rFonts w:eastAsia="Calibri"/>
          <w:lang w:val="en-NZ" w:eastAsia="en-US"/>
        </w:rPr>
        <w:t xml:space="preserve">s a great deal of consistency in the program and while there </w:t>
      </w:r>
      <w:r w:rsidR="000806FC">
        <w:rPr>
          <w:rFonts w:eastAsia="Calibri"/>
          <w:lang w:val="en-NZ" w:eastAsia="en-US"/>
        </w:rPr>
        <w:t>a</w:t>
      </w:r>
      <w:r w:rsidRPr="002B3921">
        <w:rPr>
          <w:rFonts w:eastAsia="Calibri"/>
          <w:lang w:val="en-NZ" w:eastAsia="en-US"/>
        </w:rPr>
        <w:t>re small variations</w:t>
      </w:r>
      <w:r w:rsidR="00791F90">
        <w:rPr>
          <w:rFonts w:eastAsia="Calibri"/>
          <w:lang w:val="en-NZ" w:eastAsia="en-US"/>
        </w:rPr>
        <w:t>,</w:t>
      </w:r>
      <w:r w:rsidRPr="002B3921">
        <w:rPr>
          <w:rFonts w:eastAsia="Calibri"/>
          <w:lang w:val="en-NZ" w:eastAsia="en-US"/>
        </w:rPr>
        <w:t xml:space="preserve"> every session contained the key elements</w:t>
      </w:r>
      <w:r w:rsidR="00D476CD" w:rsidRPr="002B3921">
        <w:rPr>
          <w:rFonts w:eastAsia="Calibri"/>
          <w:lang w:val="en-NZ" w:eastAsia="en-US"/>
        </w:rPr>
        <w:t xml:space="preserve"> described above</w:t>
      </w:r>
      <w:r w:rsidRPr="002B3921">
        <w:rPr>
          <w:rFonts w:eastAsia="Calibri"/>
          <w:lang w:val="en-NZ" w:eastAsia="en-US"/>
        </w:rPr>
        <w:t>.</w:t>
      </w:r>
    </w:p>
    <w:p w14:paraId="2829A868" w14:textId="32282F7E" w:rsidR="00125E3A" w:rsidRPr="002B3921" w:rsidRDefault="00125E3A" w:rsidP="00125E3A">
      <w:pPr>
        <w:ind w:firstLine="720"/>
        <w:rPr>
          <w:rFonts w:eastAsia="Calibri"/>
          <w:lang w:val="en-US" w:eastAsia="en-US"/>
        </w:rPr>
      </w:pPr>
      <w:r w:rsidRPr="002B3921">
        <w:rPr>
          <w:rFonts w:eastAsia="Calibri"/>
          <w:lang w:val="en-US" w:eastAsia="en-US"/>
        </w:rPr>
        <w:lastRenderedPageBreak/>
        <w:t xml:space="preserve">One strong advantage the NBA has is that there is a group of coaches with extensive boxing backgrounds. </w:t>
      </w:r>
      <w:r w:rsidR="00791F90">
        <w:rPr>
          <w:rFonts w:eastAsia="Calibri"/>
          <w:lang w:val="en-US" w:eastAsia="en-US"/>
        </w:rPr>
        <w:t>Three coaches are</w:t>
      </w:r>
      <w:r w:rsidRPr="002B3921">
        <w:rPr>
          <w:rFonts w:eastAsia="Calibri"/>
          <w:lang w:val="en-US" w:eastAsia="en-US"/>
        </w:rPr>
        <w:t xml:space="preserve"> former New Zealand champion</w:t>
      </w:r>
      <w:r w:rsidR="00791F90">
        <w:rPr>
          <w:rFonts w:eastAsia="Calibri"/>
          <w:lang w:val="en-US" w:eastAsia="en-US"/>
        </w:rPr>
        <w:t>s</w:t>
      </w:r>
      <w:r w:rsidR="00BD5FCA">
        <w:rPr>
          <w:rFonts w:eastAsia="Calibri"/>
          <w:lang w:val="en-US" w:eastAsia="en-US"/>
        </w:rPr>
        <w:t>,</w:t>
      </w:r>
      <w:r w:rsidRPr="002B3921">
        <w:rPr>
          <w:rFonts w:eastAsia="Calibri"/>
          <w:lang w:val="en-US" w:eastAsia="en-US"/>
        </w:rPr>
        <w:t xml:space="preserve"> </w:t>
      </w:r>
      <w:r w:rsidR="00791F90">
        <w:rPr>
          <w:rFonts w:eastAsia="Calibri"/>
          <w:lang w:val="en-US" w:eastAsia="en-US"/>
        </w:rPr>
        <w:t>and t</w:t>
      </w:r>
      <w:r w:rsidRPr="002B3921">
        <w:rPr>
          <w:rFonts w:eastAsia="Calibri"/>
          <w:lang w:val="en-US" w:eastAsia="en-US"/>
        </w:rPr>
        <w:t>his background gives them a high level of credibility with the boys and a depth of knowledge that allows for quality instruction. Field notes identified a consistent effort to improve the boxing skills of the boys</w:t>
      </w:r>
      <w:r w:rsidR="00BD5FCA">
        <w:rPr>
          <w:rFonts w:eastAsia="Calibri"/>
          <w:lang w:val="en-US" w:eastAsia="en-US"/>
        </w:rPr>
        <w:t>,</w:t>
      </w:r>
      <w:r w:rsidRPr="002B3921">
        <w:rPr>
          <w:rFonts w:eastAsia="Calibri"/>
          <w:lang w:val="en-US" w:eastAsia="en-US"/>
        </w:rPr>
        <w:t xml:space="preserve"> and the coaches spen</w:t>
      </w:r>
      <w:r w:rsidR="004163C4">
        <w:rPr>
          <w:rFonts w:eastAsia="Calibri"/>
          <w:lang w:val="en-US" w:eastAsia="en-US"/>
        </w:rPr>
        <w:t>t</w:t>
      </w:r>
      <w:r w:rsidRPr="002B3921">
        <w:rPr>
          <w:rFonts w:eastAsia="Calibri"/>
          <w:lang w:val="en-US" w:eastAsia="en-US"/>
        </w:rPr>
        <w:t xml:space="preserve"> considerable time working with groups and individual boys honing their skills. The consistent teaching and learning of boxing specific skills is an integral part of the academy experience</w:t>
      </w:r>
      <w:r w:rsidR="00777A30">
        <w:rPr>
          <w:rFonts w:eastAsia="Calibri"/>
          <w:lang w:val="en-US" w:eastAsia="en-US"/>
        </w:rPr>
        <w:t>.</w:t>
      </w:r>
      <w:r w:rsidRPr="002B3921">
        <w:rPr>
          <w:rFonts w:eastAsia="Calibri"/>
          <w:lang w:val="en-US" w:eastAsia="en-US"/>
        </w:rPr>
        <w:t xml:space="preserve"> </w:t>
      </w:r>
    </w:p>
    <w:p w14:paraId="78516523" w14:textId="3CBAD998" w:rsidR="005D5EF6" w:rsidRPr="00D97DDD" w:rsidRDefault="005D5EF6" w:rsidP="005D5EF6">
      <w:pPr>
        <w:rPr>
          <w:rFonts w:eastAsia="Calibri"/>
          <w:b/>
          <w:lang w:val="en-US" w:eastAsia="en-US"/>
        </w:rPr>
      </w:pPr>
      <w:r w:rsidRPr="00D97DDD">
        <w:rPr>
          <w:rFonts w:eastAsia="Calibri"/>
          <w:b/>
          <w:lang w:val="en-US" w:eastAsia="en-US"/>
        </w:rPr>
        <w:t>Boys</w:t>
      </w:r>
      <w:r w:rsidR="00BD5FCA">
        <w:rPr>
          <w:rFonts w:eastAsia="Calibri"/>
          <w:b/>
          <w:lang w:val="en-US" w:eastAsia="en-US"/>
        </w:rPr>
        <w:t>’</w:t>
      </w:r>
      <w:r w:rsidR="00DC643E" w:rsidRPr="00D97DDD">
        <w:rPr>
          <w:rFonts w:eastAsia="Calibri"/>
          <w:b/>
          <w:lang w:val="en-US" w:eastAsia="en-US"/>
        </w:rPr>
        <w:t xml:space="preserve"> and </w:t>
      </w:r>
      <w:r w:rsidR="00777A30" w:rsidRPr="00D97DDD">
        <w:rPr>
          <w:rFonts w:eastAsia="Calibri"/>
          <w:b/>
          <w:lang w:val="en-US" w:eastAsia="en-US"/>
        </w:rPr>
        <w:t>coach</w:t>
      </w:r>
      <w:r w:rsidR="00BD5FCA">
        <w:rPr>
          <w:rFonts w:eastAsia="Calibri"/>
          <w:b/>
          <w:lang w:val="en-US" w:eastAsia="en-US"/>
        </w:rPr>
        <w:t>e</w:t>
      </w:r>
      <w:r w:rsidR="00777A30" w:rsidRPr="00D97DDD">
        <w:rPr>
          <w:rFonts w:eastAsia="Calibri"/>
          <w:b/>
          <w:lang w:val="en-US" w:eastAsia="en-US"/>
        </w:rPr>
        <w:t>s</w:t>
      </w:r>
      <w:r w:rsidR="00BD5FCA">
        <w:rPr>
          <w:rFonts w:eastAsia="Calibri"/>
          <w:b/>
          <w:lang w:val="en-US" w:eastAsia="en-US"/>
        </w:rPr>
        <w:t>’</w:t>
      </w:r>
      <w:r w:rsidR="00DC643E" w:rsidRPr="00D97DDD">
        <w:rPr>
          <w:rFonts w:eastAsia="Calibri"/>
          <w:b/>
          <w:lang w:val="en-US" w:eastAsia="en-US"/>
        </w:rPr>
        <w:t xml:space="preserve"> behavior within the </w:t>
      </w:r>
      <w:r w:rsidRPr="00D97DDD">
        <w:rPr>
          <w:rFonts w:eastAsia="Calibri"/>
          <w:b/>
          <w:lang w:val="en-US" w:eastAsia="en-US"/>
        </w:rPr>
        <w:t>program</w:t>
      </w:r>
    </w:p>
    <w:p w14:paraId="612E5C1F" w14:textId="541F254F" w:rsidR="00125E3A" w:rsidRPr="002B3921" w:rsidRDefault="00125E3A" w:rsidP="00E55CAF">
      <w:pPr>
        <w:ind w:firstLine="720"/>
        <w:rPr>
          <w:rFonts w:eastAsia="Calibri"/>
          <w:lang w:val="en-US" w:eastAsia="en-US"/>
        </w:rPr>
      </w:pPr>
      <w:r w:rsidRPr="002B3921">
        <w:rPr>
          <w:rFonts w:eastAsia="Calibri"/>
          <w:lang w:val="en-US" w:eastAsia="en-US"/>
        </w:rPr>
        <w:t>A number of writers have argued</w:t>
      </w:r>
      <w:r w:rsidR="00857DA3" w:rsidRPr="00857DA3">
        <w:rPr>
          <w:rFonts w:eastAsia="Calibri"/>
          <w:lang w:val="en-US" w:eastAsia="en-US"/>
        </w:rPr>
        <w:t xml:space="preserve"> </w:t>
      </w:r>
      <w:r w:rsidR="00857DA3" w:rsidRPr="002B3921">
        <w:rPr>
          <w:rFonts w:eastAsia="Calibri"/>
          <w:lang w:val="en-US" w:eastAsia="en-US"/>
        </w:rPr>
        <w:t>that for life skills to be embraced and enacted by youth it is important that they</w:t>
      </w:r>
      <w:r w:rsidR="00857DA3">
        <w:rPr>
          <w:rFonts w:eastAsia="Calibri"/>
          <w:lang w:val="en-US" w:eastAsia="en-US"/>
        </w:rPr>
        <w:t xml:space="preserve"> be</w:t>
      </w:r>
      <w:r w:rsidR="00857DA3" w:rsidRPr="002B3921">
        <w:rPr>
          <w:rFonts w:eastAsia="Calibri"/>
          <w:lang w:val="en-US" w:eastAsia="en-US"/>
        </w:rPr>
        <w:t xml:space="preserve"> integrated into the activities that occur </w:t>
      </w:r>
      <w:r w:rsidR="00857DA3">
        <w:rPr>
          <w:rFonts w:eastAsia="Calibri"/>
          <w:lang w:val="en-US" w:eastAsia="en-US"/>
        </w:rPr>
        <w:t>with</w:t>
      </w:r>
      <w:r w:rsidR="00857DA3" w:rsidRPr="002B3921">
        <w:rPr>
          <w:rFonts w:eastAsia="Calibri"/>
          <w:lang w:val="en-US" w:eastAsia="en-US"/>
        </w:rPr>
        <w:t>in the programs</w:t>
      </w:r>
      <w:r w:rsidRPr="002B3921">
        <w:rPr>
          <w:rFonts w:eastAsia="Calibri"/>
          <w:lang w:val="en-US" w:eastAsia="en-US"/>
        </w:rPr>
        <w:t xml:space="preserve"> </w:t>
      </w:r>
      <w:r w:rsidRPr="002B3921">
        <w:rPr>
          <w:rFonts w:eastAsia="Calibri"/>
          <w:noProof/>
          <w:lang w:val="en-US" w:eastAsia="en-US"/>
        </w:rPr>
        <w:t>(Gordon, 2010; Hellison, 2011</w:t>
      </w:r>
      <w:r w:rsidRPr="00857DA3">
        <w:rPr>
          <w:rFonts w:eastAsia="Calibri"/>
          <w:noProof/>
          <w:lang w:val="en-US" w:eastAsia="en-US"/>
        </w:rPr>
        <w:t>; Jacobs &amp;</w:t>
      </w:r>
      <w:r w:rsidRPr="002B3921">
        <w:rPr>
          <w:rFonts w:eastAsia="Calibri"/>
          <w:noProof/>
          <w:lang w:val="en-US" w:eastAsia="en-US"/>
        </w:rPr>
        <w:t xml:space="preserve"> Wright, 2018)</w:t>
      </w:r>
      <w:r w:rsidRPr="002B3921">
        <w:rPr>
          <w:rFonts w:eastAsia="Calibri"/>
          <w:lang w:val="en-US" w:eastAsia="en-US"/>
        </w:rPr>
        <w:t>.  Data presented in this section address</w:t>
      </w:r>
      <w:r w:rsidR="004509D7">
        <w:rPr>
          <w:rFonts w:eastAsia="Calibri"/>
          <w:lang w:val="en-US" w:eastAsia="en-US"/>
        </w:rPr>
        <w:t>es</w:t>
      </w:r>
      <w:r w:rsidRPr="002B3921">
        <w:rPr>
          <w:rFonts w:eastAsia="Calibri"/>
          <w:lang w:val="en-US" w:eastAsia="en-US"/>
        </w:rPr>
        <w:t xml:space="preserve"> the extent to which youth development was promoted experientially by the coaches and the extent to which youth participated in ways that would reinforce the learning around values. </w:t>
      </w:r>
    </w:p>
    <w:p w14:paraId="4A90EFE5" w14:textId="02685998" w:rsidR="00125E3A" w:rsidRPr="002B3921" w:rsidRDefault="00125E3A" w:rsidP="00125E3A">
      <w:pPr>
        <w:rPr>
          <w:rFonts w:eastAsia="Calibri"/>
          <w:lang w:val="en-US" w:eastAsia="en-US"/>
        </w:rPr>
      </w:pPr>
      <w:r w:rsidRPr="002B3921">
        <w:rPr>
          <w:rFonts w:eastAsia="Calibri"/>
          <w:b/>
          <w:lang w:val="en-US" w:eastAsia="en-US"/>
        </w:rPr>
        <w:tab/>
      </w:r>
      <w:r w:rsidRPr="002B3921">
        <w:rPr>
          <w:rFonts w:eastAsia="Calibri"/>
          <w:lang w:val="en-US" w:eastAsia="en-US"/>
        </w:rPr>
        <w:t xml:space="preserve">Systematic observations of six lessons were completed with the TARE 2.0 </w:t>
      </w:r>
      <w:r w:rsidRPr="002B3921">
        <w:rPr>
          <w:rFonts w:eastAsia="Calibri"/>
          <w:noProof/>
          <w:lang w:val="en-US" w:eastAsia="en-US"/>
        </w:rPr>
        <w:t>(Escarti, Wright, Pasc</w:t>
      </w:r>
      <w:r w:rsidR="000D6C4D">
        <w:rPr>
          <w:rFonts w:eastAsia="Calibri"/>
          <w:noProof/>
          <w:lang w:val="en-US" w:eastAsia="en-US"/>
        </w:rPr>
        <w:t>ual</w:t>
      </w:r>
      <w:r w:rsidRPr="002B3921">
        <w:rPr>
          <w:rFonts w:eastAsia="Calibri"/>
          <w:noProof/>
          <w:lang w:val="en-US" w:eastAsia="en-US"/>
        </w:rPr>
        <w:t>, &amp; Gutierrez, 2015)</w:t>
      </w:r>
      <w:r w:rsidRPr="002B3921">
        <w:rPr>
          <w:rFonts w:eastAsia="Calibri"/>
          <w:lang w:val="en-US" w:eastAsia="en-US"/>
        </w:rPr>
        <w:t>. Each of the three class groups were observed twice</w:t>
      </w:r>
      <w:r w:rsidR="00CF582F">
        <w:rPr>
          <w:rFonts w:eastAsia="Calibri"/>
          <w:lang w:val="en-US" w:eastAsia="en-US"/>
        </w:rPr>
        <w:t>,</w:t>
      </w:r>
      <w:r w:rsidR="00D476CD" w:rsidRPr="002B3921">
        <w:rPr>
          <w:rFonts w:eastAsia="Calibri"/>
          <w:lang w:val="en-US" w:eastAsia="en-US"/>
        </w:rPr>
        <w:t xml:space="preserve"> and data was collected on the </w:t>
      </w:r>
      <w:r w:rsidR="004509D7" w:rsidRPr="002B3921">
        <w:rPr>
          <w:rFonts w:eastAsia="Calibri"/>
          <w:lang w:val="en-US" w:eastAsia="en-US"/>
        </w:rPr>
        <w:t>behaviors</w:t>
      </w:r>
      <w:r w:rsidR="00D476CD" w:rsidRPr="002B3921">
        <w:rPr>
          <w:rFonts w:eastAsia="Calibri"/>
          <w:lang w:val="en-US" w:eastAsia="en-US"/>
        </w:rPr>
        <w:t xml:space="preserve"> of the coaches and the boys</w:t>
      </w:r>
      <w:r w:rsidRPr="002B3921">
        <w:rPr>
          <w:rFonts w:eastAsia="Calibri"/>
          <w:lang w:val="en-US" w:eastAsia="en-US"/>
        </w:rPr>
        <w:t xml:space="preserve">. As displayed in Table 1, the coaches were observed to be strong in creating social interactions, creating opportunities for success, setting expectations and modeling respect for the boys. These are all important contributors to the ‘climate’ in the gym that Holt </w:t>
      </w:r>
      <w:r w:rsidRPr="002B3921">
        <w:rPr>
          <w:rFonts w:eastAsia="Calibri"/>
          <w:noProof/>
          <w:lang w:val="en-US" w:eastAsia="en-US"/>
        </w:rPr>
        <w:t>(2016)</w:t>
      </w:r>
      <w:r w:rsidRPr="002B3921">
        <w:rPr>
          <w:rFonts w:eastAsia="Calibri"/>
          <w:lang w:val="en-US" w:eastAsia="en-US"/>
        </w:rPr>
        <w:t xml:space="preserve"> identified as important in supporting PYD and are aligned with what is generally considered as best practice in PYD. There was little evidence, however, of coaches employing other more empowerment based best practice strategies</w:t>
      </w:r>
      <w:r w:rsidR="0017202B">
        <w:rPr>
          <w:rFonts w:eastAsia="Calibri"/>
          <w:lang w:val="en-US" w:eastAsia="en-US"/>
        </w:rPr>
        <w:t>:</w:t>
      </w:r>
      <w:r w:rsidRPr="002B3921">
        <w:rPr>
          <w:rFonts w:eastAsia="Calibri"/>
          <w:lang w:val="en-US" w:eastAsia="en-US"/>
        </w:rPr>
        <w:t xml:space="preserve"> discussing transfer of learning, giving the boys a role in assessment or leadership opportunities, assign</w:t>
      </w:r>
      <w:r w:rsidR="0017202B">
        <w:rPr>
          <w:rFonts w:eastAsia="Calibri"/>
          <w:lang w:val="en-US" w:eastAsia="en-US"/>
        </w:rPr>
        <w:t>ing</w:t>
      </w:r>
      <w:r w:rsidRPr="002B3921">
        <w:rPr>
          <w:rFonts w:eastAsia="Calibri"/>
          <w:lang w:val="en-US" w:eastAsia="en-US"/>
        </w:rPr>
        <w:t xml:space="preserve"> tasks</w:t>
      </w:r>
      <w:r w:rsidR="0017202B">
        <w:rPr>
          <w:rFonts w:eastAsia="Calibri"/>
          <w:lang w:val="en-US" w:eastAsia="en-US"/>
        </w:rPr>
        <w:t>,</w:t>
      </w:r>
      <w:r w:rsidRPr="002B3921">
        <w:rPr>
          <w:rFonts w:eastAsia="Calibri"/>
          <w:lang w:val="en-US" w:eastAsia="en-US"/>
        </w:rPr>
        <w:t xml:space="preserve"> or giving the boys opportunities to make choices or contribute to </w:t>
      </w:r>
      <w:r w:rsidRPr="002B3921">
        <w:rPr>
          <w:rFonts w:eastAsia="Calibri"/>
          <w:lang w:val="en-US" w:eastAsia="en-US"/>
        </w:rPr>
        <w:lastRenderedPageBreak/>
        <w:t xml:space="preserve">decision making. It is youth-centered, </w:t>
      </w:r>
      <w:r w:rsidR="005D5EF6" w:rsidRPr="002B3921">
        <w:rPr>
          <w:rFonts w:eastAsia="Calibri"/>
          <w:lang w:val="en-US" w:eastAsia="en-US"/>
        </w:rPr>
        <w:t>empowerment-based</w:t>
      </w:r>
      <w:r w:rsidRPr="002B3921">
        <w:rPr>
          <w:rFonts w:eastAsia="Calibri"/>
          <w:lang w:val="en-US" w:eastAsia="en-US"/>
        </w:rPr>
        <w:t xml:space="preserve"> strategies such as these that often distinguish youth development programs from common practice in physical activity programs </w:t>
      </w:r>
      <w:r w:rsidRPr="00857DA3">
        <w:rPr>
          <w:rFonts w:eastAsia="Calibri"/>
          <w:noProof/>
          <w:lang w:val="en-US" w:eastAsia="en-US"/>
        </w:rPr>
        <w:t>(Jacobs, Knoppers, &amp; Webb,</w:t>
      </w:r>
      <w:r w:rsidRPr="002B3921">
        <w:rPr>
          <w:rFonts w:eastAsia="Calibri"/>
          <w:noProof/>
          <w:lang w:val="en-US" w:eastAsia="en-US"/>
        </w:rPr>
        <w:t xml:space="preserve"> 2013; Papacharisis, et al., 2005)</w:t>
      </w:r>
      <w:r w:rsidRPr="002B3921">
        <w:rPr>
          <w:rFonts w:eastAsia="Calibri"/>
          <w:lang w:val="en-US" w:eastAsia="en-US"/>
        </w:rPr>
        <w:t xml:space="preserve">. While there would be no expectation that these later </w:t>
      </w:r>
      <w:r w:rsidR="005D5EF6" w:rsidRPr="002B3921">
        <w:rPr>
          <w:rFonts w:eastAsia="Calibri"/>
          <w:lang w:val="en-US" w:eastAsia="en-US"/>
        </w:rPr>
        <w:t>behaviors</w:t>
      </w:r>
      <w:r w:rsidRPr="002B3921">
        <w:rPr>
          <w:rFonts w:eastAsia="Calibri"/>
          <w:lang w:val="en-US" w:eastAsia="en-US"/>
        </w:rPr>
        <w:t xml:space="preserve"> would be as prevalent as the first four</w:t>
      </w:r>
      <w:r w:rsidR="0017202B">
        <w:rPr>
          <w:rFonts w:eastAsia="Calibri"/>
          <w:lang w:val="en-US" w:eastAsia="en-US"/>
        </w:rPr>
        <w:t>,</w:t>
      </w:r>
      <w:r w:rsidRPr="002B3921">
        <w:rPr>
          <w:rFonts w:eastAsia="Calibri"/>
          <w:lang w:val="en-US" w:eastAsia="en-US"/>
        </w:rPr>
        <w:t xml:space="preserve"> it is notable that they were largely absent. </w:t>
      </w:r>
    </w:p>
    <w:p w14:paraId="700B9620" w14:textId="77777777" w:rsidR="001F4297" w:rsidRPr="002B3921" w:rsidRDefault="001F4297" w:rsidP="00125E3A">
      <w:pPr>
        <w:rPr>
          <w:rFonts w:eastAsia="Calibri"/>
          <w:lang w:val="en-US" w:eastAsia="en-US"/>
        </w:rPr>
      </w:pPr>
    </w:p>
    <w:p w14:paraId="35500DD7" w14:textId="4C5D2FC5" w:rsidR="00125E3A" w:rsidRPr="002B3921" w:rsidRDefault="00125E3A" w:rsidP="00125E3A">
      <w:pPr>
        <w:rPr>
          <w:rFonts w:eastAsia="Calibri"/>
          <w:lang w:val="en-US" w:eastAsia="en-US"/>
        </w:rPr>
      </w:pPr>
      <w:r w:rsidRPr="002B3921">
        <w:rPr>
          <w:rFonts w:eastAsia="Calibri"/>
          <w:lang w:val="en-US" w:eastAsia="en-US"/>
        </w:rPr>
        <w:t>[Insert Table 1]</w:t>
      </w:r>
    </w:p>
    <w:p w14:paraId="2DFE69B7" w14:textId="77777777" w:rsidR="001F4297" w:rsidRPr="002B3921" w:rsidRDefault="001F4297" w:rsidP="00125E3A">
      <w:pPr>
        <w:rPr>
          <w:rFonts w:eastAsia="Calibri"/>
          <w:lang w:val="en-US" w:eastAsia="en-US"/>
        </w:rPr>
      </w:pPr>
    </w:p>
    <w:p w14:paraId="54303016" w14:textId="1C6207A9" w:rsidR="00125E3A" w:rsidRPr="002B3921" w:rsidRDefault="00125E3A" w:rsidP="00D61ACB">
      <w:pPr>
        <w:ind w:firstLine="720"/>
        <w:rPr>
          <w:color w:val="000000"/>
          <w:lang w:val="en-US" w:eastAsia="en-US"/>
        </w:rPr>
      </w:pPr>
      <w:r w:rsidRPr="002B3921">
        <w:rPr>
          <w:color w:val="000000"/>
          <w:lang w:val="en-US" w:eastAsia="en-US"/>
        </w:rPr>
        <w:t xml:space="preserve">Table 2 summarizes the systematic observation data related to the boys’ </w:t>
      </w:r>
      <w:r w:rsidR="00791F90" w:rsidRPr="002B3921">
        <w:rPr>
          <w:color w:val="000000"/>
          <w:lang w:val="en-US" w:eastAsia="en-US"/>
        </w:rPr>
        <w:t>behavior</w:t>
      </w:r>
      <w:r w:rsidR="00791F90">
        <w:rPr>
          <w:color w:val="000000"/>
          <w:lang w:val="en-US" w:eastAsia="en-US"/>
        </w:rPr>
        <w:t>s</w:t>
      </w:r>
      <w:r w:rsidRPr="002B3921">
        <w:rPr>
          <w:color w:val="000000"/>
          <w:lang w:val="en-US" w:eastAsia="en-US"/>
        </w:rPr>
        <w:t xml:space="preserve">. </w:t>
      </w:r>
      <w:r w:rsidR="00D476CD" w:rsidRPr="002B3921">
        <w:rPr>
          <w:color w:val="000000"/>
          <w:lang w:val="en-US" w:eastAsia="en-US"/>
        </w:rPr>
        <w:t>Consistent with previous</w:t>
      </w:r>
      <w:r w:rsidR="007D65D2" w:rsidRPr="002B3921">
        <w:rPr>
          <w:color w:val="000000"/>
          <w:lang w:val="en-US" w:eastAsia="en-US"/>
        </w:rPr>
        <w:t xml:space="preserve"> </w:t>
      </w:r>
      <w:r w:rsidRPr="002B3921">
        <w:rPr>
          <w:color w:val="000000"/>
          <w:lang w:val="en-US" w:eastAsia="en-US"/>
        </w:rPr>
        <w:t>research, the extent to which boys engaged in and demonstrated specific youth development behaviors was strongly influenced by the coaches’ pedagogical behavior</w:t>
      </w:r>
      <w:r w:rsidR="00791F90">
        <w:rPr>
          <w:color w:val="000000"/>
          <w:lang w:val="en-US" w:eastAsia="en-US"/>
        </w:rPr>
        <w:t>s</w:t>
      </w:r>
      <w:r w:rsidRPr="002B3921">
        <w:rPr>
          <w:color w:val="000000"/>
          <w:lang w:val="en-US" w:eastAsia="en-US"/>
        </w:rPr>
        <w:t xml:space="preserve"> </w:t>
      </w:r>
      <w:r w:rsidRPr="002B3921">
        <w:rPr>
          <w:noProof/>
          <w:color w:val="000000"/>
          <w:lang w:val="en-US" w:eastAsia="en-US"/>
        </w:rPr>
        <w:t>(Escarti,</w:t>
      </w:r>
      <w:r w:rsidR="009C0623">
        <w:rPr>
          <w:noProof/>
          <w:color w:val="000000"/>
          <w:lang w:val="en-US" w:eastAsia="en-US"/>
        </w:rPr>
        <w:t xml:space="preserve"> Llopis-Roig, &amp; Wright</w:t>
      </w:r>
      <w:r w:rsidRPr="002B3921">
        <w:rPr>
          <w:noProof/>
          <w:color w:val="000000"/>
          <w:lang w:val="en-US" w:eastAsia="en-US"/>
        </w:rPr>
        <w:t>, 2017; Escarti, et al., 2015; Wright &amp; Irwin, 2018)</w:t>
      </w:r>
      <w:r w:rsidRPr="002B3921">
        <w:rPr>
          <w:color w:val="000000"/>
          <w:lang w:val="en-US" w:eastAsia="en-US"/>
        </w:rPr>
        <w:t>. While they participated fully, were engaged, respectful</w:t>
      </w:r>
      <w:r w:rsidR="001032FB">
        <w:rPr>
          <w:color w:val="000000"/>
          <w:lang w:val="en-US" w:eastAsia="en-US"/>
        </w:rPr>
        <w:t>,</w:t>
      </w:r>
      <w:r w:rsidRPr="002B3921">
        <w:rPr>
          <w:color w:val="000000"/>
          <w:lang w:val="en-US" w:eastAsia="en-US"/>
        </w:rPr>
        <w:t xml:space="preserve"> and cooperated well with others</w:t>
      </w:r>
      <w:r w:rsidR="004509D7">
        <w:rPr>
          <w:color w:val="000000"/>
          <w:lang w:val="en-US" w:eastAsia="en-US"/>
        </w:rPr>
        <w:t>,</w:t>
      </w:r>
      <w:r w:rsidRPr="002B3921">
        <w:rPr>
          <w:color w:val="000000"/>
          <w:lang w:val="en-US" w:eastAsia="en-US"/>
        </w:rPr>
        <w:t xml:space="preserve"> there was little evidence of the boys asking for help, contributing to decisions, leading or helping others. Again, these</w:t>
      </w:r>
      <w:r w:rsidR="00D476CD" w:rsidRPr="002B3921">
        <w:rPr>
          <w:color w:val="000000"/>
          <w:lang w:val="en-US" w:eastAsia="en-US"/>
        </w:rPr>
        <w:t xml:space="preserve"> are</w:t>
      </w:r>
      <w:r w:rsidRPr="002B3921">
        <w:rPr>
          <w:color w:val="000000"/>
          <w:lang w:val="en-US" w:eastAsia="en-US"/>
        </w:rPr>
        <w:t xml:space="preserve"> actions </w:t>
      </w:r>
      <w:r w:rsidR="00D476CD" w:rsidRPr="002B3921">
        <w:rPr>
          <w:color w:val="000000"/>
          <w:lang w:val="en-US" w:eastAsia="en-US"/>
        </w:rPr>
        <w:t xml:space="preserve">that </w:t>
      </w:r>
      <w:r w:rsidRPr="002B3921">
        <w:rPr>
          <w:color w:val="000000"/>
          <w:lang w:val="en-US" w:eastAsia="en-US"/>
        </w:rPr>
        <w:t>would generally be considered as good practice for SBYD programs.</w:t>
      </w:r>
    </w:p>
    <w:p w14:paraId="4BCFBBEF" w14:textId="77777777" w:rsidR="001F4297" w:rsidRPr="002B3921" w:rsidRDefault="001F4297" w:rsidP="00D61ACB">
      <w:pPr>
        <w:ind w:firstLine="720"/>
        <w:rPr>
          <w:color w:val="000000"/>
          <w:lang w:val="en-US" w:eastAsia="en-US"/>
        </w:rPr>
      </w:pPr>
    </w:p>
    <w:p w14:paraId="57B18C8A" w14:textId="6B3D64E6" w:rsidR="00125E3A" w:rsidRPr="002B3921" w:rsidRDefault="00125E3A" w:rsidP="00125E3A">
      <w:pPr>
        <w:rPr>
          <w:color w:val="000000"/>
          <w:lang w:val="en-US" w:eastAsia="en-US"/>
        </w:rPr>
      </w:pPr>
      <w:r w:rsidRPr="002B3921">
        <w:rPr>
          <w:color w:val="000000"/>
          <w:lang w:val="en-US" w:eastAsia="en-US"/>
        </w:rPr>
        <w:t>[Insert Table 2]</w:t>
      </w:r>
    </w:p>
    <w:p w14:paraId="2D54C3F7" w14:textId="4E109AAC" w:rsidR="001F4297" w:rsidRPr="00D97DDD" w:rsidRDefault="00DC643E" w:rsidP="00125E3A">
      <w:pPr>
        <w:rPr>
          <w:b/>
          <w:color w:val="000000"/>
          <w:lang w:val="en-US" w:eastAsia="en-US"/>
        </w:rPr>
      </w:pPr>
      <w:r w:rsidRPr="00D97DDD">
        <w:rPr>
          <w:b/>
          <w:color w:val="000000"/>
          <w:lang w:val="en-US" w:eastAsia="en-US"/>
        </w:rPr>
        <w:t>Boys</w:t>
      </w:r>
      <w:r w:rsidR="006725D9">
        <w:rPr>
          <w:b/>
          <w:color w:val="000000"/>
          <w:lang w:val="en-US" w:eastAsia="en-US"/>
        </w:rPr>
        <w:t>’</w:t>
      </w:r>
      <w:r w:rsidRPr="00D97DDD">
        <w:rPr>
          <w:b/>
          <w:color w:val="000000"/>
          <w:lang w:val="en-US" w:eastAsia="en-US"/>
        </w:rPr>
        <w:t xml:space="preserve"> perceptions of the program</w:t>
      </w:r>
    </w:p>
    <w:p w14:paraId="51696E16" w14:textId="0EA3532A" w:rsidR="00125E3A" w:rsidRPr="002B3921" w:rsidRDefault="00125E3A" w:rsidP="00E55CAF">
      <w:pPr>
        <w:ind w:firstLine="720"/>
        <w:rPr>
          <w:rFonts w:eastAsia="Calibri"/>
          <w:lang w:val="en-US" w:eastAsia="en-US"/>
        </w:rPr>
      </w:pPr>
      <w:r w:rsidRPr="002B3921">
        <w:rPr>
          <w:rFonts w:eastAsia="Calibri"/>
          <w:lang w:val="en-US" w:eastAsia="en-US"/>
        </w:rPr>
        <w:t>The PSRQ (Li et al., 2008) was administered to gain an insight into the boys</w:t>
      </w:r>
      <w:r w:rsidR="00766B8A">
        <w:rPr>
          <w:rFonts w:eastAsia="Calibri"/>
          <w:lang w:val="en-US" w:eastAsia="en-US"/>
        </w:rPr>
        <w:t>’</w:t>
      </w:r>
      <w:r w:rsidRPr="002B3921">
        <w:rPr>
          <w:rFonts w:eastAsia="Calibri"/>
          <w:lang w:val="en-US" w:eastAsia="en-US"/>
        </w:rPr>
        <w:t xml:space="preserve"> (</w:t>
      </w:r>
      <w:r w:rsidRPr="00352B4F">
        <w:rPr>
          <w:rFonts w:eastAsia="Calibri"/>
          <w:i/>
          <w:lang w:val="en-US" w:eastAsia="en-US"/>
        </w:rPr>
        <w:t>n</w:t>
      </w:r>
      <w:r w:rsidR="00092134" w:rsidRPr="00352B4F">
        <w:rPr>
          <w:rFonts w:eastAsia="Calibri"/>
          <w:i/>
          <w:lang w:val="en-US" w:eastAsia="en-US"/>
        </w:rPr>
        <w:t xml:space="preserve"> </w:t>
      </w:r>
      <w:r w:rsidRPr="002B3921">
        <w:rPr>
          <w:rFonts w:eastAsia="Calibri"/>
          <w:lang w:val="en-US" w:eastAsia="en-US"/>
        </w:rPr>
        <w:t>=</w:t>
      </w:r>
      <w:r w:rsidR="00092134">
        <w:rPr>
          <w:rFonts w:eastAsia="Calibri"/>
          <w:lang w:val="en-US" w:eastAsia="en-US"/>
        </w:rPr>
        <w:t xml:space="preserve"> </w:t>
      </w:r>
      <w:r w:rsidRPr="002B3921">
        <w:rPr>
          <w:rFonts w:eastAsia="Calibri"/>
          <w:lang w:val="en-US" w:eastAsia="en-US"/>
        </w:rPr>
        <w:t>77) perceptions of the program. Table 3 summarizes the percent of positive responses (Strongly Agree and Very Strongly Agree) to social responsibility items. Youth self-reported high levels of respecting (86%) and being kind</w:t>
      </w:r>
      <w:r w:rsidR="00871498">
        <w:rPr>
          <w:rFonts w:eastAsia="Calibri"/>
          <w:lang w:val="en-US" w:eastAsia="en-US"/>
        </w:rPr>
        <w:t xml:space="preserve"> to others</w:t>
      </w:r>
      <w:r w:rsidRPr="002B3921">
        <w:rPr>
          <w:rFonts w:eastAsia="Calibri"/>
          <w:lang w:val="en-US" w:eastAsia="en-US"/>
        </w:rPr>
        <w:t xml:space="preserve"> (85.5%). The mostly highly rated item referenced respecting the coaches (97.5%). However, more active, pro-social behaviors such as helping (54.6%) and encouraging (53.8%) others were </w:t>
      </w:r>
      <w:r w:rsidRPr="002B3921">
        <w:rPr>
          <w:rFonts w:eastAsia="Calibri"/>
          <w:lang w:val="en-US" w:eastAsia="en-US"/>
        </w:rPr>
        <w:lastRenderedPageBreak/>
        <w:t>rated lower. This is consistent with the TARE results reported above indicating youth were less likely to be given opportunities to demonstrate such behaviors.</w:t>
      </w:r>
    </w:p>
    <w:p w14:paraId="2C3B435B" w14:textId="77777777" w:rsidR="001F4297" w:rsidRPr="002B3921" w:rsidRDefault="001F4297" w:rsidP="00125E3A">
      <w:pPr>
        <w:rPr>
          <w:rFonts w:eastAsia="Calibri"/>
          <w:lang w:val="en-US" w:eastAsia="en-US"/>
        </w:rPr>
      </w:pPr>
    </w:p>
    <w:p w14:paraId="54B127AB" w14:textId="12ECAFF9" w:rsidR="00125E3A" w:rsidRPr="002B3921" w:rsidRDefault="00125E3A" w:rsidP="00125E3A">
      <w:pPr>
        <w:rPr>
          <w:rFonts w:eastAsia="Calibri"/>
          <w:lang w:val="en-US" w:eastAsia="en-US"/>
        </w:rPr>
      </w:pPr>
      <w:r w:rsidRPr="002B3921">
        <w:rPr>
          <w:rFonts w:eastAsia="Calibri"/>
          <w:lang w:val="en-US" w:eastAsia="en-US"/>
        </w:rPr>
        <w:t>[Insert Table 3]</w:t>
      </w:r>
    </w:p>
    <w:p w14:paraId="1D2791D7" w14:textId="77777777" w:rsidR="001F4297" w:rsidRPr="002B3921" w:rsidRDefault="001F4297" w:rsidP="00125E3A">
      <w:pPr>
        <w:rPr>
          <w:rFonts w:eastAsia="Calibri"/>
          <w:lang w:val="en-US" w:eastAsia="en-US"/>
        </w:rPr>
      </w:pPr>
    </w:p>
    <w:p w14:paraId="2B4BB79E" w14:textId="794BA557" w:rsidR="00125E3A" w:rsidRPr="002B3921" w:rsidRDefault="00125E3A" w:rsidP="00125E3A">
      <w:pPr>
        <w:outlineLvl w:val="0"/>
        <w:rPr>
          <w:rFonts w:eastAsia="Calibri"/>
          <w:lang w:val="en-US" w:eastAsia="en-US"/>
        </w:rPr>
      </w:pPr>
      <w:r w:rsidRPr="002B3921">
        <w:rPr>
          <w:rFonts w:eastAsia="Calibri"/>
          <w:lang w:val="en-US" w:eastAsia="en-US"/>
        </w:rPr>
        <w:tab/>
        <w:t>A similar pattern can be seen in Table 4 regarding personal responsib</w:t>
      </w:r>
      <w:r w:rsidR="00F7576C">
        <w:rPr>
          <w:rFonts w:eastAsia="Calibri"/>
          <w:lang w:val="en-US" w:eastAsia="en-US"/>
        </w:rPr>
        <w:t>ility</w:t>
      </w:r>
      <w:r w:rsidRPr="002B3921">
        <w:rPr>
          <w:rFonts w:eastAsia="Calibri"/>
          <w:lang w:val="en-US" w:eastAsia="en-US"/>
        </w:rPr>
        <w:t xml:space="preserve"> behaviors. Youth gave relatively high ratings on items involving a desire to improve (97.3%), trying hard (92.2%), and giving good effort (90.9%). However, an item related to setting goals was rated lower </w:t>
      </w:r>
      <w:r w:rsidR="00AA78ED">
        <w:rPr>
          <w:rFonts w:eastAsia="Calibri"/>
          <w:lang w:val="en-US" w:eastAsia="en-US"/>
        </w:rPr>
        <w:t>(</w:t>
      </w:r>
      <w:r w:rsidRPr="002B3921">
        <w:rPr>
          <w:rFonts w:eastAsia="Calibri"/>
          <w:lang w:val="en-US" w:eastAsia="en-US"/>
        </w:rPr>
        <w:t>65.4%</w:t>
      </w:r>
      <w:r w:rsidR="00AA78ED">
        <w:rPr>
          <w:rFonts w:eastAsia="Calibri"/>
          <w:lang w:val="en-US" w:eastAsia="en-US"/>
        </w:rPr>
        <w:t>)</w:t>
      </w:r>
      <w:r w:rsidRPr="002B3921">
        <w:rPr>
          <w:rFonts w:eastAsia="Calibri"/>
          <w:lang w:val="en-US" w:eastAsia="en-US"/>
        </w:rPr>
        <w:t>. This corresponds to the lower frequency of self-directed behaviors (e.g. choice and voice in the program) noted in the TARE observations.</w:t>
      </w:r>
    </w:p>
    <w:p w14:paraId="13BD4370" w14:textId="37E70552" w:rsidR="001F4297" w:rsidRPr="002B3921" w:rsidRDefault="001F4297" w:rsidP="00125E3A">
      <w:pPr>
        <w:outlineLvl w:val="0"/>
        <w:rPr>
          <w:rFonts w:eastAsia="Calibri"/>
          <w:lang w:val="en-US" w:eastAsia="en-US"/>
        </w:rPr>
      </w:pPr>
    </w:p>
    <w:p w14:paraId="34C3FE85" w14:textId="0D94FE80" w:rsidR="001F4297" w:rsidRPr="002B3921" w:rsidRDefault="001F4297" w:rsidP="00125E3A">
      <w:pPr>
        <w:outlineLvl w:val="0"/>
        <w:rPr>
          <w:rFonts w:eastAsia="Calibri"/>
          <w:lang w:val="en-US" w:eastAsia="en-US"/>
        </w:rPr>
      </w:pPr>
      <w:r w:rsidRPr="002B3921">
        <w:rPr>
          <w:rFonts w:eastAsia="Calibri"/>
          <w:lang w:val="en-US" w:eastAsia="en-US"/>
        </w:rPr>
        <w:t>[insert Table 4]</w:t>
      </w:r>
    </w:p>
    <w:p w14:paraId="73CFCD48" w14:textId="2EB1C42C" w:rsidR="00C056FB" w:rsidRPr="00D97DDD" w:rsidRDefault="00C056FB" w:rsidP="00D97DDD">
      <w:pPr>
        <w:rPr>
          <w:rFonts w:eastAsia="Calibri"/>
          <w:b/>
          <w:lang w:val="en-US" w:eastAsia="en-US"/>
        </w:rPr>
      </w:pPr>
      <w:r w:rsidRPr="00D97DDD">
        <w:rPr>
          <w:rFonts w:eastAsia="Calibri"/>
          <w:b/>
          <w:lang w:val="en-US" w:eastAsia="en-US"/>
        </w:rPr>
        <w:t xml:space="preserve">Transfer of learning of values </w:t>
      </w:r>
      <w:r w:rsidR="004F0FC1" w:rsidRPr="00D97DDD">
        <w:rPr>
          <w:rFonts w:eastAsia="Calibri"/>
          <w:b/>
          <w:lang w:val="en-US" w:eastAsia="en-US"/>
        </w:rPr>
        <w:t>to other areas of the boys</w:t>
      </w:r>
      <w:r w:rsidR="000E04B6">
        <w:rPr>
          <w:rFonts w:eastAsia="Calibri"/>
          <w:b/>
          <w:lang w:val="en-US" w:eastAsia="en-US"/>
        </w:rPr>
        <w:t>’</w:t>
      </w:r>
      <w:r w:rsidR="004F0FC1" w:rsidRPr="00D97DDD">
        <w:rPr>
          <w:rFonts w:eastAsia="Calibri"/>
          <w:b/>
          <w:lang w:val="en-US" w:eastAsia="en-US"/>
        </w:rPr>
        <w:t xml:space="preserve"> lives</w:t>
      </w:r>
    </w:p>
    <w:p w14:paraId="788B3BC1" w14:textId="40BAAA4F" w:rsidR="00F60C92" w:rsidRPr="00D10615" w:rsidRDefault="00DD1F52" w:rsidP="00D10615">
      <w:pPr>
        <w:ind w:firstLine="720"/>
        <w:rPr>
          <w:rFonts w:eastAsia="Calibri"/>
          <w:lang w:val="en-US" w:eastAsia="en-US"/>
        </w:rPr>
      </w:pPr>
      <w:r>
        <w:rPr>
          <w:rFonts w:eastAsia="Calibri"/>
          <w:lang w:val="en-US" w:eastAsia="en-US"/>
        </w:rPr>
        <w:t>Four</w:t>
      </w:r>
      <w:r w:rsidR="00F60C92">
        <w:rPr>
          <w:rFonts w:eastAsia="Calibri"/>
          <w:lang w:val="en-US" w:eastAsia="en-US"/>
        </w:rPr>
        <w:t xml:space="preserve"> sources of data supported the finding that the values learn</w:t>
      </w:r>
      <w:r w:rsidR="00D953B2">
        <w:rPr>
          <w:rFonts w:eastAsia="Calibri"/>
          <w:lang w:val="en-US" w:eastAsia="en-US"/>
        </w:rPr>
        <w:t>ed</w:t>
      </w:r>
      <w:r w:rsidR="00F60C92">
        <w:rPr>
          <w:rFonts w:eastAsia="Calibri"/>
          <w:lang w:val="en-US" w:eastAsia="en-US"/>
        </w:rPr>
        <w:t xml:space="preserve"> in the gym were </w:t>
      </w:r>
      <w:r w:rsidR="00F60C92" w:rsidRPr="007D035C">
        <w:rPr>
          <w:rFonts w:eastAsia="Calibri"/>
          <w:lang w:val="en-US" w:eastAsia="en-US"/>
        </w:rPr>
        <w:t>transferred to the boys</w:t>
      </w:r>
      <w:r w:rsidR="0084213F">
        <w:rPr>
          <w:rFonts w:eastAsia="Calibri"/>
          <w:lang w:val="en-US" w:eastAsia="en-US"/>
        </w:rPr>
        <w:t>’</w:t>
      </w:r>
      <w:r w:rsidR="00F60C92" w:rsidRPr="007D035C">
        <w:rPr>
          <w:rFonts w:eastAsia="Calibri"/>
          <w:lang w:val="en-US" w:eastAsia="en-US"/>
        </w:rPr>
        <w:t xml:space="preserve"> lives outside of the gym. These were inter</w:t>
      </w:r>
      <w:r w:rsidR="00F60C92">
        <w:rPr>
          <w:rFonts w:eastAsia="Calibri"/>
          <w:lang w:val="en-US" w:eastAsia="en-US"/>
        </w:rPr>
        <w:t>views with the boys,</w:t>
      </w:r>
      <w:r w:rsidR="00F60C92" w:rsidRPr="007D035C">
        <w:rPr>
          <w:rFonts w:eastAsia="Calibri"/>
          <w:lang w:val="en-US" w:eastAsia="en-US"/>
        </w:rPr>
        <w:t xml:space="preserve"> </w:t>
      </w:r>
      <w:r w:rsidR="00F60C92">
        <w:rPr>
          <w:rFonts w:eastAsia="Calibri"/>
          <w:lang w:val="en-US" w:eastAsia="en-US"/>
        </w:rPr>
        <w:t xml:space="preserve">their </w:t>
      </w:r>
      <w:r>
        <w:rPr>
          <w:rFonts w:eastAsia="Calibri"/>
          <w:lang w:val="en-US" w:eastAsia="en-US"/>
        </w:rPr>
        <w:t>parents</w:t>
      </w:r>
      <w:r w:rsidR="00F60C92">
        <w:rPr>
          <w:rFonts w:eastAsia="Calibri"/>
          <w:lang w:val="en-US" w:eastAsia="en-US"/>
        </w:rPr>
        <w:t xml:space="preserve">, the </w:t>
      </w:r>
      <w:r w:rsidR="00F60C92" w:rsidRPr="007D035C">
        <w:rPr>
          <w:rFonts w:eastAsia="Calibri"/>
          <w:lang w:val="en-US" w:eastAsia="en-US"/>
        </w:rPr>
        <w:t>police</w:t>
      </w:r>
      <w:r w:rsidR="0084213F">
        <w:rPr>
          <w:rFonts w:eastAsia="Calibri"/>
          <w:lang w:val="en-US" w:eastAsia="en-US"/>
        </w:rPr>
        <w:t>,</w:t>
      </w:r>
      <w:r w:rsidR="00F60C92" w:rsidRPr="007D035C">
        <w:rPr>
          <w:rFonts w:eastAsia="Calibri"/>
          <w:lang w:val="en-US" w:eastAsia="en-US"/>
        </w:rPr>
        <w:t xml:space="preserve"> and the unsolicited testimonials sent to the gym over many</w:t>
      </w:r>
      <w:r w:rsidR="00F60C92">
        <w:rPr>
          <w:rFonts w:eastAsia="Calibri"/>
          <w:lang w:val="en-US" w:eastAsia="en-US"/>
        </w:rPr>
        <w:t xml:space="preserve"> years by parents</w:t>
      </w:r>
      <w:r w:rsidR="00F60C92" w:rsidRPr="007D035C">
        <w:rPr>
          <w:rFonts w:eastAsia="Calibri"/>
          <w:lang w:val="en-US" w:eastAsia="en-US"/>
        </w:rPr>
        <w:t>.</w:t>
      </w:r>
      <w:r w:rsidR="0029376A">
        <w:rPr>
          <w:rFonts w:eastAsia="Calibri"/>
          <w:lang w:val="en-US" w:eastAsia="en-US"/>
        </w:rPr>
        <w:t xml:space="preserve"> </w:t>
      </w:r>
      <w:r w:rsidR="00F60C92">
        <w:rPr>
          <w:rFonts w:eastAsia="Calibri"/>
          <w:lang w:val="en-US" w:eastAsia="en-US"/>
        </w:rPr>
        <w:t>During interviews</w:t>
      </w:r>
      <w:r w:rsidR="003369ED">
        <w:rPr>
          <w:rFonts w:eastAsia="Calibri"/>
          <w:lang w:val="en-US" w:eastAsia="en-US"/>
        </w:rPr>
        <w:t>,</w:t>
      </w:r>
      <w:r w:rsidR="00F60C92">
        <w:rPr>
          <w:rFonts w:eastAsia="Calibri"/>
          <w:lang w:val="en-US" w:eastAsia="en-US"/>
        </w:rPr>
        <w:t xml:space="preserve"> t</w:t>
      </w:r>
      <w:r w:rsidR="00F60C92" w:rsidRPr="002B3921">
        <w:rPr>
          <w:rFonts w:eastAsia="Calibri"/>
          <w:lang w:val="en-US" w:eastAsia="en-US"/>
        </w:rPr>
        <w:t xml:space="preserve">he boys reported changes in their </w:t>
      </w:r>
      <w:r w:rsidR="00F60C92">
        <w:rPr>
          <w:rFonts w:eastAsia="Calibri"/>
          <w:lang w:val="en-US" w:eastAsia="en-US"/>
        </w:rPr>
        <w:t xml:space="preserve">lives </w:t>
      </w:r>
      <w:r w:rsidR="00F60C92" w:rsidRPr="002B3921">
        <w:rPr>
          <w:rFonts w:eastAsia="Calibri"/>
          <w:lang w:val="en-US" w:eastAsia="en-US"/>
        </w:rPr>
        <w:t xml:space="preserve">which they attributed to their participation in the </w:t>
      </w:r>
      <w:r w:rsidR="000B48C8">
        <w:rPr>
          <w:rFonts w:eastAsia="Calibri"/>
          <w:lang w:val="en-US" w:eastAsia="en-US"/>
        </w:rPr>
        <w:t>NBA. These changes included increased</w:t>
      </w:r>
      <w:r w:rsidR="00F60C92" w:rsidRPr="002B3921">
        <w:rPr>
          <w:rFonts w:eastAsia="Calibri"/>
          <w:lang w:val="en-US" w:eastAsia="en-US"/>
        </w:rPr>
        <w:t xml:space="preserve"> </w:t>
      </w:r>
      <w:r w:rsidR="00F60C92">
        <w:rPr>
          <w:rFonts w:eastAsia="Calibri"/>
          <w:lang w:val="en-US" w:eastAsia="en-US"/>
        </w:rPr>
        <w:t>self-confidence</w:t>
      </w:r>
      <w:r w:rsidR="00D10615">
        <w:rPr>
          <w:rFonts w:eastAsia="Calibri"/>
          <w:lang w:val="en-US" w:eastAsia="en-US"/>
        </w:rPr>
        <w:t>.  One junior boy reported, ‘</w:t>
      </w:r>
      <w:r w:rsidR="00F60C92" w:rsidRPr="009258B6">
        <w:rPr>
          <w:rFonts w:eastAsia="Calibri"/>
          <w:iCs/>
          <w:lang w:val="en-NZ" w:eastAsia="en-US"/>
        </w:rPr>
        <w:t>Probably like self-confidence like talking to people and stuff like that. I used to be quite shy and never really talked to anyone.</w:t>
      </w:r>
      <w:r w:rsidR="00D10615">
        <w:rPr>
          <w:rFonts w:eastAsia="Calibri"/>
          <w:iCs/>
          <w:lang w:val="en-NZ" w:eastAsia="en-US"/>
        </w:rPr>
        <w:t>’  A senior boy commented similarly saying, ‘</w:t>
      </w:r>
      <w:r w:rsidR="00F60C92" w:rsidRPr="009258B6">
        <w:rPr>
          <w:rFonts w:eastAsia="Calibri"/>
          <w:iCs/>
          <w:lang w:val="en-NZ" w:eastAsia="en-US"/>
        </w:rPr>
        <w:t xml:space="preserve">Yeah but the gym is just an amazing place in general, it builds you up as a person and it teaches </w:t>
      </w:r>
      <w:proofErr w:type="spellStart"/>
      <w:r w:rsidR="00F60C92" w:rsidRPr="009258B6">
        <w:rPr>
          <w:rFonts w:eastAsia="Calibri"/>
          <w:iCs/>
          <w:lang w:val="en-NZ" w:eastAsia="en-US"/>
        </w:rPr>
        <w:t>you</w:t>
      </w:r>
      <w:proofErr w:type="spellEnd"/>
      <w:r w:rsidR="00F60C92" w:rsidRPr="009258B6">
        <w:rPr>
          <w:rFonts w:eastAsia="Calibri"/>
          <w:iCs/>
          <w:lang w:val="en-NZ" w:eastAsia="en-US"/>
        </w:rPr>
        <w:t xml:space="preserve"> life skills, that will help you throughout your whole life</w:t>
      </w:r>
      <w:r w:rsidR="00D10615">
        <w:rPr>
          <w:rFonts w:eastAsia="Calibri"/>
          <w:iCs/>
          <w:lang w:val="en-NZ" w:eastAsia="en-US"/>
        </w:rPr>
        <w:t>.’</w:t>
      </w:r>
      <w:r w:rsidR="00F60C92" w:rsidRPr="009258B6">
        <w:rPr>
          <w:rFonts w:eastAsia="Calibri"/>
          <w:iCs/>
          <w:lang w:val="en-NZ" w:eastAsia="en-US"/>
        </w:rPr>
        <w:t xml:space="preserve"> </w:t>
      </w:r>
    </w:p>
    <w:p w14:paraId="24D4DFDA" w14:textId="0D4B705C" w:rsidR="00F60C92" w:rsidRDefault="00F60C92" w:rsidP="00E55CAF">
      <w:pPr>
        <w:ind w:firstLine="720"/>
        <w:rPr>
          <w:i/>
          <w:iCs/>
          <w:lang w:val="en-NZ"/>
        </w:rPr>
      </w:pPr>
      <w:r w:rsidRPr="002B3921">
        <w:rPr>
          <w:rFonts w:eastAsia="Calibri"/>
          <w:lang w:val="en-US" w:eastAsia="en-US"/>
        </w:rPr>
        <w:lastRenderedPageBreak/>
        <w:t>Some specific comments about performing better in school were also made.</w:t>
      </w:r>
      <w:r w:rsidRPr="00327BC0">
        <w:rPr>
          <w:lang w:val="en-NZ"/>
        </w:rPr>
        <w:t xml:space="preserve"> </w:t>
      </w:r>
      <w:r w:rsidR="0029376A">
        <w:rPr>
          <w:lang w:val="en-NZ"/>
        </w:rPr>
        <w:t>For example, one junior boy explained “</w:t>
      </w:r>
      <w:r w:rsidRPr="005E7E39">
        <w:rPr>
          <w:iCs/>
          <w:lang w:val="en-NZ"/>
        </w:rPr>
        <w:t>I’ve learnt a lot from them</w:t>
      </w:r>
      <w:r w:rsidR="00481743">
        <w:rPr>
          <w:iCs/>
          <w:lang w:val="en-NZ"/>
        </w:rPr>
        <w:t xml:space="preserve"> </w:t>
      </w:r>
      <w:r w:rsidR="00035B55">
        <w:rPr>
          <w:iCs/>
          <w:lang w:val="en-NZ"/>
        </w:rPr>
        <w:t>[</w:t>
      </w:r>
      <w:r w:rsidR="009F3CF8">
        <w:rPr>
          <w:iCs/>
          <w:lang w:val="en-NZ"/>
        </w:rPr>
        <w:t>Passport to Success values</w:t>
      </w:r>
      <w:r w:rsidR="00481743">
        <w:rPr>
          <w:iCs/>
          <w:lang w:val="en-NZ"/>
        </w:rPr>
        <w:t>]</w:t>
      </w:r>
      <w:r w:rsidRPr="005E7E39">
        <w:rPr>
          <w:iCs/>
          <w:lang w:val="en-NZ"/>
        </w:rPr>
        <w:t xml:space="preserve"> and some of them are good for school as well</w:t>
      </w:r>
      <w:r w:rsidR="0029376A">
        <w:rPr>
          <w:iCs/>
          <w:lang w:val="en-NZ"/>
        </w:rPr>
        <w:t xml:space="preserve">.” Another senior boy elaborated </w:t>
      </w:r>
      <w:r w:rsidR="00481743">
        <w:rPr>
          <w:iCs/>
          <w:lang w:val="en-NZ"/>
        </w:rPr>
        <w:t>on the impa</w:t>
      </w:r>
      <w:r w:rsidR="009F3CF8">
        <w:rPr>
          <w:iCs/>
          <w:lang w:val="en-NZ"/>
        </w:rPr>
        <w:t>ct of  the NBA</w:t>
      </w:r>
      <w:r w:rsidR="00A00557">
        <w:rPr>
          <w:iCs/>
          <w:lang w:val="en-NZ"/>
        </w:rPr>
        <w:t>:</w:t>
      </w:r>
    </w:p>
    <w:p w14:paraId="159C67BE" w14:textId="4142C317" w:rsidR="00F60C92" w:rsidRPr="005E7E39" w:rsidRDefault="00A00557" w:rsidP="00F60C92">
      <w:pPr>
        <w:ind w:left="720"/>
        <w:rPr>
          <w:iCs/>
          <w:lang w:val="en-NZ"/>
        </w:rPr>
      </w:pPr>
      <w:r>
        <w:rPr>
          <w:iCs/>
          <w:lang w:val="en-NZ"/>
        </w:rPr>
        <w:t>It has</w:t>
      </w:r>
      <w:r w:rsidR="00F60C92" w:rsidRPr="005E7E39">
        <w:rPr>
          <w:iCs/>
          <w:lang w:val="en-NZ"/>
        </w:rPr>
        <w:t xml:space="preserve"> helped me with self-confidence and helped me to collaborate more and teamwork and do more of what they teach here to do it at school and when out and about.  Yeah, it help</w:t>
      </w:r>
      <w:r w:rsidR="002403DB" w:rsidRPr="005E7E39">
        <w:rPr>
          <w:iCs/>
          <w:lang w:val="en-NZ"/>
        </w:rPr>
        <w:t>s</w:t>
      </w:r>
      <w:r w:rsidR="006039F2">
        <w:rPr>
          <w:iCs/>
          <w:lang w:val="en-NZ"/>
        </w:rPr>
        <w:t>.</w:t>
      </w:r>
      <w:r w:rsidR="00F60C92" w:rsidRPr="005E7E39">
        <w:rPr>
          <w:iCs/>
          <w:lang w:val="en-NZ"/>
        </w:rPr>
        <w:t xml:space="preserve"> (Senior boy)</w:t>
      </w:r>
    </w:p>
    <w:p w14:paraId="2F662B61" w14:textId="0F7A9F77" w:rsidR="00996D19" w:rsidRDefault="00F60C92" w:rsidP="005E7E39">
      <w:pPr>
        <w:pStyle w:val="xmsonormal"/>
        <w:spacing w:before="0" w:beforeAutospacing="0" w:after="0" w:afterAutospacing="0" w:line="480" w:lineRule="auto"/>
        <w:rPr>
          <w:rFonts w:eastAsia="Calibri"/>
          <w:lang w:val="en-US" w:eastAsia="en-US"/>
        </w:rPr>
      </w:pPr>
      <w:r w:rsidRPr="002B3921">
        <w:rPr>
          <w:color w:val="333333"/>
          <w:lang w:val="en-US" w:eastAsia="en-US"/>
        </w:rPr>
        <w:t xml:space="preserve">Many felt that they had better </w:t>
      </w:r>
      <w:r w:rsidRPr="002B3921">
        <w:rPr>
          <w:rFonts w:eastAsia="Calibri"/>
          <w:lang w:val="en-US" w:eastAsia="en-US"/>
        </w:rPr>
        <w:t>self-co</w:t>
      </w:r>
      <w:r w:rsidR="002403DB">
        <w:rPr>
          <w:rFonts w:eastAsia="Calibri"/>
          <w:lang w:val="en-US" w:eastAsia="en-US"/>
        </w:rPr>
        <w:t>ntrol</w:t>
      </w:r>
      <w:r w:rsidR="00996D19">
        <w:rPr>
          <w:rFonts w:eastAsia="Calibri"/>
          <w:lang w:val="en-US" w:eastAsia="en-US"/>
        </w:rPr>
        <w:t xml:space="preserve"> (e.g. controlling temper) and </w:t>
      </w:r>
      <w:r w:rsidR="002403DB">
        <w:rPr>
          <w:rFonts w:eastAsia="Calibri"/>
          <w:lang w:val="en-US" w:eastAsia="en-US"/>
        </w:rPr>
        <w:t xml:space="preserve">got into fewer fights:  </w:t>
      </w:r>
    </w:p>
    <w:p w14:paraId="7E0C689C" w14:textId="3AB5467C" w:rsidR="00996D19" w:rsidRPr="004A18A7" w:rsidRDefault="00996D19" w:rsidP="00996D19">
      <w:pPr>
        <w:ind w:left="720"/>
        <w:rPr>
          <w:rFonts w:eastAsia="Calibri"/>
          <w:lang w:val="en-US" w:eastAsia="en-US"/>
        </w:rPr>
      </w:pPr>
      <w:r w:rsidRPr="004A18A7">
        <w:rPr>
          <w:color w:val="201F1E"/>
        </w:rPr>
        <w:t>Yeah</w:t>
      </w:r>
      <w:r w:rsidR="004A18A7">
        <w:rPr>
          <w:color w:val="201F1E"/>
        </w:rPr>
        <w:t>,</w:t>
      </w:r>
      <w:r w:rsidRPr="004A18A7">
        <w:rPr>
          <w:color w:val="201F1E"/>
        </w:rPr>
        <w:t xml:space="preserve"> I used to be an angry kid.  I got angry real fast, but when I came here</w:t>
      </w:r>
      <w:r w:rsidR="00BA7481">
        <w:rPr>
          <w:color w:val="201F1E"/>
        </w:rPr>
        <w:t>,</w:t>
      </w:r>
      <w:r w:rsidRPr="004A18A7">
        <w:rPr>
          <w:color w:val="201F1E"/>
        </w:rPr>
        <w:t xml:space="preserve"> I learnt how to control my anger. You can then take out all your anger and stuff on the bags or just talk to someone and you just forget about it</w:t>
      </w:r>
      <w:r w:rsidR="004A18A7">
        <w:rPr>
          <w:color w:val="201F1E"/>
        </w:rPr>
        <w:t>.</w:t>
      </w:r>
      <w:r w:rsidRPr="004A18A7">
        <w:rPr>
          <w:color w:val="201F1E"/>
        </w:rPr>
        <w:t xml:space="preserve"> (Junior boy)</w:t>
      </w:r>
    </w:p>
    <w:p w14:paraId="2E1FDCAA" w14:textId="5C95EEB0" w:rsidR="00F60C92" w:rsidRPr="00996D19" w:rsidRDefault="00996D19" w:rsidP="00996D19">
      <w:pPr>
        <w:pStyle w:val="xmsonormal"/>
        <w:spacing w:before="0" w:beforeAutospacing="0" w:after="0" w:afterAutospacing="0"/>
        <w:rPr>
          <w:color w:val="201F1E"/>
          <w:sz w:val="22"/>
          <w:szCs w:val="22"/>
        </w:rPr>
      </w:pPr>
      <w:r w:rsidRPr="00996D19">
        <w:rPr>
          <w:color w:val="201F1E"/>
          <w:sz w:val="22"/>
          <w:szCs w:val="22"/>
          <w:bdr w:val="none" w:sz="0" w:space="0" w:color="auto" w:frame="1"/>
        </w:rPr>
        <w:t> </w:t>
      </w:r>
    </w:p>
    <w:p w14:paraId="17611EA2" w14:textId="61DD1785" w:rsidR="00F60C92" w:rsidRDefault="00F60C92" w:rsidP="00F60C92">
      <w:pPr>
        <w:ind w:firstLine="720"/>
        <w:rPr>
          <w:rFonts w:eastAsia="Calibri"/>
          <w:lang w:val="en-US" w:eastAsia="en-US"/>
        </w:rPr>
      </w:pPr>
      <w:r w:rsidRPr="002B3921">
        <w:rPr>
          <w:rFonts w:eastAsia="Calibri"/>
          <w:lang w:val="en-US" w:eastAsia="en-US"/>
        </w:rPr>
        <w:t>These observations</w:t>
      </w:r>
      <w:r w:rsidR="00481743">
        <w:rPr>
          <w:rFonts w:eastAsia="Calibri"/>
          <w:lang w:val="en-US" w:eastAsia="en-US"/>
        </w:rPr>
        <w:t xml:space="preserve"> </w:t>
      </w:r>
      <w:r w:rsidRPr="002B3921">
        <w:rPr>
          <w:rFonts w:eastAsia="Calibri"/>
          <w:lang w:val="en-US" w:eastAsia="en-US"/>
        </w:rPr>
        <w:t xml:space="preserve">were supported by many of the parents who </w:t>
      </w:r>
      <w:r w:rsidR="00481743">
        <w:rPr>
          <w:rFonts w:eastAsia="Calibri"/>
          <w:lang w:val="en-US" w:eastAsia="en-US"/>
        </w:rPr>
        <w:t>were asked if they had noticed</w:t>
      </w:r>
      <w:r w:rsidRPr="002B3921">
        <w:rPr>
          <w:rFonts w:eastAsia="Calibri"/>
          <w:lang w:val="en-US" w:eastAsia="en-US"/>
        </w:rPr>
        <w:t xml:space="preserve"> changes</w:t>
      </w:r>
      <w:r w:rsidR="00481743">
        <w:rPr>
          <w:rFonts w:eastAsia="Calibri"/>
          <w:lang w:val="en-US" w:eastAsia="en-US"/>
        </w:rPr>
        <w:t xml:space="preserve"> in their boys they attributed to participating in </w:t>
      </w:r>
      <w:r w:rsidR="002E579E">
        <w:rPr>
          <w:rFonts w:eastAsia="Calibri"/>
          <w:lang w:val="en-US" w:eastAsia="en-US"/>
        </w:rPr>
        <w:t>the NBA</w:t>
      </w:r>
      <w:r w:rsidR="00CB4122">
        <w:rPr>
          <w:rFonts w:eastAsia="Calibri"/>
          <w:lang w:val="en-US" w:eastAsia="en-US"/>
        </w:rPr>
        <w:t>:</w:t>
      </w:r>
    </w:p>
    <w:p w14:paraId="03E0DB29" w14:textId="57F66262" w:rsidR="00F60C92" w:rsidRPr="00CB4122" w:rsidRDefault="00F60C92" w:rsidP="00F6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ind w:left="720"/>
        <w:rPr>
          <w:rFonts w:eastAsia="Calibri"/>
          <w:lang w:val="en-NZ" w:eastAsia="en-US"/>
        </w:rPr>
      </w:pPr>
      <w:r w:rsidRPr="00CB4122">
        <w:rPr>
          <w:rFonts w:eastAsia="Calibri"/>
          <w:lang w:val="en-NZ" w:eastAsia="en-US"/>
        </w:rPr>
        <w:t xml:space="preserve">Just that </w:t>
      </w:r>
      <w:r w:rsidR="0029376A" w:rsidRPr="00CB4122">
        <w:rPr>
          <w:rFonts w:eastAsia="Calibri"/>
          <w:lang w:val="en-NZ" w:eastAsia="en-US"/>
        </w:rPr>
        <w:t xml:space="preserve">[my son] </w:t>
      </w:r>
      <w:r w:rsidRPr="00CB4122">
        <w:rPr>
          <w:rFonts w:eastAsia="Calibri"/>
          <w:lang w:val="en-NZ" w:eastAsia="en-US"/>
        </w:rPr>
        <w:t>believes in himself and that he is empowered as an individual to be a strong person by himself and also as part of a group so that he doesn’t always have to have people around him … Feel confident in himself to be able to make decisions and he is actually worthy</w:t>
      </w:r>
      <w:r w:rsidR="00CB4122">
        <w:rPr>
          <w:rFonts w:eastAsia="Calibri"/>
          <w:lang w:val="en-NZ" w:eastAsia="en-US"/>
        </w:rPr>
        <w:t>.</w:t>
      </w:r>
      <w:r w:rsidRPr="00CB4122">
        <w:rPr>
          <w:rFonts w:eastAsia="Calibri"/>
          <w:lang w:val="en-NZ" w:eastAsia="en-US"/>
        </w:rPr>
        <w:t xml:space="preserve"> (</w:t>
      </w:r>
      <w:r w:rsidR="00CB4122">
        <w:rPr>
          <w:rFonts w:eastAsia="Calibri"/>
          <w:lang w:val="en-NZ" w:eastAsia="en-US"/>
        </w:rPr>
        <w:t>M</w:t>
      </w:r>
      <w:r w:rsidRPr="00CB4122">
        <w:rPr>
          <w:rFonts w:eastAsia="Calibri"/>
          <w:lang w:val="en-NZ" w:eastAsia="en-US"/>
        </w:rPr>
        <w:t xml:space="preserve">other of junior boy)  </w:t>
      </w:r>
      <w:r w:rsidRPr="00CB4122">
        <w:rPr>
          <w:rFonts w:eastAsia="Calibri"/>
          <w:lang w:val="en-US" w:eastAsia="en-US"/>
        </w:rPr>
        <w:tab/>
      </w:r>
    </w:p>
    <w:p w14:paraId="30B4285F" w14:textId="7B22C218" w:rsidR="00F60C92" w:rsidRPr="002B3921" w:rsidRDefault="00F60C92" w:rsidP="00F60C92">
      <w:pPr>
        <w:ind w:firstLine="720"/>
        <w:rPr>
          <w:rFonts w:eastAsia="Calibri"/>
          <w:lang w:val="en-US" w:eastAsia="en-US"/>
        </w:rPr>
      </w:pPr>
      <w:r w:rsidRPr="002B3921">
        <w:rPr>
          <w:rFonts w:eastAsia="Calibri"/>
          <w:lang w:val="en-US" w:eastAsia="en-US"/>
        </w:rPr>
        <w:t xml:space="preserve">Three community police officers with direct contact with the academy were interviewed for this study. All three </w:t>
      </w:r>
      <w:r w:rsidR="00035B55">
        <w:rPr>
          <w:rFonts w:eastAsia="Calibri"/>
          <w:lang w:val="en-US" w:eastAsia="en-US"/>
        </w:rPr>
        <w:t xml:space="preserve">worked individually with boys at risk and </w:t>
      </w:r>
      <w:r w:rsidRPr="002B3921">
        <w:rPr>
          <w:rFonts w:eastAsia="Calibri"/>
          <w:lang w:val="en-US" w:eastAsia="en-US"/>
        </w:rPr>
        <w:t>were strongly supportive of the academy and the imp</w:t>
      </w:r>
      <w:r w:rsidR="0036456D">
        <w:rPr>
          <w:rFonts w:eastAsia="Calibri"/>
          <w:lang w:val="en-US" w:eastAsia="en-US"/>
        </w:rPr>
        <w:t xml:space="preserve">act it had on </w:t>
      </w:r>
      <w:r w:rsidRPr="002B3921">
        <w:rPr>
          <w:rFonts w:eastAsia="Calibri"/>
          <w:lang w:val="en-US" w:eastAsia="en-US"/>
        </w:rPr>
        <w:t>the boys who participated. One officer commented that:</w:t>
      </w:r>
    </w:p>
    <w:p w14:paraId="0A7D9F41" w14:textId="5BC02EA2" w:rsidR="00F60C92" w:rsidRPr="005E7E39" w:rsidRDefault="00F60C92" w:rsidP="00F60C92">
      <w:pPr>
        <w:ind w:left="720"/>
        <w:rPr>
          <w:rFonts w:eastAsia="Calibri"/>
          <w:lang w:val="en-NZ" w:eastAsia="en-US"/>
        </w:rPr>
      </w:pPr>
      <w:r w:rsidRPr="005E7E39">
        <w:rPr>
          <w:rFonts w:eastAsia="Calibri"/>
          <w:lang w:val="en-NZ" w:eastAsia="en-US"/>
        </w:rPr>
        <w:t>We view the Academy as a perfect opportunity to engage with our troubled youth but just recently it has also become an excellent ‘tool’</w:t>
      </w:r>
      <w:r w:rsidR="00856144">
        <w:rPr>
          <w:rFonts w:eastAsia="Calibri"/>
          <w:lang w:val="en-NZ" w:eastAsia="en-US"/>
        </w:rPr>
        <w:t>—</w:t>
      </w:r>
      <w:r w:rsidRPr="005E7E39">
        <w:rPr>
          <w:rFonts w:eastAsia="Calibri"/>
          <w:lang w:val="en-NZ" w:eastAsia="en-US"/>
        </w:rPr>
        <w:t xml:space="preserve">for want of a </w:t>
      </w:r>
      <w:r w:rsidRPr="005E7E39">
        <w:rPr>
          <w:rFonts w:eastAsia="Calibri"/>
          <w:lang w:val="en-NZ" w:eastAsia="en-US"/>
        </w:rPr>
        <w:lastRenderedPageBreak/>
        <w:t>better term</w:t>
      </w:r>
      <w:r w:rsidR="00856144">
        <w:rPr>
          <w:rFonts w:eastAsia="Calibri"/>
          <w:lang w:val="en-NZ" w:eastAsia="en-US"/>
        </w:rPr>
        <w:t>—</w:t>
      </w:r>
      <w:r w:rsidRPr="005E7E39">
        <w:rPr>
          <w:rFonts w:eastAsia="Calibri"/>
          <w:lang w:val="en-NZ" w:eastAsia="en-US"/>
        </w:rPr>
        <w:t xml:space="preserve">to help us deal with youths that, for whatever reason, are no longer attending any educational institute and are effectively left to their own devices. </w:t>
      </w:r>
    </w:p>
    <w:p w14:paraId="105332D2" w14:textId="2907C751" w:rsidR="00F60C92" w:rsidRDefault="002403DB" w:rsidP="009A2FF4">
      <w:pPr>
        <w:rPr>
          <w:rFonts w:eastAsia="Calibri"/>
          <w:lang w:val="en-NZ" w:eastAsia="en-US"/>
        </w:rPr>
      </w:pPr>
      <w:r>
        <w:rPr>
          <w:rFonts w:eastAsia="Calibri"/>
          <w:lang w:val="en-NZ" w:eastAsia="en-US"/>
        </w:rPr>
        <w:t xml:space="preserve">Another </w:t>
      </w:r>
      <w:r w:rsidR="00F60C92" w:rsidRPr="002B3921">
        <w:rPr>
          <w:rFonts w:eastAsia="Calibri"/>
          <w:lang w:val="en-NZ" w:eastAsia="en-US"/>
        </w:rPr>
        <w:t>officer</w:t>
      </w:r>
      <w:r w:rsidR="00F60C92">
        <w:rPr>
          <w:rFonts w:eastAsia="Calibri"/>
          <w:lang w:val="en-NZ" w:eastAsia="en-US"/>
        </w:rPr>
        <w:t xml:space="preserve">, </w:t>
      </w:r>
      <w:r w:rsidR="00F60C92" w:rsidRPr="002B3921">
        <w:rPr>
          <w:rFonts w:eastAsia="Calibri"/>
          <w:lang w:val="en-NZ" w:eastAsia="en-US"/>
        </w:rPr>
        <w:t>with over 35 years of experience</w:t>
      </w:r>
      <w:r w:rsidR="00F60C92">
        <w:rPr>
          <w:rFonts w:eastAsia="Calibri"/>
          <w:lang w:val="en-NZ" w:eastAsia="en-US"/>
        </w:rPr>
        <w:t>,</w:t>
      </w:r>
      <w:r w:rsidR="00F60C92" w:rsidRPr="002B3921">
        <w:rPr>
          <w:rFonts w:eastAsia="Calibri"/>
          <w:lang w:val="en-NZ" w:eastAsia="en-US"/>
        </w:rPr>
        <w:t xml:space="preserve"> was asked if he felt that the academy was something that actually worked in practice. His response was unequivocal ‘100%, yes 100%’. All three officers were clear that the academy wasn’t a ‘silver bullet’ that would solve the problems for all youth</w:t>
      </w:r>
      <w:r w:rsidR="00D066EE">
        <w:rPr>
          <w:rFonts w:eastAsia="Calibri"/>
          <w:lang w:val="en-NZ" w:eastAsia="en-US"/>
        </w:rPr>
        <w:t>,</w:t>
      </w:r>
      <w:r w:rsidR="00F60C92" w:rsidRPr="002B3921">
        <w:rPr>
          <w:rFonts w:eastAsia="Calibri"/>
          <w:lang w:val="en-NZ" w:eastAsia="en-US"/>
        </w:rPr>
        <w:t xml:space="preserve"> but equally</w:t>
      </w:r>
      <w:r w:rsidR="00D066EE">
        <w:rPr>
          <w:rFonts w:eastAsia="Calibri"/>
          <w:lang w:val="en-NZ" w:eastAsia="en-US"/>
        </w:rPr>
        <w:t>,</w:t>
      </w:r>
      <w:r w:rsidR="00F60C92" w:rsidRPr="002B3921">
        <w:rPr>
          <w:rFonts w:eastAsia="Calibri"/>
          <w:lang w:val="en-NZ" w:eastAsia="en-US"/>
        </w:rPr>
        <w:t xml:space="preserve"> all were able to offer examples of boy</w:t>
      </w:r>
      <w:r w:rsidR="00035B55">
        <w:rPr>
          <w:rFonts w:eastAsia="Calibri"/>
          <w:lang w:val="en-NZ" w:eastAsia="en-US"/>
        </w:rPr>
        <w:t xml:space="preserve">s, </w:t>
      </w:r>
      <w:r w:rsidR="00481743">
        <w:rPr>
          <w:rFonts w:eastAsia="Calibri"/>
          <w:lang w:val="en-NZ" w:eastAsia="en-US"/>
        </w:rPr>
        <w:t>whose</w:t>
      </w:r>
      <w:r w:rsidR="00F60C92" w:rsidRPr="002B3921">
        <w:rPr>
          <w:rFonts w:eastAsia="Calibri"/>
          <w:lang w:val="en-NZ" w:eastAsia="en-US"/>
        </w:rPr>
        <w:t xml:space="preserve"> lives</w:t>
      </w:r>
      <w:r w:rsidR="00F60C92">
        <w:rPr>
          <w:rFonts w:eastAsia="Calibri"/>
          <w:lang w:val="en-NZ" w:eastAsia="en-US"/>
        </w:rPr>
        <w:t xml:space="preserve"> had been turned around by the NBA</w:t>
      </w:r>
      <w:r w:rsidR="00F60C92" w:rsidRPr="002B3921">
        <w:rPr>
          <w:rFonts w:eastAsia="Calibri"/>
          <w:lang w:val="en-NZ" w:eastAsia="en-US"/>
        </w:rPr>
        <w:t>. The</w:t>
      </w:r>
      <w:r w:rsidR="00035B55">
        <w:rPr>
          <w:rFonts w:eastAsia="Calibri"/>
          <w:lang w:val="en-NZ" w:eastAsia="en-US"/>
        </w:rPr>
        <w:t xml:space="preserve"> officers</w:t>
      </w:r>
      <w:r w:rsidR="00F60C92" w:rsidRPr="002B3921">
        <w:rPr>
          <w:rFonts w:eastAsia="Calibri"/>
          <w:lang w:val="en-NZ" w:eastAsia="en-US"/>
        </w:rPr>
        <w:t xml:space="preserve"> regular attendance at the academy</w:t>
      </w:r>
      <w:r w:rsidR="00F60C92">
        <w:rPr>
          <w:rFonts w:eastAsia="Calibri"/>
          <w:lang w:val="en-NZ" w:eastAsia="en-US"/>
        </w:rPr>
        <w:t>,</w:t>
      </w:r>
      <w:r w:rsidR="00F60C92" w:rsidRPr="002B3921">
        <w:rPr>
          <w:rFonts w:eastAsia="Calibri"/>
          <w:lang w:val="en-NZ" w:eastAsia="en-US"/>
        </w:rPr>
        <w:t xml:space="preserve"> and their ongoing referrals of boys to the program</w:t>
      </w:r>
      <w:r w:rsidR="00F60C92">
        <w:rPr>
          <w:rFonts w:eastAsia="Calibri"/>
          <w:lang w:val="en-NZ" w:eastAsia="en-US"/>
        </w:rPr>
        <w:t>,</w:t>
      </w:r>
      <w:r w:rsidR="00F60C92" w:rsidRPr="002B3921">
        <w:rPr>
          <w:rFonts w:eastAsia="Calibri"/>
          <w:lang w:val="en-NZ" w:eastAsia="en-US"/>
        </w:rPr>
        <w:t xml:space="preserve"> </w:t>
      </w:r>
      <w:r w:rsidR="00F60C92">
        <w:rPr>
          <w:rFonts w:eastAsia="Calibri"/>
          <w:lang w:val="en-NZ" w:eastAsia="en-US"/>
        </w:rPr>
        <w:t xml:space="preserve">showed their strong belief in the power of the NBA to positively impact the </w:t>
      </w:r>
      <w:r w:rsidR="000D13E1">
        <w:rPr>
          <w:rFonts w:eastAsia="Calibri"/>
          <w:lang w:val="en-NZ" w:eastAsia="en-US"/>
        </w:rPr>
        <w:t>boys</w:t>
      </w:r>
      <w:r w:rsidR="00500679">
        <w:rPr>
          <w:rFonts w:eastAsia="Calibri"/>
          <w:lang w:val="en-NZ" w:eastAsia="en-US"/>
        </w:rPr>
        <w:t>’</w:t>
      </w:r>
      <w:r w:rsidR="00F60C92">
        <w:rPr>
          <w:rFonts w:eastAsia="Calibri"/>
          <w:lang w:val="en-NZ" w:eastAsia="en-US"/>
        </w:rPr>
        <w:t xml:space="preserve"> lives.</w:t>
      </w:r>
    </w:p>
    <w:p w14:paraId="62D14A39" w14:textId="67F09D4C" w:rsidR="00F60C92" w:rsidRDefault="00F60C92" w:rsidP="00F60C92">
      <w:pPr>
        <w:ind w:firstLine="720"/>
        <w:rPr>
          <w:rFonts w:eastAsia="Calibri"/>
          <w:lang w:val="en-NZ" w:eastAsia="en-US"/>
        </w:rPr>
      </w:pPr>
      <w:r>
        <w:rPr>
          <w:rFonts w:eastAsia="Calibri"/>
          <w:lang w:val="en-NZ" w:eastAsia="en-US"/>
        </w:rPr>
        <w:t xml:space="preserve">The NBA made available </w:t>
      </w:r>
      <w:r w:rsidR="0029376A">
        <w:rPr>
          <w:rFonts w:eastAsia="Calibri"/>
          <w:lang w:val="en-NZ" w:eastAsia="en-US"/>
        </w:rPr>
        <w:t>54</w:t>
      </w:r>
      <w:r>
        <w:rPr>
          <w:rFonts w:eastAsia="Calibri"/>
          <w:lang w:val="en-NZ" w:eastAsia="en-US"/>
        </w:rPr>
        <w:t xml:space="preserve"> testimonials that they had received from parents. These were unsolicited and while not collected in any systematic way</w:t>
      </w:r>
      <w:r w:rsidR="000E6BD6">
        <w:rPr>
          <w:rFonts w:eastAsia="Calibri"/>
          <w:lang w:val="en-NZ" w:eastAsia="en-US"/>
        </w:rPr>
        <w:t>,</w:t>
      </w:r>
      <w:r>
        <w:rPr>
          <w:rFonts w:eastAsia="Calibri"/>
          <w:lang w:val="en-NZ" w:eastAsia="en-US"/>
        </w:rPr>
        <w:t xml:space="preserve"> they offered a view into how parents saw the influence of participation on their sons. The testimoni</w:t>
      </w:r>
      <w:r w:rsidR="00306049">
        <w:rPr>
          <w:rFonts w:eastAsia="Calibri"/>
          <w:lang w:val="en-NZ" w:eastAsia="en-US"/>
        </w:rPr>
        <w:t>al</w:t>
      </w:r>
      <w:r>
        <w:rPr>
          <w:rFonts w:eastAsia="Calibri"/>
          <w:lang w:val="en-NZ" w:eastAsia="en-US"/>
        </w:rPr>
        <w:t>s were all positive</w:t>
      </w:r>
      <w:r w:rsidR="00B80FFC">
        <w:rPr>
          <w:rFonts w:eastAsia="Calibri"/>
          <w:lang w:val="en-NZ" w:eastAsia="en-US"/>
        </w:rPr>
        <w:t>,</w:t>
      </w:r>
      <w:r>
        <w:rPr>
          <w:rFonts w:eastAsia="Calibri"/>
          <w:lang w:val="en-NZ" w:eastAsia="en-US"/>
        </w:rPr>
        <w:t xml:space="preserve"> and they offered a consistent message of thanks for the impact the NBA had had on their sons outside the gym. The following example </w:t>
      </w:r>
      <w:r w:rsidR="005E7E39">
        <w:rPr>
          <w:rFonts w:eastAsia="Calibri"/>
          <w:lang w:val="en-NZ" w:eastAsia="en-US"/>
        </w:rPr>
        <w:t xml:space="preserve">from a single mother </w:t>
      </w:r>
      <w:r>
        <w:rPr>
          <w:rFonts w:eastAsia="Calibri"/>
          <w:lang w:val="en-NZ" w:eastAsia="en-US"/>
        </w:rPr>
        <w:t>is indicative of the testimonials:</w:t>
      </w:r>
    </w:p>
    <w:p w14:paraId="4D53E6C9" w14:textId="01FE817E" w:rsidR="00F60C92" w:rsidRPr="00813A7A" w:rsidRDefault="00F60C92" w:rsidP="00813A7A">
      <w:pPr>
        <w:ind w:left="720"/>
      </w:pPr>
      <w:r w:rsidRPr="00007559">
        <w:rPr>
          <w:color w:val="201F1E"/>
          <w:shd w:val="clear" w:color="auto" w:fill="FFFFFF"/>
        </w:rPr>
        <w:t xml:space="preserve">I believe if he hadn’t joined the academy when he did he would not have finished his school year in 2006. He is currently getting ready to sit his NCEA level 3 </w:t>
      </w:r>
      <w:r w:rsidR="00AC1F59">
        <w:rPr>
          <w:color w:val="201F1E"/>
          <w:shd w:val="clear" w:color="auto" w:fill="FFFFFF"/>
        </w:rPr>
        <w:t xml:space="preserve">[final year of high school exams] </w:t>
      </w:r>
      <w:r w:rsidRPr="00007559">
        <w:rPr>
          <w:color w:val="201F1E"/>
          <w:shd w:val="clear" w:color="auto" w:fill="FFFFFF"/>
        </w:rPr>
        <w:t xml:space="preserve">this year and has successfully managed to turn his academic records around and is achieving to his potential. His teachers and </w:t>
      </w:r>
      <w:r w:rsidR="00813A7A">
        <w:rPr>
          <w:color w:val="201F1E"/>
          <w:shd w:val="clear" w:color="auto" w:fill="FFFFFF"/>
        </w:rPr>
        <w:t>d</w:t>
      </w:r>
      <w:r w:rsidRPr="00007559">
        <w:rPr>
          <w:color w:val="201F1E"/>
          <w:shd w:val="clear" w:color="auto" w:fill="FFFFFF"/>
        </w:rPr>
        <w:t>eans have been absolutely amazed at his academic achievements, commitment, dedication, maturity, and his sudden turnaround in taking</w:t>
      </w:r>
      <w:r>
        <w:rPr>
          <w:color w:val="201F1E"/>
          <w:shd w:val="clear" w:color="auto" w:fill="FFFFFF"/>
        </w:rPr>
        <w:t xml:space="preserve"> responsibility for his actions</w:t>
      </w:r>
      <w:r w:rsidR="005E7E39">
        <w:rPr>
          <w:color w:val="201F1E"/>
          <w:shd w:val="clear" w:color="auto" w:fill="FFFFFF"/>
        </w:rPr>
        <w:t>.</w:t>
      </w:r>
      <w:r>
        <w:rPr>
          <w:color w:val="201F1E"/>
          <w:shd w:val="clear" w:color="auto" w:fill="FFFFFF"/>
        </w:rPr>
        <w:t xml:space="preserve"> </w:t>
      </w:r>
    </w:p>
    <w:p w14:paraId="2EDC0088" w14:textId="08FF01F6" w:rsidR="00E25CD3" w:rsidRPr="002B3921" w:rsidRDefault="00E25CD3" w:rsidP="00E55CAF">
      <w:pPr>
        <w:jc w:val="center"/>
        <w:rPr>
          <w:rFonts w:eastAsia="Calibri"/>
          <w:b/>
          <w:lang w:val="en-US" w:eastAsia="en-US"/>
        </w:rPr>
      </w:pPr>
      <w:r w:rsidRPr="002B3921">
        <w:rPr>
          <w:rFonts w:eastAsia="Calibri"/>
          <w:b/>
          <w:lang w:val="en-US" w:eastAsia="en-US"/>
        </w:rPr>
        <w:t>Discussion</w:t>
      </w:r>
    </w:p>
    <w:p w14:paraId="483FBC64" w14:textId="41167BCC" w:rsidR="007D65D2" w:rsidRPr="002B3921" w:rsidRDefault="00867E6F" w:rsidP="00E55CAF">
      <w:pPr>
        <w:ind w:firstLine="720"/>
        <w:rPr>
          <w:rFonts w:eastAsia="Calibri"/>
          <w:lang w:val="en" w:eastAsia="en-US"/>
        </w:rPr>
      </w:pPr>
      <w:r w:rsidRPr="002B3921">
        <w:rPr>
          <w:rFonts w:eastAsia="Calibri"/>
          <w:lang w:val="en-US" w:eastAsia="en-US"/>
        </w:rPr>
        <w:t>While a</w:t>
      </w:r>
      <w:r w:rsidR="00E25CD3" w:rsidRPr="002B3921">
        <w:rPr>
          <w:rFonts w:eastAsia="Calibri"/>
          <w:lang w:val="en-US" w:eastAsia="en-US"/>
        </w:rPr>
        <w:t>ll successful SBYD programs are of interest, there is</w:t>
      </w:r>
      <w:r w:rsidRPr="002B3921">
        <w:rPr>
          <w:rFonts w:eastAsia="Calibri"/>
          <w:lang w:val="en-US" w:eastAsia="en-US"/>
        </w:rPr>
        <w:t xml:space="preserve"> </w:t>
      </w:r>
      <w:r w:rsidR="00E25CD3" w:rsidRPr="002B3921">
        <w:rPr>
          <w:rFonts w:eastAsia="Calibri"/>
          <w:lang w:val="en-US" w:eastAsia="en-US"/>
        </w:rPr>
        <w:t>additional interest in programs that have been working successf</w:t>
      </w:r>
      <w:r w:rsidR="00C06CBF">
        <w:rPr>
          <w:rFonts w:eastAsia="Calibri"/>
          <w:lang w:val="en-US" w:eastAsia="en-US"/>
        </w:rPr>
        <w:t xml:space="preserve">ully over many years (Learner &amp; </w:t>
      </w:r>
      <w:r w:rsidR="00C06CBF">
        <w:rPr>
          <w:rFonts w:eastAsia="Calibri"/>
          <w:lang w:val="en-US" w:eastAsia="en-US"/>
        </w:rPr>
        <w:lastRenderedPageBreak/>
        <w:t>Thompson, 2002</w:t>
      </w:r>
      <w:r w:rsidR="00E25CD3" w:rsidRPr="002B3921">
        <w:rPr>
          <w:rFonts w:eastAsia="Calibri"/>
          <w:lang w:val="en-US" w:eastAsia="en-US"/>
        </w:rPr>
        <w:t>). These programs have survived, and in many cases flourished, working in the messy realities of day to day life in the front line of positive youth development</w:t>
      </w:r>
      <w:r w:rsidR="006925C2">
        <w:rPr>
          <w:rFonts w:eastAsia="Calibri"/>
          <w:lang w:val="en-US" w:eastAsia="en-US"/>
        </w:rPr>
        <w:t>,</w:t>
      </w:r>
      <w:r w:rsidR="00E25CD3" w:rsidRPr="002B3921">
        <w:rPr>
          <w:rFonts w:eastAsia="Calibri"/>
          <w:lang w:val="en-US" w:eastAsia="en-US"/>
        </w:rPr>
        <w:t xml:space="preserve"> and there is much that can be learn</w:t>
      </w:r>
      <w:r w:rsidR="006336E9">
        <w:rPr>
          <w:rFonts w:eastAsia="Calibri"/>
          <w:lang w:val="en-US" w:eastAsia="en-US"/>
        </w:rPr>
        <w:t>ed</w:t>
      </w:r>
      <w:r w:rsidR="00E25CD3" w:rsidRPr="002B3921">
        <w:rPr>
          <w:rFonts w:eastAsia="Calibri"/>
          <w:lang w:val="en-US" w:eastAsia="en-US"/>
        </w:rPr>
        <w:t xml:space="preserve"> from them. This study </w:t>
      </w:r>
      <w:r w:rsidR="00E25CD3" w:rsidRPr="002B3921">
        <w:rPr>
          <w:rFonts w:eastAsia="Calibri"/>
          <w:bCs/>
          <w:lang w:val="en" w:eastAsia="en-US"/>
        </w:rPr>
        <w:t xml:space="preserve">gives a view into the </w:t>
      </w:r>
      <w:r w:rsidR="00BF732D" w:rsidRPr="002B3921">
        <w:rPr>
          <w:rFonts w:eastAsia="Calibri"/>
          <w:bCs/>
          <w:lang w:val="en" w:eastAsia="en-US"/>
        </w:rPr>
        <w:t>‘</w:t>
      </w:r>
      <w:r w:rsidR="00E25CD3" w:rsidRPr="002B3921">
        <w:rPr>
          <w:rFonts w:eastAsia="Calibri"/>
          <w:bCs/>
          <w:lang w:val="en" w:eastAsia="en-US"/>
        </w:rPr>
        <w:t>black box</w:t>
      </w:r>
      <w:r w:rsidR="00BF732D" w:rsidRPr="002B3921">
        <w:rPr>
          <w:rFonts w:eastAsia="Calibri"/>
          <w:bCs/>
          <w:lang w:val="en" w:eastAsia="en-US"/>
        </w:rPr>
        <w:t>’</w:t>
      </w:r>
      <w:r w:rsidR="00E25CD3" w:rsidRPr="002B3921">
        <w:rPr>
          <w:rFonts w:eastAsia="Calibri"/>
          <w:bCs/>
          <w:lang w:val="en" w:eastAsia="en-US"/>
        </w:rPr>
        <w:t xml:space="preserve"> of a successful, long-term, SBYD program. Framed within an ecological approach</w:t>
      </w:r>
      <w:r w:rsidR="0076349D">
        <w:rPr>
          <w:rFonts w:eastAsia="Calibri"/>
          <w:bCs/>
          <w:lang w:val="en" w:eastAsia="en-US"/>
        </w:rPr>
        <w:t>,</w:t>
      </w:r>
      <w:r w:rsidR="00E25CD3" w:rsidRPr="002B3921">
        <w:rPr>
          <w:rFonts w:eastAsia="Calibri"/>
          <w:bCs/>
          <w:lang w:val="en" w:eastAsia="en-US"/>
        </w:rPr>
        <w:t xml:space="preserve"> it considers the procedures and </w:t>
      </w:r>
      <w:r w:rsidR="00E25CD3" w:rsidRPr="002B3921">
        <w:rPr>
          <w:rFonts w:eastAsia="Calibri"/>
          <w:lang w:val="en" w:eastAsia="en-US"/>
        </w:rPr>
        <w:t>interactions that occur within the larger social and institutional context (Bronfenbrenner, 1979).</w:t>
      </w:r>
    </w:p>
    <w:p w14:paraId="444F2310" w14:textId="010696F4" w:rsidR="007D65D2" w:rsidRPr="002B3921" w:rsidRDefault="00E25CD3" w:rsidP="007D65D2">
      <w:pPr>
        <w:ind w:firstLine="720"/>
        <w:rPr>
          <w:rFonts w:eastAsia="Calibri"/>
          <w:lang w:val="en-US" w:eastAsia="en-US"/>
        </w:rPr>
      </w:pPr>
      <w:r w:rsidRPr="002B3921">
        <w:rPr>
          <w:rFonts w:eastAsia="Calibri"/>
          <w:lang w:val="en" w:eastAsia="en-US"/>
        </w:rPr>
        <w:t>The NBA’s climate is positive and supportive with the boys p</w:t>
      </w:r>
      <w:r w:rsidR="00331140" w:rsidRPr="002B3921">
        <w:rPr>
          <w:rFonts w:eastAsia="Calibri"/>
          <w:lang w:val="en" w:eastAsia="en-US"/>
        </w:rPr>
        <w:t>articipating in a program that is</w:t>
      </w:r>
      <w:r w:rsidRPr="002B3921">
        <w:rPr>
          <w:rFonts w:eastAsia="Calibri"/>
          <w:lang w:val="en" w:eastAsia="en-US"/>
        </w:rPr>
        <w:t xml:space="preserve"> rel</w:t>
      </w:r>
      <w:r w:rsidR="00331140" w:rsidRPr="002B3921">
        <w:rPr>
          <w:rFonts w:eastAsia="Calibri"/>
          <w:lang w:val="en" w:eastAsia="en-US"/>
        </w:rPr>
        <w:t>evant, enjoyable, challenging</w:t>
      </w:r>
      <w:r w:rsidR="006336E9">
        <w:rPr>
          <w:rFonts w:eastAsia="Calibri"/>
          <w:lang w:val="en" w:eastAsia="en-US"/>
        </w:rPr>
        <w:t>,</w:t>
      </w:r>
      <w:r w:rsidR="00331140" w:rsidRPr="002B3921">
        <w:rPr>
          <w:rFonts w:eastAsia="Calibri"/>
          <w:lang w:val="en" w:eastAsia="en-US"/>
        </w:rPr>
        <w:t xml:space="preserve"> and </w:t>
      </w:r>
      <w:r w:rsidR="00D61ACB" w:rsidRPr="002B3921">
        <w:rPr>
          <w:rFonts w:eastAsia="Calibri"/>
          <w:lang w:val="en" w:eastAsia="en-US"/>
        </w:rPr>
        <w:t>meaningful.</w:t>
      </w:r>
      <w:r w:rsidR="00331140" w:rsidRPr="002B3921">
        <w:rPr>
          <w:rFonts w:eastAsia="Calibri"/>
          <w:lang w:val="en" w:eastAsia="en-US"/>
        </w:rPr>
        <w:t xml:space="preserve"> As </w:t>
      </w:r>
      <w:r w:rsidR="00331140" w:rsidRPr="002B3921">
        <w:rPr>
          <w:rFonts w:eastAsia="Calibri"/>
          <w:lang w:val="en-US" w:eastAsia="en-US"/>
        </w:rPr>
        <w:t>Bronfenbrenner (1979) identified</w:t>
      </w:r>
      <w:r w:rsidR="00BA4998" w:rsidRPr="002B3921">
        <w:rPr>
          <w:rFonts w:eastAsia="Calibri"/>
          <w:lang w:val="en-US" w:eastAsia="en-US"/>
        </w:rPr>
        <w:t>,</w:t>
      </w:r>
      <w:r w:rsidR="00331140" w:rsidRPr="002B3921">
        <w:rPr>
          <w:rFonts w:eastAsia="Calibri"/>
          <w:lang w:val="en-US" w:eastAsia="en-US"/>
        </w:rPr>
        <w:t xml:space="preserve"> it is experiences that have meaning </w:t>
      </w:r>
      <w:r w:rsidR="006336E9">
        <w:rPr>
          <w:rFonts w:eastAsia="Calibri"/>
          <w:lang w:val="en-US" w:eastAsia="en-US"/>
        </w:rPr>
        <w:t>for</w:t>
      </w:r>
      <w:r w:rsidR="006336E9" w:rsidRPr="002B3921">
        <w:rPr>
          <w:rFonts w:eastAsia="Calibri"/>
          <w:lang w:val="en-US" w:eastAsia="en-US"/>
        </w:rPr>
        <w:t xml:space="preserve"> </w:t>
      </w:r>
      <w:r w:rsidR="00331140" w:rsidRPr="002B3921">
        <w:rPr>
          <w:rFonts w:eastAsia="Calibri"/>
          <w:lang w:val="en-US" w:eastAsia="en-US"/>
        </w:rPr>
        <w:t xml:space="preserve">participants that are </w:t>
      </w:r>
      <w:r w:rsidR="00E50EF6" w:rsidRPr="002B3921">
        <w:rPr>
          <w:rFonts w:eastAsia="Calibri"/>
          <w:lang w:val="en-US" w:eastAsia="en-US"/>
        </w:rPr>
        <w:t xml:space="preserve">overwhelmingly </w:t>
      </w:r>
      <w:r w:rsidR="00331140" w:rsidRPr="002B3921">
        <w:rPr>
          <w:rFonts w:eastAsia="Calibri"/>
          <w:lang w:val="en-US" w:eastAsia="en-US"/>
        </w:rPr>
        <w:t xml:space="preserve">the most powerful </w:t>
      </w:r>
      <w:r w:rsidR="00E50EF6" w:rsidRPr="002B3921">
        <w:rPr>
          <w:rFonts w:eastAsia="Calibri"/>
          <w:lang w:val="en-US" w:eastAsia="en-US"/>
        </w:rPr>
        <w:t xml:space="preserve">in shaping psychological growth. </w:t>
      </w:r>
      <w:r w:rsidR="00E50EF6" w:rsidRPr="002B3921">
        <w:rPr>
          <w:rFonts w:eastAsia="Calibri"/>
          <w:bCs/>
          <w:lang w:val="en" w:eastAsia="en-US"/>
        </w:rPr>
        <w:t>Situated within a supportive community</w:t>
      </w:r>
      <w:r w:rsidR="004509D7">
        <w:rPr>
          <w:rFonts w:eastAsia="Calibri"/>
          <w:bCs/>
          <w:lang w:val="en" w:eastAsia="en-US"/>
        </w:rPr>
        <w:t>,</w:t>
      </w:r>
      <w:r w:rsidR="00E50EF6" w:rsidRPr="002B3921">
        <w:rPr>
          <w:rFonts w:eastAsia="Calibri"/>
          <w:bCs/>
          <w:lang w:val="en" w:eastAsia="en-US"/>
        </w:rPr>
        <w:t xml:space="preserve"> and strongly supported by a</w:t>
      </w:r>
      <w:r w:rsidR="004509D7">
        <w:rPr>
          <w:rFonts w:eastAsia="Calibri"/>
          <w:bCs/>
          <w:lang w:val="en" w:eastAsia="en-US"/>
        </w:rPr>
        <w:t xml:space="preserve"> </w:t>
      </w:r>
      <w:r w:rsidR="00E50EF6" w:rsidRPr="002B3921">
        <w:rPr>
          <w:rFonts w:eastAsia="Calibri"/>
          <w:bCs/>
          <w:lang w:val="en" w:eastAsia="en-US"/>
        </w:rPr>
        <w:t>visi</w:t>
      </w:r>
      <w:r w:rsidR="008D689C" w:rsidRPr="002B3921">
        <w:rPr>
          <w:rFonts w:eastAsia="Calibri"/>
          <w:bCs/>
          <w:lang w:val="en" w:eastAsia="en-US"/>
        </w:rPr>
        <w:t>ble police presence</w:t>
      </w:r>
      <w:r w:rsidR="004509D7">
        <w:rPr>
          <w:rFonts w:eastAsia="Calibri"/>
          <w:bCs/>
          <w:lang w:val="en" w:eastAsia="en-US"/>
        </w:rPr>
        <w:t>,</w:t>
      </w:r>
      <w:r w:rsidR="008D689C" w:rsidRPr="002B3921">
        <w:rPr>
          <w:rFonts w:eastAsia="Calibri"/>
          <w:bCs/>
          <w:lang w:val="en" w:eastAsia="en-US"/>
        </w:rPr>
        <w:t xml:space="preserve"> the boys ar</w:t>
      </w:r>
      <w:r w:rsidR="00E50EF6" w:rsidRPr="002B3921">
        <w:rPr>
          <w:rFonts w:eastAsia="Calibri"/>
          <w:bCs/>
          <w:lang w:val="en" w:eastAsia="en-US"/>
        </w:rPr>
        <w:t xml:space="preserve">e </w:t>
      </w:r>
      <w:r w:rsidR="008D689C" w:rsidRPr="002B3921">
        <w:rPr>
          <w:rFonts w:eastAsia="Calibri"/>
          <w:bCs/>
          <w:lang w:val="en" w:eastAsia="en-US"/>
        </w:rPr>
        <w:t>aware that the academy i</w:t>
      </w:r>
      <w:r w:rsidR="00E50EF6" w:rsidRPr="002B3921">
        <w:rPr>
          <w:rFonts w:eastAsia="Calibri"/>
          <w:bCs/>
          <w:lang w:val="en" w:eastAsia="en-US"/>
        </w:rPr>
        <w:t>s connected to, and influenced by, a range of social and institutional contexts.</w:t>
      </w:r>
      <w:r w:rsidR="007D65D2" w:rsidRPr="002B3921">
        <w:rPr>
          <w:rFonts w:eastAsia="Calibri"/>
          <w:bCs/>
          <w:lang w:val="en" w:eastAsia="en-US"/>
        </w:rPr>
        <w:t xml:space="preserve"> Their experiences are significantly impacted by</w:t>
      </w:r>
      <w:r w:rsidR="00B1045E">
        <w:rPr>
          <w:rFonts w:eastAsia="Calibri"/>
          <w:bCs/>
          <w:lang w:val="en" w:eastAsia="en-US"/>
        </w:rPr>
        <w:t xml:space="preserve"> these wider contexts</w:t>
      </w:r>
      <w:r w:rsidR="006E11C5">
        <w:rPr>
          <w:rFonts w:eastAsia="Calibri"/>
          <w:bCs/>
          <w:lang w:val="en" w:eastAsia="en-US"/>
        </w:rPr>
        <w:t>,</w:t>
      </w:r>
      <w:r w:rsidR="00B1045E">
        <w:rPr>
          <w:rFonts w:eastAsia="Calibri"/>
          <w:bCs/>
          <w:lang w:val="en" w:eastAsia="en-US"/>
        </w:rPr>
        <w:t xml:space="preserve"> and the boys</w:t>
      </w:r>
      <w:r w:rsidR="006336E9">
        <w:rPr>
          <w:rFonts w:eastAsia="Calibri"/>
          <w:bCs/>
          <w:lang w:val="en" w:eastAsia="en-US"/>
        </w:rPr>
        <w:t>’</w:t>
      </w:r>
      <w:r w:rsidR="00B1045E">
        <w:rPr>
          <w:rFonts w:eastAsia="Calibri"/>
          <w:bCs/>
          <w:lang w:val="en" w:eastAsia="en-US"/>
        </w:rPr>
        <w:t xml:space="preserve"> </w:t>
      </w:r>
      <w:r w:rsidR="001E449C">
        <w:rPr>
          <w:rFonts w:eastAsia="Calibri"/>
          <w:bCs/>
          <w:lang w:val="en" w:eastAsia="en-US"/>
        </w:rPr>
        <w:t>interactions with them</w:t>
      </w:r>
      <w:r w:rsidR="007D65D2" w:rsidRPr="002B3921">
        <w:rPr>
          <w:rFonts w:eastAsia="Calibri"/>
          <w:bCs/>
          <w:lang w:val="en" w:eastAsia="en-US"/>
        </w:rPr>
        <w:t xml:space="preserve"> </w:t>
      </w:r>
      <w:r w:rsidR="00B1045E">
        <w:rPr>
          <w:rFonts w:eastAsia="Calibri"/>
          <w:bCs/>
          <w:lang w:val="en" w:eastAsia="en-US"/>
        </w:rPr>
        <w:t>is a central part of the NBA experience</w:t>
      </w:r>
      <w:r w:rsidR="001E449C">
        <w:rPr>
          <w:rFonts w:eastAsia="Calibri"/>
          <w:bCs/>
          <w:lang w:val="en" w:eastAsia="en-US"/>
        </w:rPr>
        <w:t xml:space="preserve">. </w:t>
      </w:r>
      <w:r w:rsidR="000D13E1">
        <w:rPr>
          <w:rFonts w:eastAsia="Calibri"/>
          <w:bCs/>
          <w:lang w:val="en" w:eastAsia="en-US"/>
        </w:rPr>
        <w:t xml:space="preserve">This </w:t>
      </w:r>
      <w:r w:rsidR="000D13E1" w:rsidRPr="002B3921">
        <w:rPr>
          <w:rFonts w:eastAsia="Calibri"/>
          <w:bCs/>
          <w:lang w:val="en" w:eastAsia="en-US"/>
        </w:rPr>
        <w:t>interconnectedness</w:t>
      </w:r>
      <w:r w:rsidR="007D65D2" w:rsidRPr="002B3921">
        <w:rPr>
          <w:rFonts w:eastAsia="Calibri"/>
          <w:bCs/>
          <w:lang w:val="en" w:eastAsia="en-US"/>
        </w:rPr>
        <w:t xml:space="preserve"> </w:t>
      </w:r>
      <w:r w:rsidR="001E449C">
        <w:rPr>
          <w:rFonts w:eastAsia="Calibri"/>
          <w:bCs/>
          <w:lang w:val="en" w:eastAsia="en-US"/>
        </w:rPr>
        <w:t>has been identified as important</w:t>
      </w:r>
      <w:r w:rsidR="007D65D2" w:rsidRPr="002B3921">
        <w:rPr>
          <w:rFonts w:eastAsia="Calibri"/>
          <w:bCs/>
          <w:lang w:val="en" w:eastAsia="en-US"/>
        </w:rPr>
        <w:t xml:space="preserve"> wi</w:t>
      </w:r>
      <w:r w:rsidR="001E449C">
        <w:rPr>
          <w:rFonts w:eastAsia="Calibri"/>
          <w:bCs/>
          <w:lang w:val="en" w:eastAsia="en-US"/>
        </w:rPr>
        <w:t>thin the ecological framework (</w:t>
      </w:r>
      <w:r w:rsidR="007D65D2" w:rsidRPr="002B3921">
        <w:rPr>
          <w:rFonts w:eastAsia="Calibri"/>
          <w:bCs/>
          <w:lang w:val="en" w:eastAsia="en-US"/>
        </w:rPr>
        <w:t xml:space="preserve">Bronfenbrenner, 1979). </w:t>
      </w:r>
      <w:r w:rsidR="007D65D2" w:rsidRPr="002B3921">
        <w:rPr>
          <w:rFonts w:eastAsia="Calibri"/>
          <w:lang w:val="en-US" w:eastAsia="en-US"/>
        </w:rPr>
        <w:t xml:space="preserve">The academy is an </w:t>
      </w:r>
      <w:r w:rsidR="006E2F8C" w:rsidRPr="002B3921">
        <w:rPr>
          <w:rFonts w:eastAsia="Calibri"/>
          <w:lang w:val="en-US" w:eastAsia="en-US"/>
        </w:rPr>
        <w:t xml:space="preserve">effectively </w:t>
      </w:r>
      <w:r w:rsidR="007D65D2" w:rsidRPr="002B3921">
        <w:rPr>
          <w:rFonts w:eastAsia="Calibri"/>
          <w:lang w:val="en-US" w:eastAsia="en-US"/>
        </w:rPr>
        <w:t xml:space="preserve">integrated ecological system where </w:t>
      </w:r>
      <w:r w:rsidR="000A0CB8">
        <w:rPr>
          <w:rFonts w:eastAsia="Calibri"/>
          <w:lang w:val="en-US" w:eastAsia="en-US"/>
        </w:rPr>
        <w:t xml:space="preserve">a range of </w:t>
      </w:r>
      <w:r w:rsidR="00223A60">
        <w:rPr>
          <w:rFonts w:eastAsia="Calibri"/>
          <w:lang w:val="en-US" w:eastAsia="en-US"/>
        </w:rPr>
        <w:t>contexts and people influence what occurs within the program, working</w:t>
      </w:r>
      <w:r w:rsidR="007D65D2" w:rsidRPr="002B3921">
        <w:rPr>
          <w:rFonts w:eastAsia="Calibri"/>
          <w:lang w:val="en-US" w:eastAsia="en-US"/>
        </w:rPr>
        <w:t xml:space="preserve"> to produce a coherent whole. </w:t>
      </w:r>
    </w:p>
    <w:p w14:paraId="6A66262F" w14:textId="50134BDF" w:rsidR="00B82686" w:rsidRPr="00A43E4F" w:rsidRDefault="00B82686" w:rsidP="00B82686">
      <w:pPr>
        <w:ind w:firstLine="720"/>
        <w:rPr>
          <w:rFonts w:eastAsia="Calibri"/>
          <w:bCs/>
          <w:lang w:val="en-NZ" w:eastAsia="en-US"/>
        </w:rPr>
      </w:pPr>
      <w:r w:rsidRPr="002B3921">
        <w:rPr>
          <w:rFonts w:eastAsia="Calibri"/>
          <w:lang w:val="en" w:eastAsia="en-US"/>
        </w:rPr>
        <w:t>At its heart</w:t>
      </w:r>
      <w:r w:rsidR="00972ACC">
        <w:rPr>
          <w:rFonts w:eastAsia="Calibri"/>
          <w:lang w:val="en" w:eastAsia="en-US"/>
        </w:rPr>
        <w:t>,</w:t>
      </w:r>
      <w:r w:rsidRPr="002B3921">
        <w:rPr>
          <w:rFonts w:eastAsia="Calibri"/>
          <w:lang w:val="en" w:eastAsia="en-US"/>
        </w:rPr>
        <w:t xml:space="preserve"> the NBA is a values-based program</w:t>
      </w:r>
      <w:r w:rsidR="00D91E3B">
        <w:rPr>
          <w:rFonts w:eastAsia="Calibri"/>
          <w:lang w:val="en" w:eastAsia="en-US"/>
        </w:rPr>
        <w:t>,</w:t>
      </w:r>
      <w:r w:rsidRPr="002B3921">
        <w:rPr>
          <w:rFonts w:eastAsia="Calibri"/>
          <w:lang w:val="en" w:eastAsia="en-US"/>
        </w:rPr>
        <w:t xml:space="preserve"> and the BGYF would judge its success</w:t>
      </w:r>
      <w:r w:rsidR="00706C0C">
        <w:rPr>
          <w:rFonts w:eastAsia="Calibri"/>
          <w:lang w:val="en" w:eastAsia="en-US"/>
        </w:rPr>
        <w:t xml:space="preserve"> </w:t>
      </w:r>
      <w:r w:rsidRPr="002B3921">
        <w:rPr>
          <w:rFonts w:eastAsia="Calibri"/>
          <w:lang w:val="en" w:eastAsia="en-US"/>
        </w:rPr>
        <w:t xml:space="preserve">on the degree to which the boys understood and applied the values presented </w:t>
      </w:r>
      <w:r w:rsidR="00DC4973">
        <w:rPr>
          <w:rFonts w:eastAsia="Calibri"/>
          <w:lang w:val="en" w:eastAsia="en-US"/>
        </w:rPr>
        <w:t xml:space="preserve">in the Passport to Success </w:t>
      </w:r>
      <w:r w:rsidRPr="002B3921">
        <w:rPr>
          <w:rFonts w:eastAsia="Calibri"/>
          <w:lang w:val="en" w:eastAsia="en-US"/>
        </w:rPr>
        <w:t xml:space="preserve">inside and outside </w:t>
      </w:r>
      <w:r w:rsidR="00DC4973">
        <w:rPr>
          <w:rFonts w:eastAsia="Calibri"/>
          <w:lang w:val="en" w:eastAsia="en-US"/>
        </w:rPr>
        <w:t xml:space="preserve">of </w:t>
      </w:r>
      <w:r w:rsidRPr="002B3921">
        <w:rPr>
          <w:rFonts w:eastAsia="Calibri"/>
          <w:lang w:val="en" w:eastAsia="en-US"/>
        </w:rPr>
        <w:t xml:space="preserve">the gym. The findings clearly show that this occurred. The boys believed the values were </w:t>
      </w:r>
      <w:r w:rsidR="00972ACC">
        <w:rPr>
          <w:rFonts w:eastAsia="Calibri"/>
          <w:lang w:val="en" w:eastAsia="en-US"/>
        </w:rPr>
        <w:t>important</w:t>
      </w:r>
      <w:r w:rsidR="00972ACC" w:rsidRPr="002B3921">
        <w:rPr>
          <w:rFonts w:eastAsia="Calibri"/>
          <w:lang w:val="en" w:eastAsia="en-US"/>
        </w:rPr>
        <w:t xml:space="preserve"> </w:t>
      </w:r>
      <w:r w:rsidRPr="002B3921">
        <w:rPr>
          <w:rFonts w:eastAsia="Calibri"/>
          <w:lang w:val="en" w:eastAsia="en-US"/>
        </w:rPr>
        <w:t>and were able to give numerous examples of how they transferred them to areas o</w:t>
      </w:r>
      <w:r w:rsidR="00DC4973">
        <w:rPr>
          <w:rFonts w:eastAsia="Calibri"/>
          <w:lang w:val="en" w:eastAsia="en-US"/>
        </w:rPr>
        <w:t>f their lives</w:t>
      </w:r>
      <w:r w:rsidRPr="002B3921">
        <w:rPr>
          <w:rFonts w:eastAsia="Calibri"/>
          <w:lang w:val="en" w:eastAsia="en-US"/>
        </w:rPr>
        <w:t>.</w:t>
      </w:r>
      <w:r w:rsidRPr="002B3921">
        <w:rPr>
          <w:rFonts w:eastAsia="Calibri"/>
          <w:lang w:val="en-NZ" w:eastAsia="en-US"/>
        </w:rPr>
        <w:t xml:space="preserve"> Feedback from the parents and police also identified that participation was seen to have had a positive impact. </w:t>
      </w:r>
      <w:r w:rsidR="00972ACC" w:rsidRPr="00A43E4F">
        <w:rPr>
          <w:rFonts w:eastAsia="Calibri"/>
          <w:bCs/>
          <w:lang w:val="en-NZ" w:eastAsia="en-US"/>
        </w:rPr>
        <w:t xml:space="preserve">This level of transferring values and life skills is consistent with that reported in </w:t>
      </w:r>
      <w:r w:rsidR="00972ACC" w:rsidRPr="00A43E4F">
        <w:rPr>
          <w:rFonts w:eastAsia="Calibri"/>
          <w:bCs/>
          <w:lang w:val="en-NZ" w:eastAsia="en-US"/>
        </w:rPr>
        <w:lastRenderedPageBreak/>
        <w:t>several other SBYD program ev</w:t>
      </w:r>
      <w:r w:rsidR="00881F7F" w:rsidRPr="00A43E4F">
        <w:rPr>
          <w:rFonts w:eastAsia="Calibri"/>
          <w:bCs/>
          <w:lang w:val="en-NZ" w:eastAsia="en-US"/>
        </w:rPr>
        <w:t>aluations (Jacobs &amp; Wright, 2018</w:t>
      </w:r>
      <w:r w:rsidR="00972ACC" w:rsidRPr="00A43E4F">
        <w:rPr>
          <w:rFonts w:eastAsia="Calibri"/>
          <w:bCs/>
          <w:lang w:val="en-NZ" w:eastAsia="en-US"/>
        </w:rPr>
        <w:t xml:space="preserve">; Martinek, Schilling &amp; Johnson, 2001; Walsh, </w:t>
      </w:r>
      <w:proofErr w:type="spellStart"/>
      <w:r w:rsidR="00972ACC" w:rsidRPr="00A43E4F">
        <w:rPr>
          <w:rFonts w:eastAsia="Calibri"/>
          <w:bCs/>
          <w:lang w:val="en-NZ" w:eastAsia="en-US"/>
        </w:rPr>
        <w:t>Ozaeta</w:t>
      </w:r>
      <w:proofErr w:type="spellEnd"/>
      <w:r w:rsidR="00972ACC" w:rsidRPr="00A43E4F">
        <w:rPr>
          <w:rFonts w:eastAsia="Calibri"/>
          <w:bCs/>
          <w:lang w:val="en-NZ" w:eastAsia="en-US"/>
        </w:rPr>
        <w:t xml:space="preserve"> &amp; Wright, 2010; Wright, Howell, Jacobs &amp; McLaughlin, 2020).</w:t>
      </w:r>
    </w:p>
    <w:p w14:paraId="7BF45856" w14:textId="6E0E230A" w:rsidR="009752B5" w:rsidRDefault="009752B5" w:rsidP="009752B5">
      <w:pPr>
        <w:ind w:firstLine="720"/>
        <w:rPr>
          <w:rFonts w:eastAsia="Calibri"/>
          <w:lang w:val="en" w:eastAsia="en-US"/>
        </w:rPr>
      </w:pPr>
      <w:r w:rsidRPr="00A43E4F">
        <w:rPr>
          <w:rFonts w:eastAsia="Calibri"/>
          <w:bCs/>
          <w:lang w:val="en" w:eastAsia="en-US"/>
        </w:rPr>
        <w:t>In light of this success</w:t>
      </w:r>
      <w:r w:rsidR="00235C4D" w:rsidRPr="00A43E4F">
        <w:rPr>
          <w:rFonts w:eastAsia="Calibri"/>
          <w:bCs/>
          <w:lang w:val="en" w:eastAsia="en-US"/>
        </w:rPr>
        <w:t>,</w:t>
      </w:r>
      <w:r w:rsidRPr="00A43E4F">
        <w:rPr>
          <w:rFonts w:eastAsia="Calibri"/>
          <w:bCs/>
          <w:lang w:val="en" w:eastAsia="en-US"/>
        </w:rPr>
        <w:t xml:space="preserve"> it is interesting to consider the processes used fo</w:t>
      </w:r>
      <w:r w:rsidR="00131C5C" w:rsidRPr="00A43E4F">
        <w:rPr>
          <w:rFonts w:eastAsia="Calibri"/>
          <w:bCs/>
          <w:lang w:val="en" w:eastAsia="en-US"/>
        </w:rPr>
        <w:t xml:space="preserve">r the teaching and learning of </w:t>
      </w:r>
      <w:r w:rsidRPr="00A43E4F">
        <w:rPr>
          <w:rFonts w:eastAsia="Calibri"/>
          <w:bCs/>
          <w:lang w:val="en" w:eastAsia="en-US"/>
        </w:rPr>
        <w:t xml:space="preserve">values </w:t>
      </w:r>
      <w:r w:rsidR="00131C5C" w:rsidRPr="00A43E4F">
        <w:rPr>
          <w:rFonts w:eastAsia="Calibri"/>
          <w:bCs/>
          <w:lang w:val="en" w:eastAsia="en-US"/>
        </w:rPr>
        <w:t xml:space="preserve">and the facilitation of </w:t>
      </w:r>
      <w:r w:rsidRPr="00A43E4F">
        <w:rPr>
          <w:rFonts w:eastAsia="Calibri"/>
          <w:bCs/>
          <w:lang w:val="en" w:eastAsia="en-US"/>
        </w:rPr>
        <w:t xml:space="preserve">transfer of this learning. When considering the NBA in relation to what is perceived as best practice in SBYD, </w:t>
      </w:r>
      <w:proofErr w:type="spellStart"/>
      <w:r w:rsidRPr="00A43E4F">
        <w:rPr>
          <w:rFonts w:eastAsia="Calibri"/>
          <w:bCs/>
          <w:lang w:val="en" w:eastAsia="en-US"/>
        </w:rPr>
        <w:t>Durlak</w:t>
      </w:r>
      <w:proofErr w:type="spellEnd"/>
      <w:r w:rsidRPr="00A43E4F">
        <w:rPr>
          <w:rFonts w:eastAsia="Calibri"/>
          <w:bCs/>
          <w:lang w:val="en" w:eastAsia="en-US"/>
        </w:rPr>
        <w:t xml:space="preserve"> et al., (2010) SAFE framework offers a well-established lens through which to examine the program. The framework</w:t>
      </w:r>
      <w:r w:rsidRPr="002B3921">
        <w:rPr>
          <w:rFonts w:eastAsia="Calibri"/>
          <w:lang w:val="en" w:eastAsia="en-US"/>
        </w:rPr>
        <w:t xml:space="preserve"> identifies</w:t>
      </w:r>
      <w:r w:rsidRPr="002B3921">
        <w:rPr>
          <w:rFonts w:eastAsia="Calibri"/>
          <w:bCs/>
          <w:lang w:val="en" w:eastAsia="en-US"/>
        </w:rPr>
        <w:t xml:space="preserve"> four recommended practices</w:t>
      </w:r>
      <w:r w:rsidR="002643E8">
        <w:rPr>
          <w:rFonts w:eastAsia="Calibri"/>
          <w:bCs/>
          <w:lang w:val="en" w:eastAsia="en-US"/>
        </w:rPr>
        <w:t>,</w:t>
      </w:r>
      <w:r w:rsidRPr="002B3921">
        <w:rPr>
          <w:rFonts w:eastAsia="Calibri"/>
          <w:bCs/>
          <w:lang w:val="en" w:eastAsia="en-US"/>
        </w:rPr>
        <w:t xml:space="preserve"> </w:t>
      </w:r>
      <w:r w:rsidRPr="002B3921">
        <w:rPr>
          <w:rFonts w:eastAsia="Calibri"/>
          <w:lang w:val="en" w:eastAsia="en-US"/>
        </w:rPr>
        <w:t>and the NBA could be described, at best</w:t>
      </w:r>
      <w:r>
        <w:rPr>
          <w:rFonts w:eastAsia="Calibri"/>
          <w:lang w:val="en" w:eastAsia="en-US"/>
        </w:rPr>
        <w:t>, as being partially SAFE in relation to the teaching and learning of values. While the program f</w:t>
      </w:r>
      <w:r w:rsidRPr="002B3921">
        <w:rPr>
          <w:rFonts w:eastAsia="Calibri"/>
          <w:lang w:val="en" w:eastAsia="en-US"/>
        </w:rPr>
        <w:t>ocused on values e</w:t>
      </w:r>
      <w:r>
        <w:rPr>
          <w:rFonts w:eastAsia="Calibri"/>
          <w:lang w:val="en" w:eastAsia="en-US"/>
        </w:rPr>
        <w:t>ducation, and the values were</w:t>
      </w:r>
      <w:r w:rsidRPr="002B3921">
        <w:rPr>
          <w:rFonts w:eastAsia="Calibri"/>
          <w:lang w:val="en" w:eastAsia="en-US"/>
        </w:rPr>
        <w:t xml:space="preserve"> explici</w:t>
      </w:r>
      <w:r w:rsidR="00881F7F">
        <w:rPr>
          <w:rFonts w:eastAsia="Calibri"/>
          <w:lang w:val="en" w:eastAsia="en-US"/>
        </w:rPr>
        <w:t>tly explained, the program lacked</w:t>
      </w:r>
      <w:r w:rsidRPr="002B3921">
        <w:rPr>
          <w:rFonts w:eastAsia="Calibri"/>
          <w:lang w:val="en" w:eastAsia="en-US"/>
        </w:rPr>
        <w:t xml:space="preserve"> two key components</w:t>
      </w:r>
      <w:r w:rsidR="00AF44DD">
        <w:rPr>
          <w:rFonts w:eastAsia="Calibri"/>
          <w:lang w:val="en" w:eastAsia="en-US"/>
        </w:rPr>
        <w:t>:</w:t>
      </w:r>
      <w:r w:rsidRPr="002B3921">
        <w:rPr>
          <w:rFonts w:eastAsia="Calibri"/>
          <w:lang w:val="en" w:eastAsia="en-US"/>
        </w:rPr>
        <w:t xml:space="preserve"> </w:t>
      </w:r>
      <w:r w:rsidR="00AF44DD">
        <w:rPr>
          <w:rFonts w:eastAsia="Calibri"/>
          <w:lang w:val="en" w:eastAsia="en-US"/>
        </w:rPr>
        <w:t xml:space="preserve">a) </w:t>
      </w:r>
      <w:r w:rsidRPr="002B3921">
        <w:rPr>
          <w:rFonts w:eastAsia="Calibri"/>
          <w:lang w:val="en" w:eastAsia="en-US"/>
        </w:rPr>
        <w:t xml:space="preserve">a sequential approach to the teaching of values and </w:t>
      </w:r>
      <w:r w:rsidR="00AF44DD">
        <w:rPr>
          <w:rFonts w:eastAsia="Calibri"/>
          <w:lang w:val="en" w:eastAsia="en-US"/>
        </w:rPr>
        <w:t xml:space="preserve">b) </w:t>
      </w:r>
      <w:r w:rsidRPr="002B3921">
        <w:rPr>
          <w:rFonts w:eastAsia="Calibri"/>
          <w:lang w:val="en" w:eastAsia="en-US"/>
        </w:rPr>
        <w:t xml:space="preserve">active learning of the values through integration with the practical activities. </w:t>
      </w:r>
    </w:p>
    <w:p w14:paraId="7B74D810" w14:textId="4B7EA7C4" w:rsidR="00F054D9" w:rsidRPr="009752B5" w:rsidRDefault="009752B5" w:rsidP="007737D1">
      <w:pPr>
        <w:ind w:firstLine="720"/>
        <w:rPr>
          <w:rFonts w:eastAsia="Calibri"/>
          <w:lang w:val="en-US" w:eastAsia="en-US"/>
        </w:rPr>
      </w:pPr>
      <w:r>
        <w:rPr>
          <w:rFonts w:eastAsia="Calibri"/>
          <w:lang w:val="en" w:eastAsia="en-US"/>
        </w:rPr>
        <w:t xml:space="preserve">When specifically considering the </w:t>
      </w:r>
      <w:r w:rsidRPr="00987BAD">
        <w:rPr>
          <w:rFonts w:eastAsia="Calibri"/>
          <w:lang w:val="en" w:eastAsia="en-US"/>
        </w:rPr>
        <w:t xml:space="preserve">facilitation of transfer of learning, the </w:t>
      </w:r>
      <w:r>
        <w:rPr>
          <w:rFonts w:eastAsia="Calibri"/>
          <w:lang w:val="en" w:eastAsia="en-US"/>
        </w:rPr>
        <w:t xml:space="preserve">NBA had a limited </w:t>
      </w:r>
      <w:r w:rsidRPr="002B3921">
        <w:rPr>
          <w:rFonts w:eastAsia="Calibri"/>
          <w:lang w:val="en" w:eastAsia="en-US"/>
        </w:rPr>
        <w:t xml:space="preserve">focus on transfer, was </w:t>
      </w:r>
      <w:r w:rsidRPr="006C138F">
        <w:rPr>
          <w:rFonts w:eastAsia="Calibri"/>
          <w:lang w:val="en" w:eastAsia="en-US"/>
        </w:rPr>
        <w:t>not explicit about what it was, had no sequential approach to teaching about it</w:t>
      </w:r>
      <w:r w:rsidR="007737D1">
        <w:rPr>
          <w:rFonts w:eastAsia="Calibri"/>
          <w:lang w:val="en" w:eastAsia="en-US"/>
        </w:rPr>
        <w:t>,</w:t>
      </w:r>
      <w:r w:rsidRPr="006C138F">
        <w:rPr>
          <w:rFonts w:eastAsia="Calibri"/>
          <w:lang w:val="en" w:eastAsia="en-US"/>
        </w:rPr>
        <w:t xml:space="preserve"> and did not integrate transfer of learning into the practical activities. </w:t>
      </w:r>
      <w:r w:rsidR="003267BA">
        <w:rPr>
          <w:rFonts w:eastAsia="Calibri"/>
          <w:lang w:val="en" w:eastAsia="en-US"/>
        </w:rPr>
        <w:t xml:space="preserve">There is a debate in the SBYD literature around whether transfer of leaning can occur </w:t>
      </w:r>
      <w:r w:rsidR="00E92BD5">
        <w:rPr>
          <w:rFonts w:eastAsia="Calibri"/>
          <w:lang w:val="en" w:eastAsia="en-US"/>
        </w:rPr>
        <w:t xml:space="preserve">implicitly, </w:t>
      </w:r>
      <w:r w:rsidR="003267BA">
        <w:rPr>
          <w:rFonts w:eastAsia="Calibri"/>
          <w:lang w:val="en" w:eastAsia="en-US"/>
        </w:rPr>
        <w:t xml:space="preserve">without explicit instruction (Pierce, </w:t>
      </w:r>
      <w:proofErr w:type="spellStart"/>
      <w:r w:rsidR="003267BA">
        <w:rPr>
          <w:rFonts w:eastAsia="Calibri"/>
          <w:lang w:val="en" w:eastAsia="en-US"/>
        </w:rPr>
        <w:t>Kendellen</w:t>
      </w:r>
      <w:proofErr w:type="spellEnd"/>
      <w:r w:rsidR="003267BA">
        <w:rPr>
          <w:rFonts w:eastAsia="Calibri"/>
          <w:lang w:val="en" w:eastAsia="en-US"/>
        </w:rPr>
        <w:t xml:space="preserve">, </w:t>
      </w:r>
      <w:proofErr w:type="spellStart"/>
      <w:r w:rsidR="003267BA">
        <w:rPr>
          <w:rFonts w:eastAsia="Calibri"/>
          <w:lang w:val="en" w:eastAsia="en-US"/>
        </w:rPr>
        <w:t>Camire</w:t>
      </w:r>
      <w:proofErr w:type="spellEnd"/>
      <w:r w:rsidR="003267BA">
        <w:rPr>
          <w:rFonts w:eastAsia="Calibri"/>
          <w:lang w:val="en" w:eastAsia="en-US"/>
        </w:rPr>
        <w:t xml:space="preserve"> &amp; Gould, 2018;</w:t>
      </w:r>
      <w:r w:rsidR="00E92BD5">
        <w:rPr>
          <w:rFonts w:eastAsia="Calibri"/>
          <w:lang w:val="en" w:eastAsia="en-US"/>
        </w:rPr>
        <w:t xml:space="preserve">Jones &amp; Lavallee, 2009). </w:t>
      </w:r>
      <w:r w:rsidRPr="006C138F">
        <w:rPr>
          <w:rFonts w:eastAsia="Calibri"/>
          <w:lang w:val="en" w:eastAsia="en-US"/>
        </w:rPr>
        <w:t>Many people involved in SBYD would consider th</w:t>
      </w:r>
      <w:r w:rsidR="00E92BD5">
        <w:rPr>
          <w:rFonts w:eastAsia="Calibri"/>
          <w:lang w:val="en" w:eastAsia="en-US"/>
        </w:rPr>
        <w:t>at explicit teaching for transfer of learning is</w:t>
      </w:r>
      <w:r w:rsidRPr="006C138F">
        <w:rPr>
          <w:rFonts w:eastAsia="Calibri"/>
          <w:lang w:val="en" w:eastAsia="en-US"/>
        </w:rPr>
        <w:t xml:space="preserve"> important</w:t>
      </w:r>
      <w:r w:rsidR="00881F7F">
        <w:rPr>
          <w:rFonts w:eastAsia="Calibri"/>
          <w:lang w:val="en" w:eastAsia="en-US"/>
        </w:rPr>
        <w:t xml:space="preserve"> (Gordon &amp; Doyle, 2010)</w:t>
      </w:r>
      <w:r w:rsidRPr="006C138F">
        <w:rPr>
          <w:rFonts w:eastAsia="Calibri"/>
          <w:lang w:val="en" w:eastAsia="en-US"/>
        </w:rPr>
        <w:t>, if not crucial, for the successful facilitation of transfer of learning</w:t>
      </w:r>
      <w:r w:rsidR="007737D1">
        <w:rPr>
          <w:rFonts w:eastAsia="Calibri"/>
          <w:lang w:val="en" w:eastAsia="en-US"/>
        </w:rPr>
        <w:t>,</w:t>
      </w:r>
      <w:r w:rsidRPr="006C138F">
        <w:rPr>
          <w:rFonts w:eastAsia="Calibri"/>
          <w:lang w:val="en" w:eastAsia="en-US"/>
        </w:rPr>
        <w:t xml:space="preserve"> and so the results obtained by the NBA give us pause for thought. </w:t>
      </w:r>
      <w:r w:rsidRPr="00A43E4F">
        <w:rPr>
          <w:rFonts w:eastAsia="Calibri"/>
          <w:bCs/>
          <w:lang w:val="en-US" w:eastAsia="en-US"/>
        </w:rPr>
        <w:t xml:space="preserve">The values were ubiquitous in the gym both in the physical form of the booklet and in the ‘way they did things’. Thus, much of the learning around how the values described in the Passport to Success could be implemented in real life occurred implicitly and experientially through the </w:t>
      </w:r>
      <w:r w:rsidR="00131C5C" w:rsidRPr="00A43E4F">
        <w:rPr>
          <w:rFonts w:eastAsia="Calibri"/>
          <w:bCs/>
          <w:lang w:val="en-US" w:eastAsia="en-US"/>
        </w:rPr>
        <w:t>boys</w:t>
      </w:r>
      <w:r w:rsidR="00972ACC" w:rsidRPr="00A43E4F">
        <w:rPr>
          <w:rFonts w:eastAsia="Calibri"/>
          <w:bCs/>
          <w:lang w:val="en-US" w:eastAsia="en-US"/>
        </w:rPr>
        <w:t>’</w:t>
      </w:r>
      <w:r w:rsidR="00131C5C" w:rsidRPr="00A43E4F">
        <w:rPr>
          <w:rFonts w:eastAsia="Calibri"/>
          <w:bCs/>
          <w:lang w:val="en-US" w:eastAsia="en-US"/>
        </w:rPr>
        <w:t xml:space="preserve"> </w:t>
      </w:r>
      <w:r w:rsidRPr="00A43E4F">
        <w:rPr>
          <w:rFonts w:eastAsia="Calibri"/>
          <w:bCs/>
          <w:lang w:val="en-US" w:eastAsia="en-US"/>
        </w:rPr>
        <w:t xml:space="preserve">day to </w:t>
      </w:r>
      <w:r w:rsidRPr="00A43E4F">
        <w:rPr>
          <w:rFonts w:eastAsia="Calibri"/>
          <w:bCs/>
          <w:lang w:val="en-US" w:eastAsia="en-US"/>
        </w:rPr>
        <w:lastRenderedPageBreak/>
        <w:t>day involvement in the gym.</w:t>
      </w:r>
      <w:r w:rsidRPr="006C138F">
        <w:rPr>
          <w:rFonts w:eastAsia="Calibri"/>
          <w:lang w:val="en-US" w:eastAsia="en-US"/>
        </w:rPr>
        <w:t xml:space="preserve"> </w:t>
      </w:r>
      <w:r w:rsidR="003521EA">
        <w:rPr>
          <w:rFonts w:eastAsia="Calibri"/>
          <w:lang w:val="en-US" w:eastAsia="en-US"/>
        </w:rPr>
        <w:t xml:space="preserve">Coaches and teachers involved in SBYD programmes should note that </w:t>
      </w:r>
      <w:r w:rsidRPr="006C138F">
        <w:rPr>
          <w:rFonts w:eastAsia="Calibri"/>
          <w:lang w:val="en-US" w:eastAsia="en-US"/>
        </w:rPr>
        <w:t>having the opportunity to experience the values in action, while in a secure safe place, generated quality learning without the need for explicit explanation and discussion of transfer. The successful transfer of learning of the Passport to Success values, without incorporating many of the processes that would be considered best practice, demonstrates the strength of viewing the NBA as an integrated ecological system. It reminds us of the importance of considering complex programs such as these in their totality and the limitations of taking a reductionist view</w:t>
      </w:r>
      <w:r>
        <w:rPr>
          <w:rFonts w:eastAsia="Calibri"/>
          <w:lang w:val="en-US" w:eastAsia="en-US"/>
        </w:rPr>
        <w:t>.</w:t>
      </w:r>
      <w:r w:rsidR="00035B55">
        <w:rPr>
          <w:rFonts w:eastAsia="Calibri"/>
          <w:lang w:val="en-US" w:eastAsia="en-US"/>
        </w:rPr>
        <w:t xml:space="preserve"> </w:t>
      </w:r>
    </w:p>
    <w:p w14:paraId="2099F64D" w14:textId="1A3C7907" w:rsidR="00B82686" w:rsidRDefault="00B82686" w:rsidP="0031567D">
      <w:pPr>
        <w:ind w:firstLine="720"/>
        <w:rPr>
          <w:rFonts w:eastAsia="Calibri"/>
          <w:bCs/>
          <w:lang w:val="en" w:eastAsia="en-US"/>
        </w:rPr>
      </w:pPr>
      <w:r w:rsidRPr="002B3921">
        <w:rPr>
          <w:rFonts w:eastAsia="Calibri"/>
          <w:lang w:val="en" w:eastAsia="en-US"/>
        </w:rPr>
        <w:t>One area that was strongly aligned with best practice was the importance given to establishing positive relationships</w:t>
      </w:r>
      <w:r w:rsidR="00987BAD">
        <w:rPr>
          <w:rFonts w:eastAsia="Calibri"/>
          <w:lang w:val="en" w:eastAsia="en-US"/>
        </w:rPr>
        <w:t>,</w:t>
      </w:r>
      <w:r w:rsidRPr="002B3921">
        <w:rPr>
          <w:rFonts w:eastAsia="Calibri"/>
          <w:lang w:val="en" w:eastAsia="en-US"/>
        </w:rPr>
        <w:t xml:space="preserve"> a process that has been identified as an essential ingredient for successful youth programs (Li &amp; Julian, 2012</w:t>
      </w:r>
      <w:r w:rsidR="003227FF">
        <w:rPr>
          <w:rFonts w:eastAsia="Calibri"/>
          <w:lang w:val="en" w:eastAsia="en-US"/>
        </w:rPr>
        <w:t>; Hellison, 2011</w:t>
      </w:r>
      <w:r w:rsidRPr="002B3921">
        <w:rPr>
          <w:rFonts w:eastAsia="Calibri"/>
          <w:lang w:val="en" w:eastAsia="en-US"/>
        </w:rPr>
        <w:t>). This study found that the quality of the various relationships was fundamental to developing the positive</w:t>
      </w:r>
      <w:r w:rsidRPr="002B3921">
        <w:rPr>
          <w:rFonts w:eastAsia="Calibri"/>
          <w:bCs/>
          <w:lang w:val="en" w:eastAsia="en-US"/>
        </w:rPr>
        <w:t xml:space="preserve"> and successful climate (Holt et al., 2016) that was so central to the NBA success.  The quality of the relationships was demonstrated by the way in which the boys constantly referred to the academy as family, respected the coaches</w:t>
      </w:r>
      <w:r w:rsidR="00676948">
        <w:rPr>
          <w:rFonts w:eastAsia="Calibri"/>
          <w:bCs/>
          <w:lang w:val="en" w:eastAsia="en-US"/>
        </w:rPr>
        <w:t>,</w:t>
      </w:r>
      <w:r w:rsidRPr="002B3921">
        <w:rPr>
          <w:rFonts w:eastAsia="Calibri"/>
          <w:bCs/>
          <w:lang w:val="en" w:eastAsia="en-US"/>
        </w:rPr>
        <w:t xml:space="preserve"> and looked out for each other. </w:t>
      </w:r>
    </w:p>
    <w:p w14:paraId="28D3B8BC" w14:textId="036326C2" w:rsidR="004D4F8B" w:rsidRPr="002B3921" w:rsidRDefault="004D4F8B" w:rsidP="00B82686">
      <w:pPr>
        <w:ind w:firstLine="720"/>
        <w:rPr>
          <w:rFonts w:eastAsia="Calibri"/>
          <w:lang w:val="en" w:eastAsia="en-US"/>
        </w:rPr>
      </w:pPr>
      <w:r>
        <w:rPr>
          <w:rFonts w:eastAsia="Calibri"/>
          <w:bCs/>
          <w:lang w:val="en" w:eastAsia="en-US"/>
        </w:rPr>
        <w:t xml:space="preserve">While the </w:t>
      </w:r>
      <w:r w:rsidR="000676CE">
        <w:rPr>
          <w:rFonts w:eastAsia="Calibri"/>
          <w:bCs/>
          <w:lang w:val="en" w:eastAsia="en-US"/>
        </w:rPr>
        <w:t xml:space="preserve">evaluation </w:t>
      </w:r>
      <w:r>
        <w:rPr>
          <w:rFonts w:eastAsia="Calibri"/>
          <w:bCs/>
          <w:lang w:val="en" w:eastAsia="en-US"/>
        </w:rPr>
        <w:t>of the program was extensive</w:t>
      </w:r>
      <w:r w:rsidR="00676948">
        <w:rPr>
          <w:rFonts w:eastAsia="Calibri"/>
          <w:bCs/>
          <w:lang w:val="en" w:eastAsia="en-US"/>
        </w:rPr>
        <w:t>,</w:t>
      </w:r>
      <w:r>
        <w:rPr>
          <w:rFonts w:eastAsia="Calibri"/>
          <w:bCs/>
          <w:lang w:val="en" w:eastAsia="en-US"/>
        </w:rPr>
        <w:t xml:space="preserve"> there are a number of limitations. Restraints in finance and time mean that the voice of boys who had attended the NBA and </w:t>
      </w:r>
      <w:r w:rsidR="002608B7">
        <w:rPr>
          <w:rFonts w:eastAsia="Calibri"/>
          <w:bCs/>
          <w:lang w:val="en" w:eastAsia="en-US"/>
        </w:rPr>
        <w:t xml:space="preserve">then </w:t>
      </w:r>
      <w:r>
        <w:rPr>
          <w:rFonts w:eastAsia="Calibri"/>
          <w:bCs/>
          <w:lang w:val="en" w:eastAsia="en-US"/>
        </w:rPr>
        <w:t xml:space="preserve">left were not included. It is also acknowledged that the testimonials, while offering an insight into the views of some parents, were restricted to those who had the confidence </w:t>
      </w:r>
      <w:r w:rsidR="00131C5C">
        <w:rPr>
          <w:rFonts w:eastAsia="Calibri"/>
          <w:bCs/>
          <w:lang w:val="en" w:eastAsia="en-US"/>
        </w:rPr>
        <w:t xml:space="preserve">and ability </w:t>
      </w:r>
      <w:r>
        <w:rPr>
          <w:rFonts w:eastAsia="Calibri"/>
          <w:bCs/>
          <w:lang w:val="en" w:eastAsia="en-US"/>
        </w:rPr>
        <w:t xml:space="preserve">to write one. </w:t>
      </w:r>
    </w:p>
    <w:p w14:paraId="79C95767" w14:textId="393CE2D7" w:rsidR="00E25CD3" w:rsidRPr="002B3921" w:rsidRDefault="00E25CD3" w:rsidP="00E55CAF">
      <w:pPr>
        <w:jc w:val="center"/>
        <w:rPr>
          <w:rFonts w:eastAsia="Calibri"/>
          <w:lang w:val="en-US" w:eastAsia="en-US"/>
        </w:rPr>
      </w:pPr>
      <w:r w:rsidRPr="002B3921">
        <w:rPr>
          <w:rFonts w:eastAsia="Calibri"/>
          <w:b/>
          <w:lang w:val="en-NZ" w:eastAsia="en-US"/>
        </w:rPr>
        <w:t>Conclusion</w:t>
      </w:r>
    </w:p>
    <w:p w14:paraId="041F499F" w14:textId="3D9AA1E6" w:rsidR="00CC19B9" w:rsidRDefault="00CB1C93" w:rsidP="009F1C2D">
      <w:pPr>
        <w:ind w:firstLine="720"/>
        <w:rPr>
          <w:rFonts w:eastAsia="Calibri"/>
          <w:lang w:val="en-US" w:eastAsia="en-US"/>
        </w:rPr>
      </w:pPr>
      <w:r w:rsidRPr="002B3921">
        <w:rPr>
          <w:rFonts w:eastAsia="Calibri"/>
          <w:lang w:val="en" w:eastAsia="en-US"/>
        </w:rPr>
        <w:t>As Holt et al. (2016) commented</w:t>
      </w:r>
      <w:r w:rsidRPr="002B3921">
        <w:rPr>
          <w:rFonts w:eastAsia="Calibri"/>
          <w:lang w:val="en-US" w:eastAsia="en-US"/>
        </w:rPr>
        <w:t xml:space="preserve"> ‘research is needed to establish what features of sport programs work, under what circumstances, for whom, and the mechanisms that produce or limit the attainment of positive developmental outcomes</w:t>
      </w:r>
      <w:r>
        <w:rPr>
          <w:rFonts w:eastAsia="Calibri"/>
          <w:lang w:val="en-US" w:eastAsia="en-US"/>
        </w:rPr>
        <w:t>’</w:t>
      </w:r>
      <w:r w:rsidR="00DF303F">
        <w:rPr>
          <w:rFonts w:eastAsia="Calibri"/>
          <w:lang w:val="en-US" w:eastAsia="en-US"/>
        </w:rPr>
        <w:t xml:space="preserve"> (</w:t>
      </w:r>
      <w:r w:rsidRPr="002B3921">
        <w:rPr>
          <w:rFonts w:eastAsia="Calibri"/>
          <w:lang w:val="en-US" w:eastAsia="en-US"/>
        </w:rPr>
        <w:t xml:space="preserve">229). </w:t>
      </w:r>
      <w:r w:rsidRPr="002B3921">
        <w:rPr>
          <w:rFonts w:eastAsia="Calibri"/>
          <w:lang w:val="en" w:eastAsia="en-US"/>
        </w:rPr>
        <w:t xml:space="preserve">The NBA, a </w:t>
      </w:r>
      <w:r w:rsidRPr="002B3921">
        <w:rPr>
          <w:rFonts w:eastAsia="Calibri"/>
          <w:lang w:val="en" w:eastAsia="en-US"/>
        </w:rPr>
        <w:lastRenderedPageBreak/>
        <w:t xml:space="preserve">well-established SBYD program with a long history of success, offers this opportunity as it </w:t>
      </w:r>
      <w:r w:rsidRPr="002B3921">
        <w:rPr>
          <w:rFonts w:eastAsia="Calibri"/>
          <w:bCs/>
          <w:lang w:val="en" w:eastAsia="en-US"/>
        </w:rPr>
        <w:t>has created a recipe that works well</w:t>
      </w:r>
      <w:r w:rsidR="00407C90">
        <w:rPr>
          <w:rFonts w:eastAsia="Calibri"/>
          <w:bCs/>
          <w:lang w:val="en" w:eastAsia="en-US"/>
        </w:rPr>
        <w:t xml:space="preserve"> </w:t>
      </w:r>
      <w:r w:rsidR="00407C90" w:rsidRPr="002B3921">
        <w:rPr>
          <w:rFonts w:eastAsia="Calibri"/>
          <w:bCs/>
          <w:lang w:val="en" w:eastAsia="en-US"/>
        </w:rPr>
        <w:t>for them</w:t>
      </w:r>
      <w:r w:rsidRPr="002B3921">
        <w:rPr>
          <w:rFonts w:eastAsia="Calibri"/>
          <w:bCs/>
          <w:lang w:val="en" w:eastAsia="en-US"/>
        </w:rPr>
        <w:t>.</w:t>
      </w:r>
      <w:r w:rsidR="0031567D">
        <w:rPr>
          <w:rFonts w:eastAsia="Calibri"/>
          <w:b/>
          <w:i/>
          <w:lang w:val="en-US" w:eastAsia="en-US"/>
        </w:rPr>
        <w:t xml:space="preserve"> </w:t>
      </w:r>
      <w:r w:rsidR="00DF6990">
        <w:rPr>
          <w:rFonts w:eastAsia="Calibri"/>
          <w:bCs/>
          <w:lang w:val="en" w:eastAsia="en-US"/>
        </w:rPr>
        <w:t xml:space="preserve">The program is </w:t>
      </w:r>
      <w:r w:rsidR="00DF6990" w:rsidRPr="002B3921">
        <w:rPr>
          <w:rFonts w:eastAsia="Calibri"/>
          <w:bCs/>
          <w:lang w:val="en" w:eastAsia="en-US"/>
        </w:rPr>
        <w:t>carefully positione</w:t>
      </w:r>
      <w:r w:rsidR="004D4F8B">
        <w:rPr>
          <w:rFonts w:eastAsia="Calibri"/>
          <w:bCs/>
          <w:lang w:val="en" w:eastAsia="en-US"/>
        </w:rPr>
        <w:t xml:space="preserve">d within the local community </w:t>
      </w:r>
      <w:r w:rsidR="00DC4973">
        <w:rPr>
          <w:rFonts w:eastAsia="Calibri"/>
          <w:bCs/>
          <w:lang w:val="en" w:eastAsia="en-US"/>
        </w:rPr>
        <w:t>and emphasis is given to</w:t>
      </w:r>
      <w:r w:rsidR="002608B7">
        <w:rPr>
          <w:rFonts w:eastAsia="Calibri"/>
          <w:bCs/>
          <w:lang w:val="en" w:eastAsia="en-US"/>
        </w:rPr>
        <w:t xml:space="preserve"> </w:t>
      </w:r>
      <w:r w:rsidR="002F03AD">
        <w:rPr>
          <w:rFonts w:eastAsia="Calibri"/>
          <w:bCs/>
          <w:lang w:val="en" w:eastAsia="en-US"/>
        </w:rPr>
        <w:t xml:space="preserve">a) </w:t>
      </w:r>
      <w:r w:rsidR="00D611D9">
        <w:rPr>
          <w:rFonts w:eastAsia="Calibri"/>
          <w:bCs/>
          <w:lang w:val="en" w:eastAsia="en-US"/>
        </w:rPr>
        <w:t xml:space="preserve">ensuring the boys receive a quality boxing experience, b) </w:t>
      </w:r>
      <w:r w:rsidR="002608B7">
        <w:rPr>
          <w:rFonts w:eastAsia="Calibri"/>
          <w:bCs/>
          <w:lang w:val="en" w:eastAsia="en-US"/>
        </w:rPr>
        <w:t xml:space="preserve">developing </w:t>
      </w:r>
      <w:r w:rsidRPr="002B3921">
        <w:rPr>
          <w:rFonts w:eastAsia="Calibri"/>
          <w:bCs/>
          <w:lang w:val="en" w:eastAsia="en-US"/>
        </w:rPr>
        <w:t>positive</w:t>
      </w:r>
      <w:r>
        <w:rPr>
          <w:rFonts w:eastAsia="Calibri"/>
          <w:bCs/>
          <w:lang w:val="en" w:eastAsia="en-US"/>
        </w:rPr>
        <w:t>,</w:t>
      </w:r>
      <w:r w:rsidRPr="002B3921">
        <w:rPr>
          <w:rFonts w:eastAsia="Calibri"/>
          <w:bCs/>
          <w:lang w:val="en" w:eastAsia="en-US"/>
        </w:rPr>
        <w:t xml:space="preserve"> respectful</w:t>
      </w:r>
      <w:r w:rsidR="002F03AD">
        <w:rPr>
          <w:rFonts w:eastAsia="Calibri"/>
          <w:bCs/>
          <w:lang w:val="en" w:eastAsia="en-US"/>
        </w:rPr>
        <w:t>,</w:t>
      </w:r>
      <w:r>
        <w:rPr>
          <w:rFonts w:eastAsia="Calibri"/>
          <w:bCs/>
          <w:lang w:val="en" w:eastAsia="en-US"/>
        </w:rPr>
        <w:t xml:space="preserve"> and enduring </w:t>
      </w:r>
      <w:r w:rsidRPr="002B3921">
        <w:rPr>
          <w:rFonts w:eastAsia="Calibri"/>
          <w:bCs/>
          <w:lang w:val="en" w:eastAsia="en-US"/>
        </w:rPr>
        <w:t>relationshi</w:t>
      </w:r>
      <w:r w:rsidR="00723CD5">
        <w:rPr>
          <w:rFonts w:eastAsia="Calibri"/>
          <w:bCs/>
          <w:lang w:val="en" w:eastAsia="en-US"/>
        </w:rPr>
        <w:t xml:space="preserve">ps, </w:t>
      </w:r>
      <w:r w:rsidR="00D611D9">
        <w:rPr>
          <w:rFonts w:eastAsia="Calibri"/>
          <w:bCs/>
          <w:lang w:val="en" w:eastAsia="en-US"/>
        </w:rPr>
        <w:t>c</w:t>
      </w:r>
      <w:r w:rsidR="002F03AD">
        <w:rPr>
          <w:rFonts w:eastAsia="Calibri"/>
          <w:bCs/>
          <w:lang w:val="en" w:eastAsia="en-US"/>
        </w:rPr>
        <w:t xml:space="preserve">) </w:t>
      </w:r>
      <w:r w:rsidR="00723CD5">
        <w:rPr>
          <w:rFonts w:eastAsia="Calibri"/>
          <w:bCs/>
          <w:lang w:val="en" w:eastAsia="en-US"/>
        </w:rPr>
        <w:t>building a sense of family</w:t>
      </w:r>
      <w:r w:rsidR="002F03AD">
        <w:rPr>
          <w:rFonts w:eastAsia="Calibri"/>
          <w:bCs/>
          <w:lang w:val="en" w:eastAsia="en-US"/>
        </w:rPr>
        <w:t>,</w:t>
      </w:r>
      <w:r w:rsidR="00723CD5">
        <w:rPr>
          <w:rFonts w:eastAsia="Calibri"/>
          <w:bCs/>
          <w:lang w:val="en" w:eastAsia="en-US"/>
        </w:rPr>
        <w:t xml:space="preserve"> and </w:t>
      </w:r>
      <w:r w:rsidR="00D611D9">
        <w:rPr>
          <w:rFonts w:eastAsia="Calibri"/>
          <w:bCs/>
          <w:lang w:val="en" w:eastAsia="en-US"/>
        </w:rPr>
        <w:t>d</w:t>
      </w:r>
      <w:r w:rsidR="002F03AD">
        <w:rPr>
          <w:rFonts w:eastAsia="Calibri"/>
          <w:bCs/>
          <w:lang w:val="en" w:eastAsia="en-US"/>
        </w:rPr>
        <w:t xml:space="preserve">) </w:t>
      </w:r>
      <w:r w:rsidR="00723CD5">
        <w:rPr>
          <w:rFonts w:eastAsia="Calibri"/>
          <w:bCs/>
          <w:lang w:val="en" w:eastAsia="en-US"/>
        </w:rPr>
        <w:t xml:space="preserve">offering </w:t>
      </w:r>
      <w:r w:rsidRPr="002B3921">
        <w:rPr>
          <w:rFonts w:eastAsia="Calibri"/>
          <w:bCs/>
          <w:lang w:val="en" w:eastAsia="en-US"/>
        </w:rPr>
        <w:t>unwavering support and care for the boys</w:t>
      </w:r>
      <w:r w:rsidR="00723CD5">
        <w:rPr>
          <w:rFonts w:eastAsia="Calibri"/>
          <w:bCs/>
          <w:lang w:val="en" w:eastAsia="en-US"/>
        </w:rPr>
        <w:t xml:space="preserve">. </w:t>
      </w:r>
      <w:r w:rsidRPr="002B3921">
        <w:rPr>
          <w:rFonts w:eastAsia="Calibri"/>
          <w:bCs/>
          <w:lang w:val="en" w:eastAsia="en-US"/>
        </w:rPr>
        <w:t xml:space="preserve"> </w:t>
      </w:r>
      <w:r w:rsidR="00723CD5">
        <w:rPr>
          <w:rFonts w:eastAsia="Calibri"/>
          <w:bCs/>
          <w:lang w:val="en" w:eastAsia="en-US"/>
        </w:rPr>
        <w:t>They have created a</w:t>
      </w:r>
      <w:r w:rsidR="00723CD5" w:rsidRPr="002B3921">
        <w:rPr>
          <w:rFonts w:eastAsia="Calibri"/>
          <w:bCs/>
          <w:lang w:val="en" w:eastAsia="en-US"/>
        </w:rPr>
        <w:t xml:space="preserve"> safe </w:t>
      </w:r>
      <w:r w:rsidR="00723CD5" w:rsidRPr="002B3921">
        <w:rPr>
          <w:rFonts w:eastAsia="Calibri"/>
          <w:bCs/>
          <w:lang w:val="en-US" w:eastAsia="en-US"/>
        </w:rPr>
        <w:t>space for youth, a place where they have a strong s</w:t>
      </w:r>
      <w:r w:rsidR="00723CD5">
        <w:rPr>
          <w:rFonts w:eastAsia="Calibri"/>
          <w:bCs/>
          <w:lang w:val="en-US" w:eastAsia="en-US"/>
        </w:rPr>
        <w:t>ense of belonging and can have fun while</w:t>
      </w:r>
      <w:r w:rsidR="00723CD5" w:rsidRPr="002B3921">
        <w:rPr>
          <w:rFonts w:eastAsia="Calibri"/>
          <w:bCs/>
          <w:lang w:val="en-US" w:eastAsia="en-US"/>
        </w:rPr>
        <w:t xml:space="preserve"> develop</w:t>
      </w:r>
      <w:r w:rsidR="00723CD5">
        <w:rPr>
          <w:rFonts w:eastAsia="Calibri"/>
          <w:bCs/>
          <w:lang w:val="en-US" w:eastAsia="en-US"/>
        </w:rPr>
        <w:t>ing</w:t>
      </w:r>
      <w:r w:rsidR="00723CD5" w:rsidRPr="002B3921">
        <w:rPr>
          <w:rFonts w:eastAsia="Calibri"/>
          <w:bCs/>
          <w:lang w:val="en-US" w:eastAsia="en-US"/>
        </w:rPr>
        <w:t xml:space="preserve"> fitness and the skills associated with boxing</w:t>
      </w:r>
      <w:r w:rsidR="00723CD5">
        <w:rPr>
          <w:rFonts w:eastAsia="Calibri"/>
          <w:bCs/>
          <w:lang w:val="en-US" w:eastAsia="en-US"/>
        </w:rPr>
        <w:t>.</w:t>
      </w:r>
      <w:r w:rsidR="00642828" w:rsidRPr="00642828">
        <w:rPr>
          <w:rFonts w:eastAsia="Calibri"/>
          <w:lang w:val="en-US" w:eastAsia="en-US"/>
        </w:rPr>
        <w:t xml:space="preserve"> </w:t>
      </w:r>
      <w:r w:rsidR="008F1F77">
        <w:rPr>
          <w:rFonts w:eastAsia="Calibri"/>
          <w:lang w:val="en-US" w:eastAsia="en-US"/>
        </w:rPr>
        <w:t xml:space="preserve">The findings from this study </w:t>
      </w:r>
      <w:r w:rsidR="000676CE">
        <w:rPr>
          <w:rFonts w:eastAsia="Calibri"/>
          <w:lang w:val="en-US" w:eastAsia="en-US"/>
        </w:rPr>
        <w:t xml:space="preserve">align with </w:t>
      </w:r>
      <w:r w:rsidR="000676CE" w:rsidRPr="00A43E4F">
        <w:rPr>
          <w:rFonts w:eastAsia="Calibri"/>
          <w:lang w:val="en-US" w:eastAsia="en-US"/>
        </w:rPr>
        <w:t xml:space="preserve">research conducted with other sports (e.g., soccer; Wright et al., 2020) and </w:t>
      </w:r>
      <w:r w:rsidR="008F1F77" w:rsidRPr="00A43E4F">
        <w:rPr>
          <w:rFonts w:eastAsia="Calibri"/>
          <w:lang w:val="en-US" w:eastAsia="en-US"/>
        </w:rPr>
        <w:t>offer support</w:t>
      </w:r>
      <w:r w:rsidR="008F1F77">
        <w:rPr>
          <w:rFonts w:eastAsia="Calibri"/>
          <w:lang w:val="en-US" w:eastAsia="en-US"/>
        </w:rPr>
        <w:t xml:space="preserve"> to Holt’s (2016) </w:t>
      </w:r>
      <w:r w:rsidR="00992E8F">
        <w:rPr>
          <w:rFonts w:eastAsia="Calibri"/>
          <w:lang w:val="en-US" w:eastAsia="en-US"/>
        </w:rPr>
        <w:t>belief that the establishing</w:t>
      </w:r>
      <w:r w:rsidR="008F1F77">
        <w:rPr>
          <w:rFonts w:eastAsia="Calibri"/>
          <w:lang w:val="en-US" w:eastAsia="en-US"/>
        </w:rPr>
        <w:t xml:space="preserve"> and maintaining </w:t>
      </w:r>
      <w:r w:rsidR="00992E8F">
        <w:rPr>
          <w:rFonts w:eastAsia="Calibri"/>
          <w:lang w:val="en-US" w:eastAsia="en-US"/>
        </w:rPr>
        <w:t>of a</w:t>
      </w:r>
      <w:r w:rsidR="008F1F77">
        <w:rPr>
          <w:rFonts w:eastAsia="Calibri"/>
          <w:lang w:val="en-US" w:eastAsia="en-US"/>
        </w:rPr>
        <w:t xml:space="preserve"> suitable climate </w:t>
      </w:r>
      <w:r w:rsidR="00931925">
        <w:rPr>
          <w:rFonts w:eastAsia="Calibri"/>
          <w:lang w:val="en-US" w:eastAsia="en-US"/>
        </w:rPr>
        <w:t>is central to</w:t>
      </w:r>
      <w:r w:rsidR="00992E8F">
        <w:rPr>
          <w:rFonts w:eastAsia="Calibri"/>
          <w:lang w:val="en-US" w:eastAsia="en-US"/>
        </w:rPr>
        <w:t xml:space="preserve"> success </w:t>
      </w:r>
      <w:r w:rsidR="008F1F77">
        <w:rPr>
          <w:rFonts w:eastAsia="Calibri"/>
          <w:lang w:val="en-US" w:eastAsia="en-US"/>
        </w:rPr>
        <w:t xml:space="preserve">in SBYD programs. </w:t>
      </w:r>
    </w:p>
    <w:p w14:paraId="6DB16702" w14:textId="0A591D88" w:rsidR="007841D2" w:rsidRPr="0031567D" w:rsidRDefault="007841D2" w:rsidP="00DC4973">
      <w:pPr>
        <w:ind w:firstLine="720"/>
        <w:rPr>
          <w:rFonts w:eastAsia="Calibri"/>
          <w:bCs/>
          <w:lang w:val="en" w:eastAsia="en-US"/>
        </w:rPr>
      </w:pPr>
      <w:r>
        <w:rPr>
          <w:rFonts w:eastAsia="Calibri"/>
          <w:bCs/>
          <w:lang w:val="en" w:eastAsia="en-US"/>
        </w:rPr>
        <w:t xml:space="preserve">The intent of the program is to make a difference for the boys and their </w:t>
      </w:r>
      <w:r w:rsidR="000D13E1">
        <w:rPr>
          <w:rFonts w:eastAsia="Calibri"/>
          <w:bCs/>
          <w:lang w:val="en" w:eastAsia="en-US"/>
        </w:rPr>
        <w:t>families</w:t>
      </w:r>
      <w:r w:rsidR="00AC72AD">
        <w:rPr>
          <w:rFonts w:eastAsia="Calibri"/>
          <w:bCs/>
          <w:lang w:val="en" w:eastAsia="en-US"/>
        </w:rPr>
        <w:t>.</w:t>
      </w:r>
      <w:r w:rsidR="000D13E1">
        <w:rPr>
          <w:rFonts w:eastAsia="Calibri"/>
          <w:bCs/>
          <w:lang w:val="en" w:eastAsia="en-US"/>
        </w:rPr>
        <w:t xml:space="preserve"> </w:t>
      </w:r>
      <w:r w:rsidR="0031567D">
        <w:rPr>
          <w:rFonts w:eastAsia="Calibri"/>
          <w:bCs/>
          <w:lang w:val="en" w:eastAsia="en-US"/>
        </w:rPr>
        <w:t>I</w:t>
      </w:r>
      <w:r>
        <w:rPr>
          <w:rFonts w:eastAsia="Calibri"/>
          <w:bCs/>
          <w:lang w:val="en" w:eastAsia="en-US"/>
        </w:rPr>
        <w:t>t is</w:t>
      </w:r>
      <w:r w:rsidR="00447050">
        <w:rPr>
          <w:rFonts w:eastAsia="Calibri"/>
          <w:bCs/>
          <w:lang w:val="en" w:eastAsia="en-US"/>
        </w:rPr>
        <w:t>,</w:t>
      </w:r>
      <w:r>
        <w:rPr>
          <w:rFonts w:eastAsia="Calibri"/>
          <w:bCs/>
          <w:lang w:val="en" w:eastAsia="en-US"/>
        </w:rPr>
        <w:t xml:space="preserve"> therefor</w:t>
      </w:r>
      <w:r w:rsidR="00423D21">
        <w:rPr>
          <w:rFonts w:eastAsia="Calibri"/>
          <w:bCs/>
          <w:lang w:val="en" w:eastAsia="en-US"/>
        </w:rPr>
        <w:t>e</w:t>
      </w:r>
      <w:r w:rsidR="00447050">
        <w:rPr>
          <w:rFonts w:eastAsia="Calibri"/>
          <w:bCs/>
          <w:lang w:val="en" w:eastAsia="en-US"/>
        </w:rPr>
        <w:t>,</w:t>
      </w:r>
      <w:r>
        <w:rPr>
          <w:rFonts w:eastAsia="Calibri"/>
          <w:bCs/>
          <w:lang w:val="en" w:eastAsia="en-US"/>
        </w:rPr>
        <w:t xml:space="preserve"> appropriate to conclude with </w:t>
      </w:r>
      <w:r w:rsidR="00FA6B64">
        <w:rPr>
          <w:rFonts w:eastAsia="Calibri"/>
          <w:bCs/>
          <w:lang w:val="en" w:eastAsia="en-US"/>
        </w:rPr>
        <w:t>this heartfelt statement</w:t>
      </w:r>
      <w:r>
        <w:rPr>
          <w:rFonts w:eastAsia="Calibri"/>
          <w:bCs/>
          <w:lang w:val="en" w:eastAsia="en-US"/>
        </w:rPr>
        <w:t xml:space="preserve"> from</w:t>
      </w:r>
      <w:r w:rsidR="00423D21">
        <w:rPr>
          <w:rFonts w:eastAsia="Calibri"/>
          <w:bCs/>
          <w:lang w:val="en" w:eastAsia="en-US"/>
        </w:rPr>
        <w:t xml:space="preserve"> </w:t>
      </w:r>
      <w:r w:rsidR="00FA6B64">
        <w:rPr>
          <w:rFonts w:eastAsia="Calibri"/>
          <w:bCs/>
          <w:lang w:val="en" w:eastAsia="en-US"/>
        </w:rPr>
        <w:t xml:space="preserve">the testimonial supplied by </w:t>
      </w:r>
      <w:r>
        <w:rPr>
          <w:rFonts w:eastAsia="Calibri"/>
          <w:bCs/>
          <w:lang w:val="en" w:eastAsia="en-US"/>
        </w:rPr>
        <w:t xml:space="preserve">one </w:t>
      </w:r>
      <w:r w:rsidR="00423D21">
        <w:rPr>
          <w:rFonts w:eastAsia="Calibri"/>
          <w:bCs/>
          <w:lang w:val="en" w:eastAsia="en-US"/>
        </w:rPr>
        <w:t>mother:</w:t>
      </w:r>
    </w:p>
    <w:p w14:paraId="512A25E5" w14:textId="40E77868" w:rsidR="009B22BC" w:rsidRPr="008F24D6" w:rsidRDefault="00996D19" w:rsidP="0042717E">
      <w:pPr>
        <w:pStyle w:val="xmsonormal"/>
        <w:spacing w:before="0" w:beforeAutospacing="0" w:after="0" w:afterAutospacing="0" w:line="480" w:lineRule="auto"/>
        <w:ind w:left="720"/>
        <w:rPr>
          <w:color w:val="201F1E"/>
        </w:rPr>
      </w:pPr>
      <w:r w:rsidRPr="00447050">
        <w:rPr>
          <w:color w:val="201F1E"/>
        </w:rPr>
        <w:t>My son is a product of Billy’s mentoring. He is a successful example of a young adolescent from a single par</w:t>
      </w:r>
      <w:r w:rsidR="00F61706" w:rsidRPr="00447050">
        <w:rPr>
          <w:color w:val="201F1E"/>
        </w:rPr>
        <w:t>ent family. My son had low self-</w:t>
      </w:r>
      <w:r w:rsidRPr="00447050">
        <w:rPr>
          <w:color w:val="201F1E"/>
        </w:rPr>
        <w:t xml:space="preserve">esteem; was medicated for 4 years for ADHD, struggled with reading, writing and school, and unacceptable behaviour. Becoming a member of Billy’s gym provided a secure foundation for him to overcome </w:t>
      </w:r>
      <w:proofErr w:type="gramStart"/>
      <w:r w:rsidRPr="00447050">
        <w:rPr>
          <w:color w:val="201F1E"/>
        </w:rPr>
        <w:t>all of</w:t>
      </w:r>
      <w:proofErr w:type="gramEnd"/>
      <w:r w:rsidRPr="00447050">
        <w:rPr>
          <w:color w:val="201F1E"/>
        </w:rPr>
        <w:t xml:space="preserve"> his difficulties successfully. He continues to grow and inherit the qualities of life that all parents, teachers, and mentors seek in a young man who is now going from strength to strength.</w:t>
      </w:r>
      <w:r w:rsidRPr="00447050">
        <w:rPr>
          <w:rStyle w:val="apple-converted-space"/>
          <w:color w:val="201F1E"/>
        </w:rPr>
        <w:t> </w:t>
      </w:r>
      <w:r w:rsidR="00F61706" w:rsidRPr="00447050">
        <w:rPr>
          <w:color w:val="201F1E"/>
        </w:rPr>
        <w:t xml:space="preserve"> </w:t>
      </w:r>
      <w:r w:rsidRPr="00447050">
        <w:rPr>
          <w:color w:val="201F1E"/>
        </w:rPr>
        <w:t xml:space="preserve">I remain indebted to the dignity Billy and Kerri Graham have returned to me as an individual and a mother </w:t>
      </w:r>
      <w:r w:rsidRPr="008F24D6">
        <w:rPr>
          <w:color w:val="201F1E"/>
        </w:rPr>
        <w:t>wh</w:t>
      </w:r>
      <w:r w:rsidR="009B22BC" w:rsidRPr="008F24D6">
        <w:rPr>
          <w:color w:val="201F1E"/>
        </w:rPr>
        <w:t>o once thought her son was lost.</w:t>
      </w:r>
    </w:p>
    <w:p w14:paraId="6A02A366" w14:textId="77777777" w:rsidR="0031567D" w:rsidRDefault="0031567D" w:rsidP="009B22BC">
      <w:pPr>
        <w:pStyle w:val="xmsonormal"/>
        <w:spacing w:before="0" w:beforeAutospacing="0" w:after="0" w:afterAutospacing="0" w:line="480" w:lineRule="auto"/>
        <w:ind w:left="720"/>
        <w:rPr>
          <w:i/>
          <w:color w:val="201F1E"/>
          <w:sz w:val="22"/>
          <w:szCs w:val="22"/>
        </w:rPr>
      </w:pPr>
    </w:p>
    <w:p w14:paraId="10FB5488" w14:textId="77777777" w:rsidR="00010C7F" w:rsidRDefault="00010C7F" w:rsidP="009B22BC">
      <w:pPr>
        <w:pStyle w:val="xmsonormal"/>
        <w:spacing w:before="0" w:beforeAutospacing="0" w:after="0" w:afterAutospacing="0" w:line="480" w:lineRule="auto"/>
        <w:ind w:left="720"/>
        <w:rPr>
          <w:i/>
          <w:color w:val="201F1E"/>
          <w:sz w:val="22"/>
          <w:szCs w:val="22"/>
        </w:rPr>
      </w:pPr>
    </w:p>
    <w:p w14:paraId="0668944E" w14:textId="77777777" w:rsidR="00010C7F" w:rsidRDefault="00010C7F" w:rsidP="009B22BC">
      <w:pPr>
        <w:pStyle w:val="xmsonormal"/>
        <w:spacing w:before="0" w:beforeAutospacing="0" w:after="0" w:afterAutospacing="0" w:line="480" w:lineRule="auto"/>
        <w:ind w:left="720"/>
        <w:rPr>
          <w:i/>
          <w:color w:val="201F1E"/>
          <w:sz w:val="22"/>
          <w:szCs w:val="22"/>
        </w:rPr>
      </w:pPr>
    </w:p>
    <w:p w14:paraId="2217529C" w14:textId="77777777" w:rsidR="0082600C" w:rsidRDefault="0082600C" w:rsidP="00E25CD3">
      <w:pPr>
        <w:rPr>
          <w:rFonts w:eastAsia="Calibri"/>
          <w:lang w:val="en-US" w:eastAsia="en-US"/>
        </w:rPr>
      </w:pPr>
    </w:p>
    <w:p w14:paraId="3229D2A0" w14:textId="56FF7AD0" w:rsidR="00E25CD3" w:rsidRPr="00E25CD3" w:rsidRDefault="00E25CD3" w:rsidP="00E25CD3">
      <w:pPr>
        <w:rPr>
          <w:rFonts w:eastAsia="Calibri"/>
          <w:lang w:val="en-US" w:eastAsia="en-US"/>
        </w:rPr>
      </w:pPr>
      <w:r w:rsidRPr="00E25CD3">
        <w:rPr>
          <w:rFonts w:eastAsia="Calibri"/>
          <w:lang w:val="en-US" w:eastAsia="en-US"/>
        </w:rPr>
        <w:t>Table 1. TARE observation results for NaeNae coaches</w:t>
      </w:r>
    </w:p>
    <w:p w14:paraId="098211FB" w14:textId="77777777" w:rsidR="00E25CD3" w:rsidRPr="00E25CD3" w:rsidRDefault="00E25CD3" w:rsidP="00E25CD3">
      <w:pPr>
        <w:rPr>
          <w:rFonts w:eastAsia="Calibri"/>
          <w:noProof/>
          <w:lang w:val="en-US" w:eastAsia="en-US"/>
        </w:rPr>
      </w:pPr>
      <w:r w:rsidRPr="00E25CD3">
        <w:rPr>
          <w:rFonts w:eastAsia="Calibri"/>
          <w:noProof/>
        </w:rPr>
        <w:drawing>
          <wp:inline distT="0" distB="0" distL="0" distR="0" wp14:anchorId="30DCA88C" wp14:editId="1C3ADD13">
            <wp:extent cx="5715000" cy="3653155"/>
            <wp:effectExtent l="0" t="0" r="0" b="4445"/>
            <wp:docPr id="1" name="Chart 1"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25CD3">
        <w:rPr>
          <w:rFonts w:eastAsia="Calibri"/>
          <w:lang w:val="en-US" w:eastAsia="en-US"/>
        </w:rPr>
        <w:t xml:space="preserve"> </w:t>
      </w:r>
      <w:r w:rsidRPr="00E25CD3">
        <w:rPr>
          <w:rFonts w:eastAsia="Calibri"/>
          <w:lang w:val="en-US" w:eastAsia="en-US"/>
        </w:rPr>
        <w:br w:type="page"/>
      </w:r>
    </w:p>
    <w:p w14:paraId="5DF87318" w14:textId="77777777" w:rsidR="00E25CD3" w:rsidRPr="00E25CD3" w:rsidRDefault="00E25CD3" w:rsidP="00E25CD3">
      <w:pPr>
        <w:ind w:left="720" w:hanging="720"/>
        <w:rPr>
          <w:rFonts w:eastAsia="Calibri"/>
          <w:noProof/>
          <w:lang w:val="en-US" w:eastAsia="en-US"/>
        </w:rPr>
      </w:pPr>
      <w:r w:rsidRPr="00E25CD3">
        <w:rPr>
          <w:rFonts w:eastAsia="Calibri"/>
          <w:noProof/>
          <w:lang w:val="en-US" w:eastAsia="en-US"/>
        </w:rPr>
        <w:lastRenderedPageBreak/>
        <w:t>Table 2. TARE observation results for NaeNae boys</w:t>
      </w:r>
    </w:p>
    <w:p w14:paraId="1F64404E" w14:textId="77777777" w:rsidR="00E25CD3" w:rsidRPr="00E25CD3" w:rsidRDefault="00E25CD3" w:rsidP="00E25CD3">
      <w:pPr>
        <w:ind w:left="720" w:hanging="720"/>
        <w:jc w:val="center"/>
        <w:rPr>
          <w:rFonts w:eastAsia="Calibri"/>
          <w:noProof/>
          <w:lang w:val="en-US" w:eastAsia="en-US"/>
        </w:rPr>
      </w:pPr>
      <w:r w:rsidRPr="00E25CD3">
        <w:rPr>
          <w:rFonts w:ascii="Calibri" w:eastAsia="Calibri" w:hAnsi="Calibri" w:cs="Calibri"/>
          <w:noProof/>
        </w:rPr>
        <w:drawing>
          <wp:inline distT="0" distB="0" distL="0" distR="0" wp14:anchorId="193FF00E" wp14:editId="44E90DDF">
            <wp:extent cx="5715000" cy="3533775"/>
            <wp:effectExtent l="0" t="0" r="0" b="9525"/>
            <wp:docPr id="2" name="Chart 2"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03A8FB" w14:textId="77777777" w:rsidR="00E25CD3" w:rsidRPr="00E25CD3" w:rsidRDefault="00E25CD3" w:rsidP="00E25CD3">
      <w:pPr>
        <w:ind w:left="720" w:hanging="720"/>
        <w:jc w:val="center"/>
        <w:rPr>
          <w:rFonts w:eastAsia="Calibri"/>
          <w:noProof/>
          <w:lang w:val="en-US" w:eastAsia="en-US"/>
        </w:rPr>
      </w:pPr>
    </w:p>
    <w:p w14:paraId="7B768B4F" w14:textId="77777777" w:rsidR="00E25CD3" w:rsidRPr="00E25CD3" w:rsidRDefault="00E25CD3" w:rsidP="00E25CD3">
      <w:pPr>
        <w:ind w:left="720" w:hanging="720"/>
        <w:rPr>
          <w:rFonts w:eastAsia="Calibri"/>
          <w:noProof/>
          <w:lang w:val="en-US" w:eastAsia="en-US"/>
        </w:rPr>
      </w:pPr>
    </w:p>
    <w:p w14:paraId="0DCB45A5" w14:textId="77777777" w:rsidR="00E25CD3" w:rsidRPr="00E25CD3" w:rsidRDefault="00E25CD3" w:rsidP="00E25CD3">
      <w:pPr>
        <w:ind w:left="720" w:hanging="720"/>
        <w:rPr>
          <w:rFonts w:eastAsia="Calibri"/>
          <w:noProof/>
          <w:lang w:val="en-US" w:eastAsia="en-US"/>
        </w:rPr>
      </w:pPr>
    </w:p>
    <w:p w14:paraId="4A3B8CCE" w14:textId="77777777" w:rsidR="00E25CD3" w:rsidRPr="00E25CD3" w:rsidRDefault="00E25CD3" w:rsidP="00E25CD3">
      <w:pPr>
        <w:ind w:left="720" w:hanging="720"/>
        <w:rPr>
          <w:rFonts w:eastAsia="Calibri"/>
          <w:noProof/>
          <w:lang w:val="en-US" w:eastAsia="en-US"/>
        </w:rPr>
      </w:pPr>
    </w:p>
    <w:p w14:paraId="699587B6" w14:textId="77777777" w:rsidR="00E25CD3" w:rsidRPr="00E25CD3" w:rsidRDefault="00E25CD3" w:rsidP="00E25CD3">
      <w:pPr>
        <w:ind w:left="720" w:hanging="720"/>
        <w:rPr>
          <w:rFonts w:eastAsia="Calibri"/>
          <w:noProof/>
          <w:lang w:val="en-US" w:eastAsia="en-US"/>
        </w:rPr>
      </w:pPr>
    </w:p>
    <w:p w14:paraId="288438E5" w14:textId="77777777" w:rsidR="00E25CD3" w:rsidRPr="00E25CD3" w:rsidRDefault="00E25CD3" w:rsidP="00E25CD3">
      <w:pPr>
        <w:ind w:left="720" w:hanging="720"/>
        <w:rPr>
          <w:rFonts w:eastAsia="Calibri"/>
          <w:noProof/>
          <w:lang w:val="en-US" w:eastAsia="en-US"/>
        </w:rPr>
      </w:pPr>
    </w:p>
    <w:p w14:paraId="7387729E" w14:textId="77777777" w:rsidR="00E25CD3" w:rsidRPr="00E25CD3" w:rsidRDefault="00E25CD3" w:rsidP="00E25CD3">
      <w:pPr>
        <w:ind w:left="720" w:hanging="720"/>
        <w:rPr>
          <w:rFonts w:eastAsia="Calibri"/>
          <w:noProof/>
          <w:lang w:val="en-US" w:eastAsia="en-US"/>
        </w:rPr>
      </w:pPr>
    </w:p>
    <w:p w14:paraId="2E4517E7" w14:textId="77777777" w:rsidR="00E25CD3" w:rsidRPr="00E25CD3" w:rsidRDefault="00E25CD3" w:rsidP="00E25CD3">
      <w:pPr>
        <w:ind w:left="720" w:hanging="720"/>
        <w:rPr>
          <w:rFonts w:eastAsia="Calibri"/>
          <w:noProof/>
          <w:lang w:val="en-US" w:eastAsia="en-US"/>
        </w:rPr>
      </w:pPr>
    </w:p>
    <w:p w14:paraId="2BB2C02D" w14:textId="77777777" w:rsidR="00E25CD3" w:rsidRPr="00E25CD3" w:rsidRDefault="00E25CD3" w:rsidP="00E25CD3">
      <w:pPr>
        <w:ind w:left="720" w:hanging="720"/>
        <w:rPr>
          <w:rFonts w:eastAsia="Calibri"/>
          <w:noProof/>
          <w:lang w:val="en-US" w:eastAsia="en-US"/>
        </w:rPr>
      </w:pPr>
    </w:p>
    <w:p w14:paraId="03834E3A" w14:textId="77777777" w:rsidR="00E25CD3" w:rsidRPr="00E25CD3" w:rsidRDefault="00E25CD3" w:rsidP="00E25CD3">
      <w:pPr>
        <w:ind w:left="720" w:hanging="720"/>
        <w:rPr>
          <w:rFonts w:eastAsia="Calibri"/>
          <w:noProof/>
          <w:lang w:val="en-US" w:eastAsia="en-US"/>
        </w:rPr>
      </w:pPr>
    </w:p>
    <w:p w14:paraId="5F5CAC4F" w14:textId="77777777" w:rsidR="00E25CD3" w:rsidRPr="00E25CD3" w:rsidRDefault="00E25CD3" w:rsidP="00E25CD3">
      <w:pPr>
        <w:ind w:left="720" w:hanging="720"/>
        <w:rPr>
          <w:rFonts w:eastAsia="Calibri"/>
          <w:noProof/>
          <w:lang w:val="en-US" w:eastAsia="en-US"/>
        </w:rPr>
      </w:pPr>
    </w:p>
    <w:p w14:paraId="014B371B" w14:textId="77777777" w:rsidR="00E25CD3" w:rsidRPr="00E25CD3" w:rsidRDefault="00E25CD3" w:rsidP="00E25CD3">
      <w:pPr>
        <w:ind w:left="720" w:hanging="720"/>
        <w:rPr>
          <w:rFonts w:eastAsia="Calibri"/>
          <w:noProof/>
          <w:lang w:val="en-US" w:eastAsia="en-US"/>
        </w:rPr>
      </w:pPr>
    </w:p>
    <w:p w14:paraId="3D8DC992" w14:textId="77777777" w:rsidR="00E25CD3" w:rsidRPr="00E25CD3" w:rsidRDefault="00E25CD3" w:rsidP="00E25CD3">
      <w:pPr>
        <w:ind w:left="720" w:hanging="720"/>
        <w:rPr>
          <w:rFonts w:eastAsia="Calibri"/>
          <w:noProof/>
          <w:lang w:val="en-US" w:eastAsia="en-US"/>
        </w:rPr>
      </w:pPr>
    </w:p>
    <w:p w14:paraId="037AB9D0" w14:textId="77777777" w:rsidR="00E25CD3" w:rsidRPr="00E25CD3" w:rsidRDefault="00E25CD3" w:rsidP="00E25CD3">
      <w:pPr>
        <w:ind w:left="720" w:hanging="720"/>
        <w:rPr>
          <w:rFonts w:eastAsia="Calibri"/>
          <w:noProof/>
          <w:lang w:val="en-US" w:eastAsia="en-US"/>
        </w:rPr>
      </w:pPr>
    </w:p>
    <w:p w14:paraId="5C2D9C9A" w14:textId="0D94EBEE" w:rsidR="00E25CD3" w:rsidRPr="00E25CD3" w:rsidRDefault="00E25CD3" w:rsidP="00E25CD3">
      <w:pPr>
        <w:ind w:left="720" w:hanging="720"/>
        <w:rPr>
          <w:rFonts w:eastAsia="Calibri"/>
          <w:noProof/>
          <w:lang w:val="en-US" w:eastAsia="en-US"/>
        </w:rPr>
      </w:pPr>
      <w:r w:rsidRPr="00E25CD3">
        <w:rPr>
          <w:rFonts w:eastAsia="Calibri"/>
          <w:noProof/>
          <w:lang w:val="en-US" w:eastAsia="en-US"/>
        </w:rPr>
        <w:lastRenderedPageBreak/>
        <w:t>Table 3. Boys</w:t>
      </w:r>
      <w:r w:rsidR="0082600C">
        <w:rPr>
          <w:rFonts w:eastAsia="Calibri"/>
          <w:noProof/>
          <w:lang w:val="en-US" w:eastAsia="en-US"/>
        </w:rPr>
        <w:t>’</w:t>
      </w:r>
      <w:r w:rsidRPr="00E25CD3">
        <w:rPr>
          <w:rFonts w:eastAsia="Calibri"/>
          <w:noProof/>
          <w:lang w:val="en-US" w:eastAsia="en-US"/>
        </w:rPr>
        <w:t xml:space="preserve"> responses to social responsibility questions</w:t>
      </w:r>
    </w:p>
    <w:p w14:paraId="5CDDABD7" w14:textId="77777777" w:rsidR="00E25CD3" w:rsidRPr="00E25CD3" w:rsidRDefault="00E25CD3" w:rsidP="00E25CD3">
      <w:pPr>
        <w:ind w:left="720" w:hanging="720"/>
        <w:rPr>
          <w:rFonts w:eastAsia="Calibri"/>
          <w:noProof/>
          <w:lang w:val="en-US" w:eastAsia="en-US"/>
        </w:rPr>
      </w:pPr>
      <w:r w:rsidRPr="00E25CD3">
        <w:rPr>
          <w:rFonts w:ascii="Calibri" w:eastAsia="Calibri" w:hAnsi="Calibri" w:cs="Calibri"/>
          <w:noProof/>
        </w:rPr>
        <w:drawing>
          <wp:inline distT="0" distB="0" distL="0" distR="0" wp14:anchorId="3BC5F41C" wp14:editId="3432B6A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164686" w14:textId="77777777" w:rsidR="00E25CD3" w:rsidRPr="00E25CD3" w:rsidRDefault="00E25CD3" w:rsidP="00E25CD3">
      <w:pPr>
        <w:ind w:left="720" w:hanging="720"/>
        <w:jc w:val="center"/>
        <w:rPr>
          <w:rFonts w:eastAsia="Calibri"/>
          <w:noProof/>
          <w:lang w:val="en-US" w:eastAsia="en-US"/>
        </w:rPr>
      </w:pPr>
    </w:p>
    <w:p w14:paraId="549C6057" w14:textId="77777777" w:rsidR="00E25CD3" w:rsidRPr="00E25CD3" w:rsidRDefault="00E25CD3" w:rsidP="00E25CD3">
      <w:pPr>
        <w:ind w:left="720" w:hanging="720"/>
        <w:jc w:val="center"/>
        <w:rPr>
          <w:rFonts w:eastAsia="Calibri"/>
          <w:noProof/>
          <w:lang w:val="en-US" w:eastAsia="en-US"/>
        </w:rPr>
      </w:pPr>
    </w:p>
    <w:p w14:paraId="0E28C565" w14:textId="77777777" w:rsidR="00E25CD3" w:rsidRPr="00E25CD3" w:rsidRDefault="00E25CD3" w:rsidP="00E25CD3">
      <w:pPr>
        <w:ind w:left="720" w:hanging="720"/>
        <w:jc w:val="center"/>
        <w:rPr>
          <w:rFonts w:eastAsia="Calibri"/>
          <w:noProof/>
          <w:lang w:val="en-US" w:eastAsia="en-US"/>
        </w:rPr>
      </w:pPr>
    </w:p>
    <w:p w14:paraId="4D297AB9" w14:textId="77777777" w:rsidR="00E25CD3" w:rsidRPr="00E25CD3" w:rsidRDefault="00E25CD3" w:rsidP="00E25CD3">
      <w:pPr>
        <w:ind w:left="720" w:hanging="720"/>
        <w:rPr>
          <w:rFonts w:eastAsia="Calibri" w:cs="Calibri"/>
          <w:noProof/>
          <w:lang w:val="en-US" w:eastAsia="en-US"/>
        </w:rPr>
      </w:pPr>
    </w:p>
    <w:p w14:paraId="4B55EC8A" w14:textId="77777777" w:rsidR="00E25CD3" w:rsidRPr="00E25CD3" w:rsidRDefault="00E25CD3" w:rsidP="00E25CD3">
      <w:pPr>
        <w:ind w:left="720" w:hanging="720"/>
        <w:rPr>
          <w:rFonts w:eastAsia="Calibri" w:cs="Calibri"/>
          <w:noProof/>
          <w:lang w:val="en-US" w:eastAsia="en-US"/>
        </w:rPr>
      </w:pPr>
    </w:p>
    <w:p w14:paraId="3A604219" w14:textId="77777777" w:rsidR="00E25CD3" w:rsidRPr="00E25CD3" w:rsidRDefault="00E25CD3" w:rsidP="00E25CD3">
      <w:pPr>
        <w:ind w:left="720" w:hanging="720"/>
        <w:rPr>
          <w:rFonts w:eastAsia="Calibri" w:cs="Calibri"/>
          <w:noProof/>
          <w:lang w:val="en-US" w:eastAsia="en-US"/>
        </w:rPr>
      </w:pPr>
    </w:p>
    <w:p w14:paraId="19D49C5D" w14:textId="77777777" w:rsidR="00E25CD3" w:rsidRPr="00E25CD3" w:rsidRDefault="00E25CD3" w:rsidP="00E25CD3">
      <w:pPr>
        <w:ind w:left="720" w:hanging="720"/>
        <w:rPr>
          <w:rFonts w:eastAsia="Calibri" w:cs="Calibri"/>
          <w:noProof/>
          <w:lang w:val="en-US" w:eastAsia="en-US"/>
        </w:rPr>
      </w:pPr>
    </w:p>
    <w:p w14:paraId="0C7F691D" w14:textId="77777777" w:rsidR="00E25CD3" w:rsidRPr="00E25CD3" w:rsidRDefault="00E25CD3" w:rsidP="00E25CD3">
      <w:pPr>
        <w:ind w:left="720" w:hanging="720"/>
        <w:rPr>
          <w:rFonts w:eastAsia="Calibri" w:cs="Calibri"/>
          <w:noProof/>
          <w:lang w:val="en-US" w:eastAsia="en-US"/>
        </w:rPr>
      </w:pPr>
    </w:p>
    <w:p w14:paraId="0EF04266" w14:textId="77777777" w:rsidR="00E25CD3" w:rsidRPr="00E25CD3" w:rsidRDefault="00E25CD3" w:rsidP="00E25CD3">
      <w:pPr>
        <w:ind w:left="720" w:hanging="720"/>
        <w:rPr>
          <w:rFonts w:eastAsia="Calibri" w:cs="Calibri"/>
          <w:noProof/>
          <w:lang w:val="en-US" w:eastAsia="en-US"/>
        </w:rPr>
      </w:pPr>
    </w:p>
    <w:p w14:paraId="322FF3C2" w14:textId="77777777" w:rsidR="00E25CD3" w:rsidRPr="00E25CD3" w:rsidRDefault="00E25CD3" w:rsidP="00E25CD3">
      <w:pPr>
        <w:ind w:left="720" w:hanging="720"/>
        <w:rPr>
          <w:rFonts w:eastAsia="Calibri" w:cs="Calibri"/>
          <w:noProof/>
          <w:lang w:val="en-US" w:eastAsia="en-US"/>
        </w:rPr>
      </w:pPr>
    </w:p>
    <w:p w14:paraId="74A735DC" w14:textId="77777777" w:rsidR="00E25CD3" w:rsidRPr="00E25CD3" w:rsidRDefault="00E25CD3" w:rsidP="00E25CD3">
      <w:pPr>
        <w:ind w:left="720" w:hanging="720"/>
        <w:rPr>
          <w:rFonts w:eastAsia="Calibri" w:cs="Calibri"/>
          <w:noProof/>
          <w:lang w:val="en-US" w:eastAsia="en-US"/>
        </w:rPr>
      </w:pPr>
    </w:p>
    <w:p w14:paraId="4DCA37B3" w14:textId="77777777" w:rsidR="00E25CD3" w:rsidRPr="00E25CD3" w:rsidRDefault="00E25CD3" w:rsidP="00E25CD3">
      <w:pPr>
        <w:ind w:left="720" w:hanging="720"/>
        <w:rPr>
          <w:rFonts w:eastAsia="Calibri" w:cs="Calibri"/>
          <w:noProof/>
          <w:lang w:val="en-US" w:eastAsia="en-US"/>
        </w:rPr>
      </w:pPr>
    </w:p>
    <w:p w14:paraId="61C7B4C1" w14:textId="77777777" w:rsidR="00E25CD3" w:rsidRPr="00E25CD3" w:rsidRDefault="00E25CD3" w:rsidP="00E25CD3">
      <w:pPr>
        <w:ind w:left="720" w:hanging="720"/>
        <w:rPr>
          <w:rFonts w:eastAsia="Calibri" w:cs="Calibri"/>
          <w:noProof/>
          <w:lang w:val="en-US" w:eastAsia="en-US"/>
        </w:rPr>
      </w:pPr>
    </w:p>
    <w:p w14:paraId="456E2B14" w14:textId="77777777" w:rsidR="00E25CD3" w:rsidRPr="00E25CD3" w:rsidRDefault="00E25CD3" w:rsidP="00E25CD3">
      <w:pPr>
        <w:ind w:left="720" w:hanging="720"/>
        <w:rPr>
          <w:rFonts w:eastAsia="Calibri" w:cs="Calibri"/>
          <w:noProof/>
          <w:lang w:val="en-US" w:eastAsia="en-US"/>
        </w:rPr>
      </w:pPr>
    </w:p>
    <w:p w14:paraId="2E776560" w14:textId="77777777" w:rsidR="00E25CD3" w:rsidRPr="00E25CD3" w:rsidRDefault="00E25CD3" w:rsidP="00E25CD3">
      <w:pPr>
        <w:ind w:left="720" w:hanging="720"/>
        <w:rPr>
          <w:rFonts w:eastAsia="Calibri" w:cs="Calibri"/>
          <w:noProof/>
          <w:lang w:val="en-US" w:eastAsia="en-US"/>
        </w:rPr>
      </w:pPr>
    </w:p>
    <w:p w14:paraId="1778A54E" w14:textId="77777777" w:rsidR="0082600C" w:rsidRDefault="0082600C" w:rsidP="00E25CD3">
      <w:pPr>
        <w:ind w:left="720" w:hanging="720"/>
        <w:rPr>
          <w:rFonts w:eastAsia="Calibri" w:cs="Calibri"/>
          <w:noProof/>
          <w:lang w:val="en-US" w:eastAsia="en-US"/>
        </w:rPr>
      </w:pPr>
    </w:p>
    <w:p w14:paraId="3578D5D0" w14:textId="1FA94A56" w:rsidR="00E25CD3" w:rsidRPr="00E25CD3" w:rsidRDefault="00E25CD3" w:rsidP="00E25CD3">
      <w:pPr>
        <w:ind w:left="720" w:hanging="720"/>
        <w:rPr>
          <w:rFonts w:eastAsia="Calibri" w:cs="Calibri"/>
          <w:noProof/>
          <w:lang w:val="en-US" w:eastAsia="en-US"/>
        </w:rPr>
      </w:pPr>
      <w:r w:rsidRPr="00E25CD3">
        <w:rPr>
          <w:rFonts w:eastAsia="Calibri" w:cs="Calibri"/>
          <w:noProof/>
          <w:lang w:val="en-US" w:eastAsia="en-US"/>
        </w:rPr>
        <w:lastRenderedPageBreak/>
        <w:t>Table 4. Boys</w:t>
      </w:r>
      <w:r w:rsidR="0082600C">
        <w:rPr>
          <w:rFonts w:eastAsia="Calibri" w:cs="Calibri"/>
          <w:noProof/>
          <w:lang w:val="en-US" w:eastAsia="en-US"/>
        </w:rPr>
        <w:t>’</w:t>
      </w:r>
      <w:r w:rsidRPr="00E25CD3">
        <w:rPr>
          <w:rFonts w:eastAsia="Calibri" w:cs="Calibri"/>
          <w:noProof/>
          <w:lang w:val="en-US" w:eastAsia="en-US"/>
        </w:rPr>
        <w:t xml:space="preserve"> responses to personal responsibility questions.</w:t>
      </w:r>
    </w:p>
    <w:p w14:paraId="77AF6067" w14:textId="77777777" w:rsidR="00E25CD3" w:rsidRPr="00E25CD3" w:rsidRDefault="00E25CD3" w:rsidP="00E25CD3">
      <w:pPr>
        <w:ind w:left="720" w:hanging="720"/>
        <w:rPr>
          <w:rFonts w:eastAsia="Calibri"/>
          <w:noProof/>
          <w:lang w:val="en-US" w:eastAsia="en-US"/>
        </w:rPr>
      </w:pPr>
      <w:r w:rsidRPr="00E25CD3">
        <w:rPr>
          <w:rFonts w:ascii="Calibri" w:eastAsia="Calibri" w:hAnsi="Calibri" w:cs="Calibri"/>
          <w:noProof/>
        </w:rPr>
        <w:drawing>
          <wp:inline distT="0" distB="0" distL="0" distR="0" wp14:anchorId="18970941" wp14:editId="754AC67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125970" w14:textId="6DE2CF67" w:rsidR="00E25CD3" w:rsidRPr="00690A46" w:rsidRDefault="00690A46" w:rsidP="00690A46">
      <w:pPr>
        <w:ind w:left="720" w:hanging="720"/>
        <w:rPr>
          <w:rFonts w:eastAsia="Calibri"/>
          <w:b/>
          <w:noProof/>
          <w:lang w:val="en-US" w:eastAsia="en-US"/>
        </w:rPr>
      </w:pPr>
      <w:r w:rsidRPr="00690A46">
        <w:rPr>
          <w:rFonts w:eastAsia="Calibri"/>
          <w:b/>
          <w:noProof/>
          <w:lang w:val="en-US" w:eastAsia="en-US"/>
        </w:rPr>
        <w:t>References</w:t>
      </w:r>
    </w:p>
    <w:p w14:paraId="123797D5"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Bronfenbrenner, U. 1979. </w:t>
      </w:r>
      <w:r w:rsidRPr="00690A46">
        <w:rPr>
          <w:rFonts w:eastAsia="Calibri"/>
          <w:i/>
          <w:noProof/>
          <w:sz w:val="22"/>
          <w:szCs w:val="22"/>
          <w:lang w:val="en-US" w:eastAsia="en-US"/>
        </w:rPr>
        <w:t xml:space="preserve">The ecology of human development: Experiments by nature and </w:t>
      </w:r>
    </w:p>
    <w:p w14:paraId="79C871E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design</w:t>
      </w:r>
      <w:r w:rsidRPr="00690A46">
        <w:rPr>
          <w:rFonts w:eastAsia="Calibri"/>
          <w:noProof/>
          <w:sz w:val="22"/>
          <w:szCs w:val="22"/>
          <w:lang w:val="en-US" w:eastAsia="en-US"/>
        </w:rPr>
        <w:t>. Cambridge, MA: Harvard University Press.</w:t>
      </w:r>
    </w:p>
    <w:p w14:paraId="19C6E5F1"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Clarke, G. 2012. Why do youth step out of sport and into court</w:t>
      </w:r>
      <w:r w:rsidRPr="00690A46">
        <w:rPr>
          <w:rFonts w:eastAsia="Calibri"/>
          <w:i/>
          <w:noProof/>
          <w:sz w:val="22"/>
          <w:szCs w:val="22"/>
          <w:lang w:val="en-US" w:eastAsia="en-US"/>
        </w:rPr>
        <w:t>.</w:t>
      </w:r>
      <w:r w:rsidRPr="00690A46">
        <w:rPr>
          <w:rFonts w:eastAsia="Calibri"/>
          <w:noProof/>
          <w:sz w:val="22"/>
          <w:szCs w:val="22"/>
          <w:lang w:val="en-US" w:eastAsia="en-US"/>
        </w:rPr>
        <w:t xml:space="preserve"> Master of Sport and </w:t>
      </w:r>
    </w:p>
    <w:p w14:paraId="7E70106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Recreation, University of Waikato.   </w:t>
      </w:r>
    </w:p>
    <w:p w14:paraId="2C327F63"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Coakley, J. 2016. Positive youth development through sport: Myths, beliefs, and realities. In </w:t>
      </w:r>
    </w:p>
    <w:p w14:paraId="284DBA87"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Positive youth development through sport</w:t>
      </w:r>
      <w:r w:rsidRPr="00690A46">
        <w:rPr>
          <w:rFonts w:eastAsia="Calibri"/>
          <w:noProof/>
          <w:sz w:val="22"/>
          <w:szCs w:val="22"/>
          <w:lang w:val="en-US" w:eastAsia="en-US"/>
        </w:rPr>
        <w:t xml:space="preserve">. edited by Nicholas Holt  21-33. New York: </w:t>
      </w:r>
    </w:p>
    <w:p w14:paraId="48F9A469" w14:textId="77777777" w:rsidR="00690A46" w:rsidRPr="00690A46" w:rsidRDefault="00690A46" w:rsidP="00690A46">
      <w:pPr>
        <w:spacing w:line="276" w:lineRule="auto"/>
        <w:rPr>
          <w:rFonts w:eastAsia="Calibri"/>
          <w:noProof/>
          <w:sz w:val="22"/>
          <w:szCs w:val="22"/>
          <w:lang w:val="en-US" w:eastAsia="en-US"/>
        </w:rPr>
      </w:pPr>
      <w:r w:rsidRPr="00690A46">
        <w:rPr>
          <w:rFonts w:eastAsia="Calibri"/>
          <w:noProof/>
          <w:sz w:val="22"/>
          <w:szCs w:val="22"/>
          <w:lang w:val="en-US" w:eastAsia="en-US"/>
        </w:rPr>
        <w:t>Routledge.</w:t>
      </w:r>
    </w:p>
    <w:p w14:paraId="2C25220B"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Creswell, J. 2015. Revisiting mixed methods and advancing scientific practices. In </w:t>
      </w:r>
      <w:r w:rsidRPr="00690A46">
        <w:rPr>
          <w:rFonts w:eastAsia="Calibri"/>
          <w:i/>
          <w:noProof/>
          <w:sz w:val="22"/>
          <w:szCs w:val="22"/>
          <w:lang w:val="en-US" w:eastAsia="en-US"/>
        </w:rPr>
        <w:t xml:space="preserve">The </w:t>
      </w:r>
    </w:p>
    <w:p w14:paraId="2797C7EE"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Oxford handbook of multimethod and mixed methods research inquiry</w:t>
      </w:r>
      <w:r w:rsidRPr="00690A46">
        <w:rPr>
          <w:rFonts w:eastAsia="Calibri"/>
          <w:noProof/>
          <w:sz w:val="22"/>
          <w:szCs w:val="22"/>
          <w:lang w:val="en-US" w:eastAsia="en-US"/>
        </w:rPr>
        <w:t xml:space="preserve">. NY: Oxford </w:t>
      </w:r>
    </w:p>
    <w:p w14:paraId="04DDB75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University Press.</w:t>
      </w:r>
    </w:p>
    <w:p w14:paraId="48CEB807"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Creswell, J., &amp; Plano Clark, V. 2011. </w:t>
      </w:r>
      <w:r w:rsidRPr="00690A46">
        <w:rPr>
          <w:rFonts w:eastAsia="Calibri"/>
          <w:i/>
          <w:noProof/>
          <w:sz w:val="22"/>
          <w:szCs w:val="22"/>
          <w:lang w:val="en-US" w:eastAsia="en-US"/>
        </w:rPr>
        <w:t>Designing and Conducting Mixed Research</w:t>
      </w:r>
      <w:r w:rsidRPr="00690A46">
        <w:rPr>
          <w:rFonts w:eastAsia="Calibri"/>
          <w:noProof/>
          <w:sz w:val="22"/>
          <w:szCs w:val="22"/>
          <w:lang w:val="en-US" w:eastAsia="en-US"/>
        </w:rPr>
        <w:t xml:space="preserve">. California: </w:t>
      </w:r>
    </w:p>
    <w:p w14:paraId="3D76CC52" w14:textId="77777777" w:rsidR="00690A46" w:rsidRPr="00690A46" w:rsidRDefault="00690A46" w:rsidP="00690A46">
      <w:pPr>
        <w:spacing w:line="276" w:lineRule="auto"/>
        <w:ind w:left="720" w:hanging="720"/>
        <w:rPr>
          <w:rFonts w:eastAsia="Calibri"/>
          <w:noProof/>
          <w:sz w:val="22"/>
          <w:szCs w:val="22"/>
          <w:lang w:val="en-US" w:eastAsia="en-US"/>
        </w:rPr>
      </w:pPr>
      <w:r>
        <w:rPr>
          <w:rFonts w:eastAsia="Calibri"/>
          <w:noProof/>
          <w:lang w:val="en-US" w:eastAsia="en-US"/>
        </w:rPr>
        <w:t xml:space="preserve">  </w:t>
      </w:r>
      <w:r w:rsidRPr="00690A46">
        <w:rPr>
          <w:rFonts w:eastAsia="Calibri"/>
          <w:noProof/>
          <w:sz w:val="22"/>
          <w:szCs w:val="22"/>
          <w:lang w:val="en-US" w:eastAsia="en-US"/>
        </w:rPr>
        <w:t>Sage.</w:t>
      </w:r>
    </w:p>
    <w:p w14:paraId="11892F3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Durlak, J. A., Weissberg, R. P., &amp; Pachan, M. 2010. A meta‐analysis of after‐school </w:t>
      </w:r>
    </w:p>
    <w:p w14:paraId="56E5517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programs that seek to promote personal and social skills in children and adolescents. </w:t>
      </w:r>
    </w:p>
    <w:p w14:paraId="3673C93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American Journal of Community Psychology, </w:t>
      </w:r>
      <w:r w:rsidRPr="00690A46">
        <w:rPr>
          <w:rFonts w:eastAsia="Calibri"/>
          <w:noProof/>
          <w:sz w:val="22"/>
          <w:szCs w:val="22"/>
          <w:lang w:val="en-US" w:eastAsia="en-US"/>
        </w:rPr>
        <w:t>45(3-4), 294-309.</w:t>
      </w:r>
    </w:p>
    <w:p w14:paraId="12FBA558"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Erdozain, D. 2012. Does sport build character? A progress report on a Victorian idea. </w:t>
      </w:r>
      <w:r w:rsidRPr="00690A46">
        <w:rPr>
          <w:rFonts w:eastAsia="Calibri"/>
          <w:i/>
          <w:noProof/>
          <w:sz w:val="22"/>
          <w:szCs w:val="22"/>
          <w:lang w:val="en-US" w:eastAsia="en-US"/>
        </w:rPr>
        <w:t xml:space="preserve">Studies </w:t>
      </w:r>
    </w:p>
    <w:p w14:paraId="5B02CA5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in Christian Ethics, </w:t>
      </w:r>
      <w:r w:rsidRPr="00690A46">
        <w:rPr>
          <w:rFonts w:eastAsia="Calibri"/>
          <w:noProof/>
          <w:sz w:val="22"/>
          <w:szCs w:val="22"/>
          <w:lang w:val="en-US" w:eastAsia="en-US"/>
        </w:rPr>
        <w:t xml:space="preserve">25(1), 35-48. </w:t>
      </w:r>
    </w:p>
    <w:p w14:paraId="1518DC8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Escarti, A., Llopis-Roig, R., &amp; Wright, P. 2017. Assessing the implementation fidelity of a </w:t>
      </w:r>
    </w:p>
    <w:p w14:paraId="75D1AD2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school-based Teaching Personal and Social  Responsibiity program in physical education </w:t>
      </w:r>
    </w:p>
    <w:p w14:paraId="07EC2675"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  and other subject areas. </w:t>
      </w:r>
      <w:r w:rsidRPr="00690A46">
        <w:rPr>
          <w:rFonts w:eastAsia="Calibri"/>
          <w:i/>
          <w:noProof/>
          <w:sz w:val="22"/>
          <w:szCs w:val="22"/>
          <w:lang w:val="en-US" w:eastAsia="en-US"/>
        </w:rPr>
        <w:t xml:space="preserve">Journal of Teaching in Physical Education. </w:t>
      </w:r>
    </w:p>
    <w:p w14:paraId="098C0B08"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i/>
          <w:noProof/>
          <w:sz w:val="22"/>
          <w:szCs w:val="22"/>
          <w:lang w:val="en-US" w:eastAsia="en-US"/>
        </w:rPr>
        <w:t xml:space="preserve">  </w:t>
      </w:r>
      <w:r w:rsidRPr="00690A46">
        <w:rPr>
          <w:rFonts w:eastAsia="Calibri"/>
          <w:noProof/>
          <w:sz w:val="22"/>
          <w:szCs w:val="22"/>
          <w:lang w:val="en-US" w:eastAsia="en-US"/>
        </w:rPr>
        <w:t>Doi:doi.org/10.1123/jtpe.2016-0200.</w:t>
      </w:r>
    </w:p>
    <w:p w14:paraId="5C8FF20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Escarti, A., Wright, P., Pascual, C., &amp; Gutierrez, M. 2015. Tool for assessing responsibility-</w:t>
      </w:r>
    </w:p>
    <w:p w14:paraId="19457C6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based education (TARE). 2.0: Instrument revisions, inter-rater reliability and correlations </w:t>
      </w:r>
    </w:p>
    <w:p w14:paraId="19C2E858"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  between observed teaching strategies and student behaviors. </w:t>
      </w:r>
      <w:r w:rsidRPr="00690A46">
        <w:rPr>
          <w:rFonts w:eastAsia="Calibri"/>
          <w:i/>
          <w:noProof/>
          <w:sz w:val="22"/>
          <w:szCs w:val="22"/>
          <w:lang w:val="en-US" w:eastAsia="en-US"/>
        </w:rPr>
        <w:t xml:space="preserve">Universal Journal of </w:t>
      </w:r>
    </w:p>
    <w:p w14:paraId="655838C8"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Psychology, </w:t>
      </w:r>
      <w:r w:rsidRPr="00690A46">
        <w:rPr>
          <w:rFonts w:eastAsia="Calibri"/>
          <w:noProof/>
          <w:sz w:val="22"/>
          <w:szCs w:val="22"/>
          <w:lang w:val="en-US" w:eastAsia="en-US"/>
        </w:rPr>
        <w:t>3(2), 55-63. doi: 10.13189/ujp.2015.030205.</w:t>
      </w:r>
    </w:p>
    <w:p w14:paraId="04872F12"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Ewing, M. E., Gano-Overway, L. A., Branta, C. F., &amp; Seefeldt, V. D. 2002. The role of sports </w:t>
      </w:r>
    </w:p>
    <w:p w14:paraId="512573E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in youth development.</w:t>
      </w:r>
      <w:r w:rsidRPr="00690A46">
        <w:rPr>
          <w:rFonts w:eastAsia="Calibri"/>
          <w:i/>
          <w:noProof/>
          <w:sz w:val="22"/>
          <w:szCs w:val="22"/>
          <w:lang w:val="en-US" w:eastAsia="en-US"/>
        </w:rPr>
        <w:t xml:space="preserve"> Paradoxes of Youth and Sport</w:t>
      </w:r>
      <w:r w:rsidRPr="00690A46">
        <w:rPr>
          <w:rFonts w:eastAsia="Calibri"/>
          <w:noProof/>
          <w:sz w:val="22"/>
          <w:szCs w:val="22"/>
          <w:lang w:val="en-US" w:eastAsia="en-US"/>
        </w:rPr>
        <w:t xml:space="preserve">, 31-47. </w:t>
      </w:r>
    </w:p>
    <w:p w14:paraId="24DCE8E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Fraser-Thomas, J., Cote, J., &amp; Deakin, J. 2005. Youth sport programs: An avenue to foster </w:t>
      </w:r>
    </w:p>
    <w:p w14:paraId="49E06473"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lastRenderedPageBreak/>
        <w:t xml:space="preserve">  postive youth development. </w:t>
      </w:r>
      <w:r w:rsidRPr="00690A46">
        <w:rPr>
          <w:rFonts w:eastAsia="Calibri"/>
          <w:i/>
          <w:noProof/>
          <w:sz w:val="22"/>
          <w:szCs w:val="22"/>
          <w:lang w:val="en-US" w:eastAsia="en-US"/>
        </w:rPr>
        <w:t xml:space="preserve">Physical Education and Sport Pedagogy, </w:t>
      </w:r>
      <w:r w:rsidRPr="00690A46">
        <w:rPr>
          <w:rFonts w:eastAsia="Calibri"/>
          <w:noProof/>
          <w:sz w:val="22"/>
          <w:szCs w:val="22"/>
          <w:lang w:val="en-US" w:eastAsia="en-US"/>
        </w:rPr>
        <w:t xml:space="preserve">10(1), 19-40. </w:t>
      </w:r>
    </w:p>
    <w:p w14:paraId="407A6AE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Gordon, B. 2010. An examination of the Responsibility Model in a New Zealand secondary </w:t>
      </w:r>
    </w:p>
    <w:p w14:paraId="336381D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school physical education program. </w:t>
      </w:r>
      <w:r w:rsidRPr="00690A46">
        <w:rPr>
          <w:rFonts w:eastAsia="Calibri"/>
          <w:i/>
          <w:noProof/>
          <w:sz w:val="22"/>
          <w:szCs w:val="22"/>
          <w:lang w:val="en-US" w:eastAsia="en-US"/>
        </w:rPr>
        <w:t xml:space="preserve">Journal of Teaching in Physical Education, </w:t>
      </w:r>
      <w:r w:rsidRPr="00690A46">
        <w:rPr>
          <w:rFonts w:eastAsia="Calibri"/>
          <w:noProof/>
          <w:sz w:val="22"/>
          <w:szCs w:val="22"/>
          <w:lang w:val="en-US" w:eastAsia="en-US"/>
        </w:rPr>
        <w:t xml:space="preserve">29, 21-37. </w:t>
      </w:r>
    </w:p>
    <w:p w14:paraId="0B7A2813"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Gordon, B. &amp; Doyle, S. 2015. Teaching personal and social responsibility and transfer of </w:t>
      </w:r>
    </w:p>
    <w:p w14:paraId="68600F22"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  learning: Opportunities and challenges for teachers and coaches. </w:t>
      </w:r>
      <w:r w:rsidRPr="00690A46">
        <w:rPr>
          <w:rFonts w:eastAsia="Calibri"/>
          <w:i/>
          <w:noProof/>
          <w:sz w:val="22"/>
          <w:szCs w:val="22"/>
          <w:lang w:val="en-US" w:eastAsia="en-US"/>
        </w:rPr>
        <w:t xml:space="preserve">Journal of Teaching in </w:t>
      </w:r>
    </w:p>
    <w:p w14:paraId="483167F6"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Physical Education </w:t>
      </w:r>
      <w:r w:rsidRPr="00690A46">
        <w:rPr>
          <w:rFonts w:eastAsia="Calibri"/>
          <w:noProof/>
          <w:sz w:val="22"/>
          <w:szCs w:val="22"/>
          <w:lang w:val="en-US" w:eastAsia="en-US"/>
        </w:rPr>
        <w:t>43(1), 152-161.</w:t>
      </w:r>
    </w:p>
    <w:p w14:paraId="2A6E35B0"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Gordon, B. 2017. Sport and positive socialization: Fact fantasy or simply wishful thinking.</w:t>
      </w:r>
      <w:r w:rsidRPr="00690A46">
        <w:rPr>
          <w:rFonts w:eastAsia="Calibri"/>
          <w:i/>
          <w:noProof/>
          <w:sz w:val="22"/>
          <w:szCs w:val="22"/>
          <w:lang w:val="en-US" w:eastAsia="en-US"/>
        </w:rPr>
        <w:t xml:space="preserve"> </w:t>
      </w:r>
    </w:p>
    <w:p w14:paraId="610E7B4D"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International Journal of Transparency and Integrity</w:t>
      </w:r>
      <w:r w:rsidRPr="00690A46">
        <w:rPr>
          <w:rFonts w:eastAsia="Calibri"/>
          <w:noProof/>
          <w:sz w:val="22"/>
          <w:szCs w:val="22"/>
          <w:lang w:val="en-US" w:eastAsia="en-US"/>
        </w:rPr>
        <w:t xml:space="preserve">, 4. </w:t>
      </w:r>
    </w:p>
    <w:p w14:paraId="039D1510"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Gould, D., &amp; Carson, S. 2008. Life skills development through sport: Current status and </w:t>
      </w:r>
    </w:p>
    <w:p w14:paraId="3C3DC35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further directions. </w:t>
      </w:r>
      <w:r w:rsidRPr="00690A46">
        <w:rPr>
          <w:rFonts w:eastAsia="Calibri"/>
          <w:i/>
          <w:noProof/>
          <w:sz w:val="22"/>
          <w:szCs w:val="22"/>
          <w:lang w:val="en-US" w:eastAsia="en-US"/>
        </w:rPr>
        <w:t xml:space="preserve">International Review of Sport and Exercise Psychology, </w:t>
      </w:r>
      <w:r w:rsidRPr="00690A46">
        <w:rPr>
          <w:rFonts w:eastAsia="Calibri"/>
          <w:noProof/>
          <w:sz w:val="22"/>
          <w:szCs w:val="22"/>
          <w:lang w:val="en-US" w:eastAsia="en-US"/>
        </w:rPr>
        <w:t xml:space="preserve">1(1), 58-68. </w:t>
      </w:r>
    </w:p>
    <w:p w14:paraId="287C4AE8"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Graham, B. 1998. </w:t>
      </w:r>
      <w:r w:rsidRPr="00690A46">
        <w:rPr>
          <w:rFonts w:eastAsia="Calibri"/>
          <w:i/>
          <w:noProof/>
          <w:sz w:val="22"/>
          <w:szCs w:val="22"/>
          <w:lang w:val="en-US" w:eastAsia="en-US"/>
        </w:rPr>
        <w:t>Your ship came in the day the doctor smacked your bum</w:t>
      </w:r>
      <w:r w:rsidRPr="00690A46">
        <w:rPr>
          <w:rFonts w:eastAsia="Calibri"/>
          <w:noProof/>
          <w:sz w:val="22"/>
          <w:szCs w:val="22"/>
          <w:lang w:val="en-US" w:eastAsia="en-US"/>
        </w:rPr>
        <w:t xml:space="preserve">. Auckland: </w:t>
      </w:r>
    </w:p>
    <w:p w14:paraId="43527FB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Hodder Moa Beckett.</w:t>
      </w:r>
    </w:p>
    <w:p w14:paraId="4EFB9794"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Graham, B., &amp; Gifford, P. 2012. </w:t>
      </w:r>
      <w:r w:rsidRPr="00690A46">
        <w:rPr>
          <w:rFonts w:eastAsia="Calibri"/>
          <w:i/>
          <w:noProof/>
          <w:sz w:val="22"/>
          <w:szCs w:val="22"/>
          <w:lang w:val="en-US" w:eastAsia="en-US"/>
        </w:rPr>
        <w:t xml:space="preserve">Making champion men: How one New Zealand man's vision </w:t>
      </w:r>
    </w:p>
    <w:p w14:paraId="24F2F6C3"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is changing boys' lives</w:t>
      </w:r>
      <w:r w:rsidRPr="00690A46">
        <w:rPr>
          <w:rFonts w:eastAsia="Calibri"/>
          <w:noProof/>
          <w:sz w:val="22"/>
          <w:szCs w:val="22"/>
          <w:lang w:val="en-US" w:eastAsia="en-US"/>
        </w:rPr>
        <w:t>: Hodder Moa.</w:t>
      </w:r>
    </w:p>
    <w:p w14:paraId="17F16332"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Greene, J. 2007. </w:t>
      </w:r>
      <w:r w:rsidRPr="00690A46">
        <w:rPr>
          <w:rFonts w:eastAsia="Calibri"/>
          <w:i/>
          <w:noProof/>
          <w:sz w:val="22"/>
          <w:szCs w:val="22"/>
          <w:lang w:val="en-US" w:eastAsia="en-US"/>
        </w:rPr>
        <w:t>Mixed Methods in Social Inquiry</w:t>
      </w:r>
      <w:r w:rsidRPr="00690A46">
        <w:rPr>
          <w:rFonts w:eastAsia="Calibri"/>
          <w:noProof/>
          <w:sz w:val="22"/>
          <w:szCs w:val="22"/>
          <w:lang w:val="en-US" w:eastAsia="en-US"/>
        </w:rPr>
        <w:t>. San Francisco, CA: Joeey-Bass.</w:t>
      </w:r>
    </w:p>
    <w:p w14:paraId="22772C2A"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Hellison, D. 2011. </w:t>
      </w:r>
      <w:r w:rsidRPr="00690A46">
        <w:rPr>
          <w:rFonts w:eastAsia="Calibri"/>
          <w:i/>
          <w:noProof/>
          <w:sz w:val="22"/>
          <w:szCs w:val="22"/>
          <w:lang w:val="en-US" w:eastAsia="en-US"/>
        </w:rPr>
        <w:t>Teaching personal and social responsibilty through physical education.</w:t>
      </w:r>
      <w:r w:rsidRPr="00690A46">
        <w:rPr>
          <w:rFonts w:eastAsia="Calibri"/>
          <w:noProof/>
          <w:sz w:val="22"/>
          <w:szCs w:val="22"/>
          <w:lang w:val="en-US" w:eastAsia="en-US"/>
        </w:rPr>
        <w:t xml:space="preserve"> </w:t>
      </w:r>
    </w:p>
    <w:p w14:paraId="50E6072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3rd ed.. Champaign:IL: Human Kinetics.</w:t>
      </w:r>
    </w:p>
    <w:p w14:paraId="23ADFA81"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Holt, &amp; Jones, M. 2008. Future directions for positive youth development and sport </w:t>
      </w:r>
      <w:r w:rsidRPr="00690A46">
        <w:rPr>
          <w:rFonts w:eastAsia="Calibri"/>
          <w:i/>
          <w:noProof/>
          <w:sz w:val="22"/>
          <w:szCs w:val="22"/>
          <w:lang w:val="en-US" w:eastAsia="en-US"/>
        </w:rPr>
        <w:t xml:space="preserve">Positive </w:t>
      </w:r>
    </w:p>
    <w:p w14:paraId="646FE055"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Youth Development Through Sport.</w:t>
      </w:r>
      <w:r w:rsidRPr="00690A46">
        <w:rPr>
          <w:rFonts w:eastAsia="Calibri"/>
          <w:noProof/>
          <w:sz w:val="22"/>
          <w:szCs w:val="22"/>
          <w:lang w:val="en-US" w:eastAsia="en-US"/>
        </w:rPr>
        <w:t>122-132. London: Routlage.</w:t>
      </w:r>
    </w:p>
    <w:p w14:paraId="32FE02E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Holt, N. 2016. </w:t>
      </w:r>
      <w:r w:rsidRPr="00690A46">
        <w:rPr>
          <w:rFonts w:eastAsia="Calibri"/>
          <w:i/>
          <w:noProof/>
          <w:sz w:val="22"/>
          <w:szCs w:val="22"/>
          <w:lang w:val="en-US" w:eastAsia="en-US"/>
        </w:rPr>
        <w:t>Positive youth development through sport</w:t>
      </w:r>
      <w:r w:rsidRPr="00690A46">
        <w:rPr>
          <w:rFonts w:eastAsia="Calibri"/>
          <w:noProof/>
          <w:sz w:val="22"/>
          <w:szCs w:val="22"/>
          <w:lang w:val="en-US" w:eastAsia="en-US"/>
        </w:rPr>
        <w:t>: Routledge.</w:t>
      </w:r>
    </w:p>
    <w:p w14:paraId="55C34D6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Jacobs, F., Knoppers, A., &amp; Webb, L. 2013. Making sense of teaching social and moral skills </w:t>
      </w:r>
    </w:p>
    <w:p w14:paraId="407E8785"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in physical education. </w:t>
      </w:r>
      <w:r w:rsidRPr="00690A46">
        <w:rPr>
          <w:rFonts w:eastAsia="Calibri"/>
          <w:i/>
          <w:noProof/>
          <w:sz w:val="22"/>
          <w:szCs w:val="22"/>
          <w:lang w:val="en-US" w:eastAsia="en-US"/>
        </w:rPr>
        <w:t xml:space="preserve">Physical Education and Sport Pedagogy, </w:t>
      </w:r>
      <w:r w:rsidRPr="00690A46">
        <w:rPr>
          <w:rFonts w:eastAsia="Calibri"/>
          <w:noProof/>
          <w:sz w:val="22"/>
          <w:szCs w:val="22"/>
          <w:lang w:val="en-US" w:eastAsia="en-US"/>
        </w:rPr>
        <w:t xml:space="preserve">18(1), 1-14. </w:t>
      </w:r>
    </w:p>
    <w:p w14:paraId="5121DE3E"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Jacobs, J. M., &amp; Wright, P. 2018. Transfer of life skills in sport-based youth development </w:t>
      </w:r>
    </w:p>
    <w:p w14:paraId="1B57E411"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programs: A conceptual framework bridging learning to application. </w:t>
      </w:r>
      <w:r w:rsidRPr="00690A46">
        <w:rPr>
          <w:rFonts w:eastAsia="Calibri"/>
          <w:i/>
          <w:noProof/>
          <w:sz w:val="22"/>
          <w:szCs w:val="22"/>
          <w:lang w:val="en-US" w:eastAsia="en-US"/>
        </w:rPr>
        <w:t xml:space="preserve">Quest, </w:t>
      </w:r>
      <w:r w:rsidRPr="00690A46">
        <w:rPr>
          <w:rFonts w:eastAsia="Calibri"/>
          <w:noProof/>
          <w:sz w:val="22"/>
          <w:szCs w:val="22"/>
          <w:lang w:val="en-US" w:eastAsia="en-US"/>
        </w:rPr>
        <w:t xml:space="preserve">70(1), 81-99. </w:t>
      </w:r>
    </w:p>
    <w:p w14:paraId="15D5171A"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doi: 10.1080/00336297.2017.1348304.</w:t>
      </w:r>
    </w:p>
    <w:p w14:paraId="2AE3F96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Jones, M. &amp; Lavalle, D. 2009. Exploring perceived life skills development and participation </w:t>
      </w:r>
    </w:p>
    <w:p w14:paraId="06E34CF8"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in sport. </w:t>
      </w:r>
      <w:r w:rsidRPr="00690A46">
        <w:rPr>
          <w:rFonts w:eastAsia="Calibri"/>
          <w:i/>
          <w:iCs/>
          <w:noProof/>
          <w:sz w:val="22"/>
          <w:szCs w:val="22"/>
          <w:lang w:val="en-US" w:eastAsia="en-US"/>
        </w:rPr>
        <w:t xml:space="preserve">Qualitative Research in Sport and Exercise, </w:t>
      </w:r>
      <w:r w:rsidRPr="00690A46">
        <w:rPr>
          <w:rFonts w:eastAsia="Calibri"/>
          <w:iCs/>
          <w:noProof/>
          <w:sz w:val="22"/>
          <w:szCs w:val="22"/>
          <w:lang w:val="en-US" w:eastAsia="en-US"/>
        </w:rPr>
        <w:t>1</w:t>
      </w:r>
      <w:r w:rsidRPr="00690A46">
        <w:rPr>
          <w:rFonts w:eastAsia="Calibri"/>
          <w:noProof/>
          <w:sz w:val="22"/>
          <w:szCs w:val="22"/>
          <w:lang w:val="en-US" w:eastAsia="en-US"/>
        </w:rPr>
        <w:t xml:space="preserve">, 36-50. doi: </w:t>
      </w:r>
    </w:p>
    <w:p w14:paraId="590C7F30" w14:textId="77777777" w:rsidR="00690A46" w:rsidRPr="00690A46" w:rsidRDefault="00690A46" w:rsidP="00690A46">
      <w:pPr>
        <w:spacing w:line="276" w:lineRule="auto"/>
        <w:ind w:left="720" w:hanging="720"/>
        <w:rPr>
          <w:rFonts w:eastAsia="Calibri"/>
          <w:i/>
          <w:iCs/>
          <w:noProof/>
          <w:sz w:val="22"/>
          <w:szCs w:val="22"/>
          <w:lang w:val="en-US" w:eastAsia="en-US"/>
        </w:rPr>
      </w:pPr>
      <w:r w:rsidRPr="00690A46">
        <w:rPr>
          <w:rFonts w:eastAsia="Calibri"/>
          <w:noProof/>
          <w:sz w:val="22"/>
          <w:szCs w:val="22"/>
          <w:lang w:val="en-US" w:eastAsia="en-US"/>
        </w:rPr>
        <w:t xml:space="preserve">  10.1080/19398440802567931</w:t>
      </w:r>
    </w:p>
    <w:p w14:paraId="4F783E03"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Larsen, R. 2000. Positive youth development, willful adolescents and mentoring. </w:t>
      </w:r>
      <w:r w:rsidRPr="00690A46">
        <w:rPr>
          <w:rFonts w:eastAsia="Calibri"/>
          <w:i/>
          <w:noProof/>
          <w:sz w:val="22"/>
          <w:szCs w:val="22"/>
          <w:lang w:val="en-US" w:eastAsia="en-US"/>
        </w:rPr>
        <w:t xml:space="preserve">Journal of </w:t>
      </w:r>
    </w:p>
    <w:p w14:paraId="52EFD04E"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Community Psychology, </w:t>
      </w:r>
      <w:r w:rsidRPr="00690A46">
        <w:rPr>
          <w:rFonts w:eastAsia="Calibri"/>
          <w:noProof/>
          <w:sz w:val="22"/>
          <w:szCs w:val="22"/>
          <w:lang w:val="en-US" w:eastAsia="en-US"/>
        </w:rPr>
        <w:t>34(6), 677-689. doi: 10.1002/jcop.20123.</w:t>
      </w:r>
    </w:p>
    <w:p w14:paraId="55172AA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Learner, R. &amp; Thompson, L. 2002. Promoting healthy adolescent behavior and development: </w:t>
      </w:r>
    </w:p>
    <w:p w14:paraId="74CC6591"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  Issues in the design and evaluation of effective youth programs. </w:t>
      </w:r>
      <w:r w:rsidRPr="00690A46">
        <w:rPr>
          <w:rFonts w:eastAsia="Calibri"/>
          <w:i/>
          <w:noProof/>
          <w:sz w:val="22"/>
          <w:szCs w:val="22"/>
          <w:lang w:val="en-US" w:eastAsia="en-US"/>
        </w:rPr>
        <w:t xml:space="preserve">Journal of Pediatric </w:t>
      </w:r>
    </w:p>
    <w:p w14:paraId="60615326"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Nursing, </w:t>
      </w:r>
      <w:r w:rsidRPr="00690A46">
        <w:rPr>
          <w:rFonts w:eastAsia="Calibri"/>
          <w:noProof/>
          <w:sz w:val="22"/>
          <w:szCs w:val="22"/>
          <w:lang w:val="en-US" w:eastAsia="en-US"/>
        </w:rPr>
        <w:t>17(5), 338-334.</w:t>
      </w:r>
    </w:p>
    <w:p w14:paraId="10BFD32A" w14:textId="77777777" w:rsidR="00690A46" w:rsidRPr="00690A46" w:rsidRDefault="00690A46" w:rsidP="00690A46">
      <w:pPr>
        <w:spacing w:line="276" w:lineRule="auto"/>
        <w:ind w:left="720" w:hanging="720"/>
        <w:rPr>
          <w:color w:val="000000"/>
          <w:sz w:val="22"/>
          <w:szCs w:val="22"/>
        </w:rPr>
      </w:pPr>
      <w:r w:rsidRPr="00690A46">
        <w:rPr>
          <w:color w:val="000000"/>
          <w:sz w:val="22"/>
          <w:szCs w:val="22"/>
        </w:rPr>
        <w:t xml:space="preserve">Li, J. &amp; Julian, M. 2012. Developmental relationships as the active ingredient: A unifying </w:t>
      </w:r>
    </w:p>
    <w:p w14:paraId="2A14BD7D" w14:textId="77777777" w:rsidR="00690A46" w:rsidRPr="00690A46" w:rsidRDefault="00690A46" w:rsidP="00690A46">
      <w:pPr>
        <w:spacing w:line="276" w:lineRule="auto"/>
        <w:ind w:left="720" w:hanging="720"/>
        <w:rPr>
          <w:i/>
          <w:iCs/>
          <w:color w:val="000000"/>
          <w:sz w:val="22"/>
          <w:szCs w:val="22"/>
        </w:rPr>
      </w:pPr>
      <w:r w:rsidRPr="00690A46">
        <w:rPr>
          <w:color w:val="000000"/>
          <w:sz w:val="22"/>
          <w:szCs w:val="22"/>
        </w:rPr>
        <w:t xml:space="preserve">  working hypothesis of “what works” across intervention settings. </w:t>
      </w:r>
      <w:r w:rsidRPr="00690A46">
        <w:rPr>
          <w:i/>
          <w:iCs/>
          <w:color w:val="000000"/>
          <w:sz w:val="22"/>
          <w:szCs w:val="22"/>
        </w:rPr>
        <w:t xml:space="preserve">American Journal of </w:t>
      </w:r>
    </w:p>
    <w:p w14:paraId="78B625F8" w14:textId="77777777" w:rsidR="00690A46" w:rsidRPr="00690A46" w:rsidRDefault="00690A46" w:rsidP="00690A46">
      <w:pPr>
        <w:spacing w:line="276" w:lineRule="auto"/>
        <w:ind w:left="720" w:hanging="720"/>
        <w:rPr>
          <w:color w:val="000000"/>
          <w:sz w:val="22"/>
          <w:szCs w:val="22"/>
        </w:rPr>
      </w:pPr>
      <w:r w:rsidRPr="00690A46">
        <w:rPr>
          <w:i/>
          <w:iCs/>
          <w:color w:val="000000"/>
          <w:sz w:val="22"/>
          <w:szCs w:val="22"/>
        </w:rPr>
        <w:t xml:space="preserve">  Orthopsychiatry, </w:t>
      </w:r>
      <w:r w:rsidRPr="00690A46">
        <w:rPr>
          <w:iCs/>
          <w:color w:val="000000"/>
          <w:sz w:val="22"/>
          <w:szCs w:val="22"/>
        </w:rPr>
        <w:t>82</w:t>
      </w:r>
      <w:r w:rsidRPr="00690A46">
        <w:rPr>
          <w:color w:val="000000"/>
          <w:sz w:val="22"/>
          <w:szCs w:val="22"/>
        </w:rPr>
        <w:t>(2), 157-166.</w:t>
      </w:r>
    </w:p>
    <w:p w14:paraId="7EDB98D2"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Li, W., Wright, P., Rukavina, P., &amp; Pickering. 2008. Measuring students’ perceptions of </w:t>
      </w:r>
    </w:p>
    <w:p w14:paraId="4982A8B3"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personal and social responsibility and the relationship to intrinsic motivation in urban </w:t>
      </w:r>
    </w:p>
    <w:p w14:paraId="348EB0F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physical education. </w:t>
      </w:r>
      <w:r w:rsidRPr="00690A46">
        <w:rPr>
          <w:rFonts w:eastAsia="Calibri"/>
          <w:i/>
          <w:noProof/>
          <w:sz w:val="22"/>
          <w:szCs w:val="22"/>
          <w:lang w:val="en-US" w:eastAsia="en-US"/>
        </w:rPr>
        <w:t xml:space="preserve">Journal of Teaching in Physical Education, </w:t>
      </w:r>
      <w:r w:rsidRPr="00690A46">
        <w:rPr>
          <w:rFonts w:eastAsia="Calibri"/>
          <w:noProof/>
          <w:sz w:val="22"/>
          <w:szCs w:val="22"/>
          <w:lang w:val="en-US" w:eastAsia="en-US"/>
        </w:rPr>
        <w:t xml:space="preserve">27, 167-178. </w:t>
      </w:r>
    </w:p>
    <w:p w14:paraId="6128010B" w14:textId="77777777" w:rsidR="00690A46" w:rsidRPr="00690A46" w:rsidRDefault="00690A46" w:rsidP="00690A46">
      <w:pPr>
        <w:spacing w:line="276" w:lineRule="auto"/>
        <w:rPr>
          <w:color w:val="333333"/>
          <w:sz w:val="22"/>
          <w:szCs w:val="22"/>
          <w:shd w:val="clear" w:color="auto" w:fill="FCFCFC"/>
        </w:rPr>
      </w:pPr>
      <w:r w:rsidRPr="00690A46">
        <w:rPr>
          <w:color w:val="333333"/>
          <w:sz w:val="22"/>
          <w:szCs w:val="22"/>
          <w:shd w:val="clear" w:color="auto" w:fill="FCFCFC"/>
        </w:rPr>
        <w:t xml:space="preserve">Martinek, T., Schilling, T. &amp; Johnson, D. 2001. Transferring Personal and </w:t>
      </w:r>
    </w:p>
    <w:p w14:paraId="56BCF2DD" w14:textId="77777777" w:rsidR="00690A46" w:rsidRPr="00690A46" w:rsidRDefault="00690A46" w:rsidP="00690A46">
      <w:pPr>
        <w:spacing w:line="276" w:lineRule="auto"/>
        <w:rPr>
          <w:color w:val="333333"/>
          <w:sz w:val="22"/>
          <w:szCs w:val="22"/>
          <w:shd w:val="clear" w:color="auto" w:fill="FCFCFC"/>
        </w:rPr>
      </w:pPr>
      <w:r w:rsidRPr="00690A46">
        <w:rPr>
          <w:color w:val="333333"/>
          <w:sz w:val="22"/>
          <w:szCs w:val="22"/>
          <w:shd w:val="clear" w:color="auto" w:fill="FCFCFC"/>
        </w:rPr>
        <w:t xml:space="preserve">  Social Responsibility of Underserved Youth to the Classroom. </w:t>
      </w:r>
      <w:r w:rsidRPr="00690A46">
        <w:rPr>
          <w:i/>
          <w:color w:val="333333"/>
          <w:sz w:val="22"/>
          <w:szCs w:val="22"/>
        </w:rPr>
        <w:t>The Urban Review</w:t>
      </w:r>
      <w:r w:rsidRPr="00690A46">
        <w:rPr>
          <w:i/>
          <w:color w:val="333333"/>
          <w:sz w:val="22"/>
          <w:szCs w:val="22"/>
          <w:shd w:val="clear" w:color="auto" w:fill="FCFCFC"/>
        </w:rPr>
        <w:t> </w:t>
      </w:r>
      <w:r w:rsidRPr="00690A46">
        <w:rPr>
          <w:color w:val="333333"/>
          <w:sz w:val="22"/>
          <w:szCs w:val="22"/>
        </w:rPr>
        <w:t>33, </w:t>
      </w:r>
      <w:r w:rsidRPr="00690A46">
        <w:rPr>
          <w:color w:val="333333"/>
          <w:sz w:val="22"/>
          <w:szCs w:val="22"/>
          <w:shd w:val="clear" w:color="auto" w:fill="FCFCFC"/>
        </w:rPr>
        <w:t xml:space="preserve">29–45    </w:t>
      </w:r>
    </w:p>
    <w:p w14:paraId="29BDE965" w14:textId="77777777" w:rsidR="00690A46" w:rsidRPr="00690A46" w:rsidRDefault="00690A46" w:rsidP="00690A46">
      <w:pPr>
        <w:spacing w:line="276" w:lineRule="auto"/>
        <w:rPr>
          <w:sz w:val="22"/>
          <w:szCs w:val="22"/>
        </w:rPr>
      </w:pPr>
      <w:r w:rsidRPr="00690A46">
        <w:rPr>
          <w:color w:val="333333"/>
          <w:sz w:val="22"/>
          <w:szCs w:val="22"/>
          <w:shd w:val="clear" w:color="auto" w:fill="FCFCFC"/>
        </w:rPr>
        <w:t xml:space="preserve">  (2001). https://doi.org/10.1023/A:1010332812171</w:t>
      </w:r>
    </w:p>
    <w:p w14:paraId="75AF8AC0" w14:textId="77777777" w:rsidR="00690A46" w:rsidRPr="00690A46" w:rsidRDefault="00690A46" w:rsidP="00690A46">
      <w:pPr>
        <w:spacing w:line="276" w:lineRule="auto"/>
        <w:rPr>
          <w:rFonts w:eastAsia="Calibri"/>
          <w:i/>
          <w:noProof/>
          <w:sz w:val="22"/>
          <w:szCs w:val="22"/>
          <w:lang w:val="en-US" w:eastAsia="en-US"/>
        </w:rPr>
      </w:pPr>
      <w:r w:rsidRPr="00690A46">
        <w:rPr>
          <w:rFonts w:eastAsia="Calibri"/>
          <w:noProof/>
          <w:sz w:val="22"/>
          <w:szCs w:val="22"/>
          <w:lang w:val="en-US" w:eastAsia="en-US"/>
        </w:rPr>
        <w:t xml:space="preserve">Millar, J. &amp; Rowe, W. 2009. Cracking the Black Box. </w:t>
      </w:r>
      <w:r w:rsidRPr="00690A46">
        <w:rPr>
          <w:rFonts w:eastAsia="Calibri"/>
          <w:i/>
          <w:noProof/>
          <w:sz w:val="22"/>
          <w:szCs w:val="22"/>
          <w:lang w:val="en-US" w:eastAsia="en-US"/>
        </w:rPr>
        <w:t xml:space="preserve">Journal of Best Practices in    </w:t>
      </w:r>
    </w:p>
    <w:p w14:paraId="6A6AD764" w14:textId="77777777" w:rsidR="00690A46" w:rsidRPr="00690A46" w:rsidRDefault="00690A46" w:rsidP="00690A46">
      <w:pPr>
        <w:spacing w:line="276" w:lineRule="auto"/>
        <w:rPr>
          <w:rFonts w:eastAsia="Calibri"/>
          <w:noProof/>
          <w:sz w:val="22"/>
          <w:szCs w:val="22"/>
          <w:lang w:val="en-US" w:eastAsia="en-US"/>
        </w:rPr>
      </w:pPr>
      <w:r w:rsidRPr="00690A46">
        <w:rPr>
          <w:rFonts w:eastAsia="Calibri"/>
          <w:i/>
          <w:noProof/>
          <w:sz w:val="22"/>
          <w:szCs w:val="22"/>
          <w:lang w:val="en-US" w:eastAsia="en-US"/>
        </w:rPr>
        <w:t xml:space="preserve">  Mental Health. </w:t>
      </w:r>
      <w:r w:rsidRPr="00690A46">
        <w:rPr>
          <w:rFonts w:eastAsia="Calibri"/>
          <w:noProof/>
          <w:sz w:val="22"/>
          <w:szCs w:val="22"/>
          <w:lang w:val="en-US" w:eastAsia="en-US"/>
        </w:rPr>
        <w:t>5(1), 52-64.</w:t>
      </w:r>
    </w:p>
    <w:p w14:paraId="1FD60A0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NVIVO. 2008. Qualitative solutions and research. Southport, UK: QSR. </w:t>
      </w:r>
    </w:p>
    <w:p w14:paraId="714C255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Papacharisis, V., Goudas, M., &amp; Theodorakis, Y. 2005. The effectiveness of teaching a life </w:t>
      </w:r>
    </w:p>
    <w:p w14:paraId="1141FA57"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skills program in a sport contect. </w:t>
      </w:r>
      <w:r w:rsidRPr="00690A46">
        <w:rPr>
          <w:rFonts w:eastAsia="Calibri"/>
          <w:i/>
          <w:noProof/>
          <w:sz w:val="22"/>
          <w:szCs w:val="22"/>
          <w:lang w:val="en-US" w:eastAsia="en-US"/>
        </w:rPr>
        <w:t xml:space="preserve">Jounal of Applied Sport Psychology, </w:t>
      </w:r>
      <w:r w:rsidRPr="00690A46">
        <w:rPr>
          <w:rFonts w:eastAsia="Calibri"/>
          <w:noProof/>
          <w:sz w:val="22"/>
          <w:szCs w:val="22"/>
          <w:lang w:val="en-US" w:eastAsia="en-US"/>
        </w:rPr>
        <w:t xml:space="preserve">17(3), 247-254. </w:t>
      </w:r>
    </w:p>
    <w:p w14:paraId="2B2D8CD6"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Patton, M. Q. 2015. </w:t>
      </w:r>
      <w:r w:rsidRPr="00690A46">
        <w:rPr>
          <w:rFonts w:eastAsia="Calibri"/>
          <w:i/>
          <w:noProof/>
          <w:sz w:val="22"/>
          <w:szCs w:val="22"/>
          <w:lang w:val="en-US" w:eastAsia="en-US"/>
        </w:rPr>
        <w:t>Qualitative evaluation and research methods</w:t>
      </w:r>
      <w:r w:rsidRPr="00690A46">
        <w:rPr>
          <w:rFonts w:eastAsia="Calibri"/>
          <w:noProof/>
          <w:sz w:val="22"/>
          <w:szCs w:val="22"/>
          <w:lang w:val="en-US" w:eastAsia="en-US"/>
        </w:rPr>
        <w:t>. Thousand Oaks, CA: Sage.</w:t>
      </w:r>
    </w:p>
    <w:p w14:paraId="0D80AE2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lastRenderedPageBreak/>
        <w:t xml:space="preserve">Petitpas, A. j., Cornelius, A. E., Van Raalte, J. L., &amp; Jones, T. 2005. A framework for </w:t>
      </w:r>
    </w:p>
    <w:p w14:paraId="1CA6FCA5"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  developing youth development programs that foster psycchosocial development. </w:t>
      </w:r>
      <w:r w:rsidRPr="00690A46">
        <w:rPr>
          <w:rFonts w:eastAsia="Calibri"/>
          <w:i/>
          <w:noProof/>
          <w:sz w:val="22"/>
          <w:szCs w:val="22"/>
          <w:lang w:val="en-US" w:eastAsia="en-US"/>
        </w:rPr>
        <w:t xml:space="preserve">The Sport </w:t>
      </w:r>
    </w:p>
    <w:p w14:paraId="4D3708ED"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Psychologist, </w:t>
      </w:r>
      <w:r w:rsidRPr="00690A46">
        <w:rPr>
          <w:rFonts w:eastAsia="Calibri"/>
          <w:noProof/>
          <w:sz w:val="22"/>
          <w:szCs w:val="22"/>
          <w:lang w:val="en-US" w:eastAsia="en-US"/>
        </w:rPr>
        <w:t xml:space="preserve">10(1), 63-80. </w:t>
      </w:r>
    </w:p>
    <w:p w14:paraId="535E54C6"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Pierce, S., Kendellen, K., Camire, M. &amp; Gould, D. 2018. Strategies for coaching for life skills </w:t>
      </w:r>
    </w:p>
    <w:p w14:paraId="64E70040"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transfer. </w:t>
      </w:r>
      <w:r w:rsidRPr="00690A46">
        <w:rPr>
          <w:rFonts w:eastAsia="Calibri"/>
          <w:i/>
          <w:iCs/>
          <w:noProof/>
          <w:sz w:val="22"/>
          <w:szCs w:val="22"/>
          <w:lang w:val="en-US" w:eastAsia="en-US"/>
        </w:rPr>
        <w:t xml:space="preserve">Journal of Sport Psychology in Action, </w:t>
      </w:r>
      <w:r w:rsidRPr="00690A46">
        <w:rPr>
          <w:rFonts w:eastAsia="Calibri"/>
          <w:iCs/>
          <w:noProof/>
          <w:sz w:val="22"/>
          <w:szCs w:val="22"/>
          <w:lang w:val="en-US" w:eastAsia="en-US"/>
        </w:rPr>
        <w:t>9</w:t>
      </w:r>
      <w:r w:rsidRPr="00690A46">
        <w:rPr>
          <w:rFonts w:eastAsia="Calibri"/>
          <w:noProof/>
          <w:sz w:val="22"/>
          <w:szCs w:val="22"/>
          <w:lang w:val="en-US" w:eastAsia="en-US"/>
        </w:rPr>
        <w:t>(11), 11-</w:t>
      </w:r>
    </w:p>
    <w:p w14:paraId="0D018CA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12</w:t>
      </w:r>
      <w:r w:rsidRPr="00690A46">
        <w:rPr>
          <w:rFonts w:eastAsia="Calibri"/>
          <w:i/>
          <w:iCs/>
          <w:noProof/>
          <w:sz w:val="22"/>
          <w:szCs w:val="22"/>
          <w:lang w:val="en-US" w:eastAsia="en-US"/>
        </w:rPr>
        <w:t>.</w:t>
      </w:r>
      <w:r w:rsidRPr="00690A46">
        <w:rPr>
          <w:rFonts w:eastAsia="Calibri"/>
          <w:noProof/>
          <w:sz w:val="22"/>
          <w:szCs w:val="22"/>
          <w:lang w:val="en-US" w:eastAsia="en-US"/>
        </w:rPr>
        <w:t>doi:org/10.1080/21520704.2016.1263982</w:t>
      </w:r>
    </w:p>
    <w:p w14:paraId="0F7E2170"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Richards, K., &amp; Hemphill, M. 2018. A Practical Guide to Collaborative Qualitative Data </w:t>
      </w:r>
    </w:p>
    <w:p w14:paraId="74D58AB2"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Analysis. </w:t>
      </w:r>
      <w:r w:rsidRPr="00690A46">
        <w:rPr>
          <w:rFonts w:eastAsia="Calibri"/>
          <w:i/>
          <w:noProof/>
          <w:sz w:val="22"/>
          <w:szCs w:val="22"/>
          <w:lang w:val="en-US" w:eastAsia="en-US"/>
        </w:rPr>
        <w:t>Journal of Teaching in Physical Education</w:t>
      </w:r>
      <w:r w:rsidRPr="00690A46">
        <w:rPr>
          <w:rFonts w:eastAsia="Calibri"/>
          <w:noProof/>
          <w:sz w:val="22"/>
          <w:szCs w:val="22"/>
          <w:lang w:val="en-US" w:eastAsia="en-US"/>
        </w:rPr>
        <w:t xml:space="preserve">, 37(2), 225-131. doi: </w:t>
      </w:r>
    </w:p>
    <w:p w14:paraId="3F36B3A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10.1123/jtpe.2017-0084.</w:t>
      </w:r>
    </w:p>
    <w:p w14:paraId="30977B4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Shek, D. &amp; Chak, Y. 2010. Design of training programs for a positive youth development </w:t>
      </w:r>
    </w:p>
    <w:p w14:paraId="3E60B8DE"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program.: Project PATHS in Hong Kong. </w:t>
      </w:r>
      <w:r w:rsidRPr="00690A46">
        <w:rPr>
          <w:rFonts w:eastAsia="Calibri"/>
          <w:i/>
          <w:noProof/>
          <w:sz w:val="22"/>
          <w:szCs w:val="22"/>
          <w:lang w:val="en-US" w:eastAsia="en-US"/>
        </w:rPr>
        <w:t xml:space="preserve">International Journal of Adolescent Health. </w:t>
      </w:r>
      <w:r w:rsidRPr="00690A46">
        <w:rPr>
          <w:rFonts w:eastAsia="Calibri"/>
          <w:noProof/>
          <w:sz w:val="22"/>
          <w:szCs w:val="22"/>
          <w:lang w:val="en-US" w:eastAsia="en-US"/>
        </w:rPr>
        <w:t xml:space="preserve">22(3), </w:t>
      </w:r>
    </w:p>
    <w:p w14:paraId="1FA0FC56"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345-368.</w:t>
      </w:r>
    </w:p>
    <w:p w14:paraId="7DFD20FE"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Strauss, A., &amp; Corbin, J. 2015. </w:t>
      </w:r>
      <w:r w:rsidRPr="00690A46">
        <w:rPr>
          <w:rFonts w:eastAsia="Calibri"/>
          <w:i/>
          <w:noProof/>
          <w:sz w:val="22"/>
          <w:szCs w:val="22"/>
          <w:lang w:val="en-US" w:eastAsia="en-US"/>
        </w:rPr>
        <w:t xml:space="preserve">Basics of qualitative research: Techniques and proceedures </w:t>
      </w:r>
    </w:p>
    <w:p w14:paraId="72E7A17D"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for developing grounded theory</w:t>
      </w:r>
      <w:r w:rsidRPr="00690A46">
        <w:rPr>
          <w:rFonts w:eastAsia="Calibri"/>
          <w:noProof/>
          <w:sz w:val="22"/>
          <w:szCs w:val="22"/>
          <w:lang w:val="en-US" w:eastAsia="en-US"/>
        </w:rPr>
        <w:t xml:space="preserve"> 4th ed. NY: Sage.</w:t>
      </w:r>
    </w:p>
    <w:p w14:paraId="3B2B23E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Talebzadeh, F., &amp; Jarfari, P. 2012. How sport and art can be effective in the fields of social, </w:t>
      </w:r>
    </w:p>
    <w:p w14:paraId="010E547B"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cognitive and emotional learning. </w:t>
      </w:r>
      <w:r w:rsidRPr="00690A46">
        <w:rPr>
          <w:rFonts w:eastAsia="Calibri"/>
          <w:i/>
          <w:noProof/>
          <w:sz w:val="22"/>
          <w:szCs w:val="22"/>
          <w:lang w:val="en-US" w:eastAsia="en-US"/>
        </w:rPr>
        <w:t xml:space="preserve">Procedia-Social and behavioural Sciences, </w:t>
      </w:r>
      <w:r w:rsidRPr="00690A46">
        <w:rPr>
          <w:rFonts w:eastAsia="Calibri"/>
          <w:noProof/>
          <w:sz w:val="22"/>
          <w:szCs w:val="22"/>
          <w:lang w:val="en-US" w:eastAsia="en-US"/>
        </w:rPr>
        <w:t xml:space="preserve">47(891-903). </w:t>
      </w:r>
    </w:p>
    <w:p w14:paraId="1DCB9F32"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Turnnidge, J., Cote, J., &amp; Hancock, D. 2014. Positive youth development from sport to life: </w:t>
      </w:r>
    </w:p>
    <w:p w14:paraId="27A6F09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Explicit or implicit transfer. </w:t>
      </w:r>
      <w:r w:rsidRPr="00690A46">
        <w:rPr>
          <w:rFonts w:eastAsia="Calibri"/>
          <w:i/>
          <w:noProof/>
          <w:sz w:val="22"/>
          <w:szCs w:val="22"/>
          <w:lang w:val="en-US" w:eastAsia="en-US"/>
        </w:rPr>
        <w:t xml:space="preserve">Quest, </w:t>
      </w:r>
      <w:r w:rsidRPr="00690A46">
        <w:rPr>
          <w:rFonts w:eastAsia="Calibri"/>
          <w:noProof/>
          <w:sz w:val="22"/>
          <w:szCs w:val="22"/>
          <w:lang w:val="en-US" w:eastAsia="en-US"/>
        </w:rPr>
        <w:t xml:space="preserve">66, 203-217. </w:t>
      </w:r>
    </w:p>
    <w:p w14:paraId="4A68DBB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Vaioleti, T</w:t>
      </w:r>
      <w:r w:rsidRPr="00690A46">
        <w:rPr>
          <w:rFonts w:eastAsia="Calibri"/>
          <w:b/>
          <w:noProof/>
          <w:sz w:val="22"/>
          <w:szCs w:val="22"/>
          <w:lang w:val="en-US" w:eastAsia="en-US"/>
        </w:rPr>
        <w:t xml:space="preserve">. </w:t>
      </w:r>
      <w:r w:rsidRPr="00690A46">
        <w:rPr>
          <w:rFonts w:eastAsia="Calibri"/>
          <w:noProof/>
          <w:sz w:val="22"/>
          <w:szCs w:val="22"/>
          <w:lang w:val="en-US" w:eastAsia="en-US"/>
        </w:rPr>
        <w:t xml:space="preserve">2006. Talanoa research methodology: A developing position on Pacific research. </w:t>
      </w:r>
    </w:p>
    <w:p w14:paraId="33C29BB1"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w:t>
      </w:r>
      <w:r w:rsidRPr="00690A46">
        <w:rPr>
          <w:rFonts w:eastAsia="Calibri"/>
          <w:i/>
          <w:noProof/>
          <w:sz w:val="22"/>
          <w:szCs w:val="22"/>
          <w:lang w:val="en-US" w:eastAsia="en-US"/>
        </w:rPr>
        <w:t>Waikato Journal of Education</w:t>
      </w:r>
      <w:r w:rsidRPr="00690A46">
        <w:rPr>
          <w:rFonts w:eastAsia="Calibri"/>
          <w:noProof/>
          <w:sz w:val="22"/>
          <w:szCs w:val="22"/>
          <w:lang w:val="en-US" w:eastAsia="en-US"/>
        </w:rPr>
        <w:t>.</w:t>
      </w:r>
      <w:r w:rsidRPr="00690A46">
        <w:rPr>
          <w:rFonts w:eastAsia="Calibri"/>
          <w:i/>
          <w:noProof/>
          <w:sz w:val="22"/>
          <w:szCs w:val="22"/>
          <w:lang w:val="en-US" w:eastAsia="en-US"/>
        </w:rPr>
        <w:t xml:space="preserve"> </w:t>
      </w:r>
      <w:r w:rsidRPr="00690A46">
        <w:rPr>
          <w:rFonts w:eastAsia="Calibri"/>
          <w:noProof/>
          <w:sz w:val="22"/>
          <w:szCs w:val="22"/>
          <w:lang w:val="en-US" w:eastAsia="en-US"/>
        </w:rPr>
        <w:t xml:space="preserve">12. </w:t>
      </w:r>
    </w:p>
    <w:p w14:paraId="4BDBB61C"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Yohalem, N. &amp; Wilson-Ahlstrom, A. 2010. Inside the black box: Assessing and improving </w:t>
      </w:r>
    </w:p>
    <w:p w14:paraId="46E61DB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quality in youth programs. </w:t>
      </w:r>
      <w:r w:rsidRPr="00690A46">
        <w:rPr>
          <w:rFonts w:eastAsia="Calibri"/>
          <w:i/>
          <w:noProof/>
          <w:sz w:val="22"/>
          <w:szCs w:val="22"/>
          <w:lang w:val="en-US" w:eastAsia="en-US"/>
        </w:rPr>
        <w:t xml:space="preserve">American Journal of Community Psychology, </w:t>
      </w:r>
      <w:r w:rsidRPr="00690A46">
        <w:rPr>
          <w:rFonts w:eastAsia="Calibri"/>
          <w:noProof/>
          <w:sz w:val="22"/>
          <w:szCs w:val="22"/>
          <w:lang w:val="en-US" w:eastAsia="en-US"/>
        </w:rPr>
        <w:t xml:space="preserve">45, 350-357. DOI </w:t>
      </w:r>
    </w:p>
    <w:p w14:paraId="050F1BFA"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10.1007/s10464-010-9311-3.</w:t>
      </w:r>
    </w:p>
    <w:p w14:paraId="2FB0EA29"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Walsh, D. S., Ozaeta, J., &amp; Wright, P. M. 2010. Transference of responsibility model goals to </w:t>
      </w:r>
    </w:p>
    <w:p w14:paraId="31140468" w14:textId="77777777" w:rsidR="00690A46" w:rsidRPr="00690A46" w:rsidRDefault="00690A46" w:rsidP="00690A46">
      <w:pPr>
        <w:spacing w:line="276" w:lineRule="auto"/>
        <w:ind w:left="720" w:hanging="720"/>
        <w:rPr>
          <w:rFonts w:eastAsia="Calibri"/>
          <w:i/>
          <w:iCs/>
          <w:noProof/>
          <w:sz w:val="22"/>
          <w:szCs w:val="22"/>
          <w:lang w:val="en-US" w:eastAsia="en-US"/>
        </w:rPr>
      </w:pPr>
      <w:r w:rsidRPr="00690A46">
        <w:rPr>
          <w:rFonts w:eastAsia="Calibri"/>
          <w:noProof/>
          <w:sz w:val="22"/>
          <w:szCs w:val="22"/>
          <w:lang w:val="en-US" w:eastAsia="en-US"/>
        </w:rPr>
        <w:t xml:space="preserve">  the school environment: Exploring the impact of a coaching club program. </w:t>
      </w:r>
      <w:r w:rsidRPr="00690A46">
        <w:rPr>
          <w:rFonts w:eastAsia="Calibri"/>
          <w:i/>
          <w:iCs/>
          <w:noProof/>
          <w:sz w:val="22"/>
          <w:szCs w:val="22"/>
          <w:lang w:val="en-US" w:eastAsia="en-US"/>
        </w:rPr>
        <w:t xml:space="preserve">Physical </w:t>
      </w:r>
    </w:p>
    <w:p w14:paraId="67F9D7A1"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iCs/>
          <w:noProof/>
          <w:sz w:val="22"/>
          <w:szCs w:val="22"/>
          <w:lang w:val="en-US" w:eastAsia="en-US"/>
        </w:rPr>
        <w:t xml:space="preserve">  Education and Sport Pedagogy, </w:t>
      </w:r>
      <w:r w:rsidRPr="00690A46">
        <w:rPr>
          <w:rFonts w:eastAsia="Calibri"/>
          <w:iCs/>
          <w:noProof/>
          <w:sz w:val="22"/>
          <w:szCs w:val="22"/>
          <w:lang w:val="en-US" w:eastAsia="en-US"/>
        </w:rPr>
        <w:t>15</w:t>
      </w:r>
      <w:r w:rsidRPr="00690A46">
        <w:rPr>
          <w:rFonts w:eastAsia="Calibri"/>
          <w:noProof/>
          <w:sz w:val="22"/>
          <w:szCs w:val="22"/>
          <w:lang w:val="en-US" w:eastAsia="en-US"/>
        </w:rPr>
        <w:t>(1), 15-28.</w:t>
      </w:r>
    </w:p>
    <w:p w14:paraId="76D2311F"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Wright, P. M., Howell, S., Jacobs, J., &amp; McLoughlin, G. 2020. Implementation and perceived </w:t>
      </w:r>
    </w:p>
    <w:p w14:paraId="78B37934"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benefits of an after-school soccer program designed to promote social and emotional </w:t>
      </w:r>
    </w:p>
    <w:p w14:paraId="183DC557"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  learning. </w:t>
      </w:r>
      <w:r w:rsidRPr="00690A46">
        <w:rPr>
          <w:rFonts w:eastAsia="Calibri"/>
          <w:i/>
          <w:iCs/>
          <w:noProof/>
          <w:sz w:val="22"/>
          <w:szCs w:val="22"/>
          <w:lang w:val="en-US" w:eastAsia="en-US"/>
        </w:rPr>
        <w:t>Journal of Amateur Sport</w:t>
      </w:r>
      <w:r w:rsidRPr="00690A46">
        <w:rPr>
          <w:rFonts w:eastAsia="Calibri"/>
          <w:iCs/>
          <w:noProof/>
          <w:sz w:val="22"/>
          <w:szCs w:val="22"/>
          <w:lang w:val="en-US" w:eastAsia="en-US"/>
        </w:rPr>
        <w:t>, 6</w:t>
      </w:r>
      <w:r w:rsidRPr="00690A46">
        <w:rPr>
          <w:rFonts w:eastAsia="Calibri"/>
          <w:noProof/>
          <w:sz w:val="22"/>
          <w:szCs w:val="22"/>
          <w:lang w:val="en-US" w:eastAsia="en-US"/>
        </w:rPr>
        <w:t>(1), 125-145.</w:t>
      </w:r>
    </w:p>
    <w:p w14:paraId="14C8616A"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val="en-US" w:eastAsia="en-US"/>
        </w:rPr>
        <w:t xml:space="preserve">Wright, P., &amp; Irwin, C. 2018. Using systematic observation to assess teacher effectiveness in </w:t>
      </w:r>
    </w:p>
    <w:p w14:paraId="664DEBEF" w14:textId="77777777" w:rsidR="00690A46" w:rsidRPr="00690A46" w:rsidRDefault="00690A46" w:rsidP="00690A46">
      <w:pPr>
        <w:spacing w:line="276" w:lineRule="auto"/>
        <w:ind w:left="720" w:hanging="720"/>
        <w:rPr>
          <w:rFonts w:eastAsia="Calibri"/>
          <w:i/>
          <w:noProof/>
          <w:sz w:val="22"/>
          <w:szCs w:val="22"/>
          <w:lang w:val="en-US" w:eastAsia="en-US"/>
        </w:rPr>
      </w:pPr>
      <w:r w:rsidRPr="00690A46">
        <w:rPr>
          <w:rFonts w:eastAsia="Calibri"/>
          <w:noProof/>
          <w:sz w:val="22"/>
          <w:szCs w:val="22"/>
          <w:lang w:val="en-US" w:eastAsia="en-US"/>
        </w:rPr>
        <w:t xml:space="preserve">  promoting personally and socially responsible behavior in physical education. </w:t>
      </w:r>
      <w:r w:rsidRPr="00690A46">
        <w:rPr>
          <w:rFonts w:eastAsia="Calibri"/>
          <w:i/>
          <w:noProof/>
          <w:sz w:val="22"/>
          <w:szCs w:val="22"/>
          <w:lang w:val="en-US" w:eastAsia="en-US"/>
        </w:rPr>
        <w:t xml:space="preserve">Measurement </w:t>
      </w:r>
    </w:p>
    <w:p w14:paraId="56611427"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in Physical Education and Exercise Science, </w:t>
      </w:r>
      <w:r w:rsidRPr="00690A46">
        <w:rPr>
          <w:rFonts w:eastAsia="Calibri"/>
          <w:noProof/>
          <w:sz w:val="22"/>
          <w:szCs w:val="22"/>
          <w:lang w:val="en-US" w:eastAsia="en-US"/>
        </w:rPr>
        <w:t xml:space="preserve">22, 250-262. doi: </w:t>
      </w:r>
    </w:p>
    <w:p w14:paraId="654EFE52"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i/>
          <w:noProof/>
          <w:sz w:val="22"/>
          <w:szCs w:val="22"/>
          <w:lang w:val="en-US" w:eastAsia="en-US"/>
        </w:rPr>
        <w:t xml:space="preserve">  </w:t>
      </w:r>
      <w:r w:rsidRPr="00690A46">
        <w:rPr>
          <w:rFonts w:eastAsia="Calibri"/>
          <w:noProof/>
          <w:sz w:val="22"/>
          <w:szCs w:val="22"/>
          <w:lang w:val="en-US" w:eastAsia="en-US"/>
        </w:rPr>
        <w:t>10.1080/1091367X.2018.1429445.</w:t>
      </w:r>
    </w:p>
    <w:p w14:paraId="227F8E0C" w14:textId="77777777" w:rsidR="00690A46" w:rsidRPr="00690A46" w:rsidRDefault="00690A46" w:rsidP="00690A46">
      <w:pPr>
        <w:spacing w:line="276" w:lineRule="auto"/>
        <w:ind w:left="720" w:hanging="720"/>
        <w:rPr>
          <w:rFonts w:eastAsia="Calibri"/>
          <w:noProof/>
          <w:sz w:val="22"/>
          <w:szCs w:val="22"/>
          <w:lang w:eastAsia="en-US"/>
        </w:rPr>
      </w:pPr>
      <w:r w:rsidRPr="00690A46">
        <w:rPr>
          <w:rFonts w:eastAsia="Calibri"/>
          <w:noProof/>
          <w:sz w:val="22"/>
          <w:szCs w:val="22"/>
          <w:lang w:eastAsia="en-US"/>
        </w:rPr>
        <w:t xml:space="preserve">Wright, P.M., Jacobs, J.M., Howell, S., Ressler, J.D. 2018. Immediate outcomes and </w:t>
      </w:r>
    </w:p>
    <w:p w14:paraId="12791850" w14:textId="77777777" w:rsidR="00690A46" w:rsidRPr="00690A46" w:rsidRDefault="00690A46" w:rsidP="00690A46">
      <w:pPr>
        <w:spacing w:line="276" w:lineRule="auto"/>
        <w:ind w:left="720" w:hanging="720"/>
        <w:rPr>
          <w:rFonts w:eastAsia="Calibri"/>
          <w:i/>
          <w:noProof/>
          <w:sz w:val="22"/>
          <w:szCs w:val="22"/>
          <w:lang w:eastAsia="en-US"/>
        </w:rPr>
      </w:pPr>
      <w:r w:rsidRPr="00690A46">
        <w:rPr>
          <w:rFonts w:eastAsia="Calibri"/>
          <w:noProof/>
          <w:sz w:val="22"/>
          <w:szCs w:val="22"/>
          <w:lang w:eastAsia="en-US"/>
        </w:rPr>
        <w:t xml:space="preserve">  implementation of a sport for development coach education programme in Belize. </w:t>
      </w:r>
      <w:r w:rsidRPr="00690A46">
        <w:rPr>
          <w:rFonts w:eastAsia="Calibri"/>
          <w:i/>
          <w:noProof/>
          <w:sz w:val="22"/>
          <w:szCs w:val="22"/>
          <w:lang w:eastAsia="en-US"/>
        </w:rPr>
        <w:t xml:space="preserve">Journal </w:t>
      </w:r>
    </w:p>
    <w:p w14:paraId="4AA66025" w14:textId="77777777" w:rsidR="00690A46" w:rsidRPr="00690A46" w:rsidRDefault="00690A46" w:rsidP="00690A46">
      <w:pPr>
        <w:spacing w:line="276" w:lineRule="auto"/>
        <w:ind w:left="720" w:hanging="720"/>
        <w:rPr>
          <w:rFonts w:eastAsia="Calibri"/>
          <w:noProof/>
          <w:sz w:val="22"/>
          <w:szCs w:val="22"/>
          <w:lang w:eastAsia="en-US"/>
        </w:rPr>
      </w:pPr>
      <w:r w:rsidRPr="00690A46">
        <w:rPr>
          <w:rFonts w:eastAsia="Calibri"/>
          <w:i/>
          <w:noProof/>
          <w:sz w:val="22"/>
          <w:szCs w:val="22"/>
          <w:lang w:eastAsia="en-US"/>
        </w:rPr>
        <w:t xml:space="preserve">  of Sport for Development</w:t>
      </w:r>
      <w:r w:rsidRPr="00690A46">
        <w:rPr>
          <w:rFonts w:eastAsia="Calibri"/>
          <w:noProof/>
          <w:sz w:val="22"/>
          <w:szCs w:val="22"/>
          <w:lang w:eastAsia="en-US"/>
        </w:rPr>
        <w:t>, 6(10): 45-59</w:t>
      </w:r>
    </w:p>
    <w:p w14:paraId="6BC35649" w14:textId="77777777" w:rsidR="00690A46" w:rsidRPr="00690A46" w:rsidRDefault="00690A46" w:rsidP="00690A46">
      <w:pPr>
        <w:spacing w:line="276" w:lineRule="auto"/>
        <w:ind w:left="720" w:hanging="720"/>
        <w:rPr>
          <w:rFonts w:eastAsia="Calibri"/>
          <w:noProof/>
          <w:sz w:val="22"/>
          <w:szCs w:val="22"/>
          <w:lang w:eastAsia="en-US"/>
        </w:rPr>
      </w:pPr>
      <w:r w:rsidRPr="00690A46">
        <w:rPr>
          <w:rFonts w:eastAsia="Calibri"/>
          <w:noProof/>
          <w:sz w:val="22"/>
          <w:szCs w:val="22"/>
          <w:lang w:eastAsia="en-US"/>
        </w:rPr>
        <w:t xml:space="preserve">Yohalem, N. &amp; Wilson-Ahlstrom, A. 2010. Inside the black box: Assessing and improving </w:t>
      </w:r>
    </w:p>
    <w:p w14:paraId="3FD22F79" w14:textId="77777777" w:rsidR="00690A46" w:rsidRPr="00690A46" w:rsidRDefault="00690A46" w:rsidP="00690A46">
      <w:pPr>
        <w:spacing w:line="276" w:lineRule="auto"/>
        <w:ind w:left="720" w:hanging="720"/>
        <w:rPr>
          <w:rFonts w:eastAsia="Calibri"/>
          <w:noProof/>
          <w:sz w:val="22"/>
          <w:szCs w:val="22"/>
          <w:lang w:eastAsia="en-US"/>
        </w:rPr>
      </w:pPr>
      <w:r w:rsidRPr="00690A46">
        <w:rPr>
          <w:rFonts w:eastAsia="Calibri"/>
          <w:noProof/>
          <w:sz w:val="22"/>
          <w:szCs w:val="22"/>
          <w:lang w:eastAsia="en-US"/>
        </w:rPr>
        <w:t xml:space="preserve">  quality in youth programs. </w:t>
      </w:r>
      <w:r w:rsidRPr="00690A46">
        <w:rPr>
          <w:rFonts w:eastAsia="Calibri"/>
          <w:i/>
          <w:noProof/>
          <w:sz w:val="22"/>
          <w:szCs w:val="22"/>
          <w:lang w:eastAsia="en-US"/>
        </w:rPr>
        <w:t xml:space="preserve">American Journal of Community Psychology, </w:t>
      </w:r>
      <w:r w:rsidRPr="00690A46">
        <w:rPr>
          <w:rFonts w:eastAsia="Calibri"/>
          <w:noProof/>
          <w:sz w:val="22"/>
          <w:szCs w:val="22"/>
          <w:lang w:eastAsia="en-US"/>
        </w:rPr>
        <w:t>45.</w:t>
      </w:r>
      <w:r w:rsidRPr="00690A46">
        <w:rPr>
          <w:rFonts w:eastAsia="Calibri"/>
          <w:i/>
          <w:noProof/>
          <w:sz w:val="22"/>
          <w:szCs w:val="22"/>
          <w:lang w:eastAsia="en-US"/>
        </w:rPr>
        <w:t xml:space="preserve"> </w:t>
      </w:r>
      <w:r w:rsidRPr="00690A46">
        <w:rPr>
          <w:rFonts w:eastAsia="Calibri"/>
          <w:noProof/>
          <w:sz w:val="22"/>
          <w:szCs w:val="22"/>
          <w:lang w:eastAsia="en-US"/>
        </w:rPr>
        <w:t xml:space="preserve">350-375. DOI </w:t>
      </w:r>
    </w:p>
    <w:p w14:paraId="7D73FFA8" w14:textId="77777777" w:rsidR="00690A46" w:rsidRPr="00690A46" w:rsidRDefault="00690A46" w:rsidP="00690A46">
      <w:pPr>
        <w:spacing w:line="276" w:lineRule="auto"/>
        <w:ind w:left="720" w:hanging="720"/>
        <w:rPr>
          <w:rFonts w:eastAsia="Calibri"/>
          <w:noProof/>
          <w:sz w:val="22"/>
          <w:szCs w:val="22"/>
          <w:lang w:val="en-US" w:eastAsia="en-US"/>
        </w:rPr>
      </w:pPr>
      <w:r w:rsidRPr="00690A46">
        <w:rPr>
          <w:rFonts w:eastAsia="Calibri"/>
          <w:noProof/>
          <w:sz w:val="22"/>
          <w:szCs w:val="22"/>
          <w:lang w:eastAsia="en-US"/>
        </w:rPr>
        <w:t xml:space="preserve">  10.1007/s10464-010=9311-3</w:t>
      </w:r>
    </w:p>
    <w:p w14:paraId="6623D3E7" w14:textId="77777777" w:rsidR="00690A46" w:rsidRDefault="00690A46" w:rsidP="00690A46"/>
    <w:p w14:paraId="1EC9700F" w14:textId="7F44BC0F" w:rsidR="00FE4713" w:rsidRPr="002756F8" w:rsidRDefault="002756F8" w:rsidP="002756F8">
      <w:pPr>
        <w:pStyle w:val="Acknowledgements"/>
        <w:spacing w:line="480" w:lineRule="auto"/>
        <w:rPr>
          <w:sz w:val="24"/>
        </w:rPr>
      </w:pPr>
      <w:r w:rsidRPr="0082600C">
        <w:rPr>
          <w:sz w:val="24"/>
        </w:rPr>
        <w:t>Acknowledgements. These will be added to prevent identifying authors during review</w:t>
      </w:r>
    </w:p>
    <w:sectPr w:rsidR="00FE4713" w:rsidRPr="002756F8" w:rsidSect="00E06E61">
      <w:headerReference w:type="even" r:id="rId12"/>
      <w:headerReference w:type="default" r:id="rId13"/>
      <w:footerReference w:type="even" r:id="rId14"/>
      <w:footerReference w:type="default" r:id="rId15"/>
      <w:headerReference w:type="first" r:id="rId16"/>
      <w:footerReference w:type="first" r:id="rId1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4E74" w14:textId="77777777" w:rsidR="00DF5140" w:rsidRDefault="00DF5140" w:rsidP="00AF2C92">
      <w:r>
        <w:separator/>
      </w:r>
    </w:p>
  </w:endnote>
  <w:endnote w:type="continuationSeparator" w:id="0">
    <w:p w14:paraId="17DB5C4E" w14:textId="77777777" w:rsidR="00DF5140" w:rsidRDefault="00DF514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0933" w14:textId="77777777" w:rsidR="000640C7" w:rsidRDefault="000640C7" w:rsidP="00D476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48F9A" w14:textId="77777777" w:rsidR="000640C7" w:rsidRDefault="0006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C40A" w14:textId="0775B24E" w:rsidR="000640C7" w:rsidRDefault="000640C7" w:rsidP="00D476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0DB">
      <w:rPr>
        <w:rStyle w:val="PageNumber"/>
        <w:noProof/>
      </w:rPr>
      <w:t>28</w:t>
    </w:r>
    <w:r>
      <w:rPr>
        <w:rStyle w:val="PageNumber"/>
      </w:rPr>
      <w:fldChar w:fldCharType="end"/>
    </w:r>
  </w:p>
  <w:p w14:paraId="4DD66688" w14:textId="77777777" w:rsidR="000640C7" w:rsidRDefault="00064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DE95" w14:textId="77777777" w:rsidR="000640C7" w:rsidRDefault="0006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6624" w14:textId="77777777" w:rsidR="00DF5140" w:rsidRDefault="00DF5140" w:rsidP="00AF2C92">
      <w:r>
        <w:separator/>
      </w:r>
    </w:p>
  </w:footnote>
  <w:footnote w:type="continuationSeparator" w:id="0">
    <w:p w14:paraId="4753E750" w14:textId="77777777" w:rsidR="00DF5140" w:rsidRDefault="00DF5140"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52C0" w14:textId="77777777" w:rsidR="000640C7" w:rsidRDefault="0006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8D12" w14:textId="77777777" w:rsidR="000640C7" w:rsidRDefault="00064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C9A0" w14:textId="77777777" w:rsidR="000640C7" w:rsidRDefault="0006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F77CE9"/>
    <w:multiLevelType w:val="hybridMultilevel"/>
    <w:tmpl w:val="9A009BB4"/>
    <w:lvl w:ilvl="0" w:tplc="F4BA11EC">
      <w:start w:val="1"/>
      <w:numFmt w:val="bullet"/>
      <w:lvlText w:val="•"/>
      <w:lvlJc w:val="left"/>
      <w:pPr>
        <w:tabs>
          <w:tab w:val="num" w:pos="720"/>
        </w:tabs>
        <w:ind w:left="720" w:hanging="360"/>
      </w:pPr>
      <w:rPr>
        <w:rFonts w:ascii="Times New Roman" w:hAnsi="Times New Roman" w:hint="default"/>
      </w:rPr>
    </w:lvl>
    <w:lvl w:ilvl="1" w:tplc="FD64ADC8" w:tentative="1">
      <w:start w:val="1"/>
      <w:numFmt w:val="bullet"/>
      <w:lvlText w:val="•"/>
      <w:lvlJc w:val="left"/>
      <w:pPr>
        <w:tabs>
          <w:tab w:val="num" w:pos="1440"/>
        </w:tabs>
        <w:ind w:left="1440" w:hanging="360"/>
      </w:pPr>
      <w:rPr>
        <w:rFonts w:ascii="Times New Roman" w:hAnsi="Times New Roman" w:hint="default"/>
      </w:rPr>
    </w:lvl>
    <w:lvl w:ilvl="2" w:tplc="5E8234AA" w:tentative="1">
      <w:start w:val="1"/>
      <w:numFmt w:val="bullet"/>
      <w:lvlText w:val="•"/>
      <w:lvlJc w:val="left"/>
      <w:pPr>
        <w:tabs>
          <w:tab w:val="num" w:pos="2160"/>
        </w:tabs>
        <w:ind w:left="2160" w:hanging="360"/>
      </w:pPr>
      <w:rPr>
        <w:rFonts w:ascii="Times New Roman" w:hAnsi="Times New Roman" w:hint="default"/>
      </w:rPr>
    </w:lvl>
    <w:lvl w:ilvl="3" w:tplc="BEE8645E" w:tentative="1">
      <w:start w:val="1"/>
      <w:numFmt w:val="bullet"/>
      <w:lvlText w:val="•"/>
      <w:lvlJc w:val="left"/>
      <w:pPr>
        <w:tabs>
          <w:tab w:val="num" w:pos="2880"/>
        </w:tabs>
        <w:ind w:left="2880" w:hanging="360"/>
      </w:pPr>
      <w:rPr>
        <w:rFonts w:ascii="Times New Roman" w:hAnsi="Times New Roman" w:hint="default"/>
      </w:rPr>
    </w:lvl>
    <w:lvl w:ilvl="4" w:tplc="0A12C97C" w:tentative="1">
      <w:start w:val="1"/>
      <w:numFmt w:val="bullet"/>
      <w:lvlText w:val="•"/>
      <w:lvlJc w:val="left"/>
      <w:pPr>
        <w:tabs>
          <w:tab w:val="num" w:pos="3600"/>
        </w:tabs>
        <w:ind w:left="3600" w:hanging="360"/>
      </w:pPr>
      <w:rPr>
        <w:rFonts w:ascii="Times New Roman" w:hAnsi="Times New Roman" w:hint="default"/>
      </w:rPr>
    </w:lvl>
    <w:lvl w:ilvl="5" w:tplc="4A528EA0" w:tentative="1">
      <w:start w:val="1"/>
      <w:numFmt w:val="bullet"/>
      <w:lvlText w:val="•"/>
      <w:lvlJc w:val="left"/>
      <w:pPr>
        <w:tabs>
          <w:tab w:val="num" w:pos="4320"/>
        </w:tabs>
        <w:ind w:left="4320" w:hanging="360"/>
      </w:pPr>
      <w:rPr>
        <w:rFonts w:ascii="Times New Roman" w:hAnsi="Times New Roman" w:hint="default"/>
      </w:rPr>
    </w:lvl>
    <w:lvl w:ilvl="6" w:tplc="257C7932" w:tentative="1">
      <w:start w:val="1"/>
      <w:numFmt w:val="bullet"/>
      <w:lvlText w:val="•"/>
      <w:lvlJc w:val="left"/>
      <w:pPr>
        <w:tabs>
          <w:tab w:val="num" w:pos="5040"/>
        </w:tabs>
        <w:ind w:left="5040" w:hanging="360"/>
      </w:pPr>
      <w:rPr>
        <w:rFonts w:ascii="Times New Roman" w:hAnsi="Times New Roman" w:hint="default"/>
      </w:rPr>
    </w:lvl>
    <w:lvl w:ilvl="7" w:tplc="DD5246A8" w:tentative="1">
      <w:start w:val="1"/>
      <w:numFmt w:val="bullet"/>
      <w:lvlText w:val="•"/>
      <w:lvlJc w:val="left"/>
      <w:pPr>
        <w:tabs>
          <w:tab w:val="num" w:pos="5760"/>
        </w:tabs>
        <w:ind w:left="5760" w:hanging="360"/>
      </w:pPr>
      <w:rPr>
        <w:rFonts w:ascii="Times New Roman" w:hAnsi="Times New Roman" w:hint="default"/>
      </w:rPr>
    </w:lvl>
    <w:lvl w:ilvl="8" w:tplc="08E6A1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136012"/>
    <w:multiLevelType w:val="hybridMultilevel"/>
    <w:tmpl w:val="B4B8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495473"/>
    <w:multiLevelType w:val="hybridMultilevel"/>
    <w:tmpl w:val="17102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671FF"/>
    <w:multiLevelType w:val="hybridMultilevel"/>
    <w:tmpl w:val="32D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BC09E7"/>
    <w:multiLevelType w:val="hybridMultilevel"/>
    <w:tmpl w:val="10D290A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E82D9D"/>
    <w:multiLevelType w:val="hybridMultilevel"/>
    <w:tmpl w:val="45DC5CC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EC7500"/>
    <w:multiLevelType w:val="hybridMultilevel"/>
    <w:tmpl w:val="8B583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4E309A3"/>
    <w:multiLevelType w:val="hybridMultilevel"/>
    <w:tmpl w:val="C0505A8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74F524E"/>
    <w:multiLevelType w:val="hybridMultilevel"/>
    <w:tmpl w:val="8EF834D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020E4"/>
    <w:multiLevelType w:val="hybridMultilevel"/>
    <w:tmpl w:val="2A38F150"/>
    <w:lvl w:ilvl="0" w:tplc="50B22108">
      <w:start w:val="1"/>
      <w:numFmt w:val="bullet"/>
      <w:lvlText w:val="•"/>
      <w:lvlJc w:val="left"/>
      <w:pPr>
        <w:tabs>
          <w:tab w:val="num" w:pos="720"/>
        </w:tabs>
        <w:ind w:left="720" w:hanging="360"/>
      </w:pPr>
      <w:rPr>
        <w:rFonts w:ascii="Times New Roman" w:hAnsi="Times New Roman" w:hint="default"/>
      </w:rPr>
    </w:lvl>
    <w:lvl w:ilvl="1" w:tplc="7234B742" w:tentative="1">
      <w:start w:val="1"/>
      <w:numFmt w:val="bullet"/>
      <w:lvlText w:val="•"/>
      <w:lvlJc w:val="left"/>
      <w:pPr>
        <w:tabs>
          <w:tab w:val="num" w:pos="1440"/>
        </w:tabs>
        <w:ind w:left="1440" w:hanging="360"/>
      </w:pPr>
      <w:rPr>
        <w:rFonts w:ascii="Times New Roman" w:hAnsi="Times New Roman" w:hint="default"/>
      </w:rPr>
    </w:lvl>
    <w:lvl w:ilvl="2" w:tplc="F478264C" w:tentative="1">
      <w:start w:val="1"/>
      <w:numFmt w:val="bullet"/>
      <w:lvlText w:val="•"/>
      <w:lvlJc w:val="left"/>
      <w:pPr>
        <w:tabs>
          <w:tab w:val="num" w:pos="2160"/>
        </w:tabs>
        <w:ind w:left="2160" w:hanging="360"/>
      </w:pPr>
      <w:rPr>
        <w:rFonts w:ascii="Times New Roman" w:hAnsi="Times New Roman" w:hint="default"/>
      </w:rPr>
    </w:lvl>
    <w:lvl w:ilvl="3" w:tplc="A2ECA292" w:tentative="1">
      <w:start w:val="1"/>
      <w:numFmt w:val="bullet"/>
      <w:lvlText w:val="•"/>
      <w:lvlJc w:val="left"/>
      <w:pPr>
        <w:tabs>
          <w:tab w:val="num" w:pos="2880"/>
        </w:tabs>
        <w:ind w:left="2880" w:hanging="360"/>
      </w:pPr>
      <w:rPr>
        <w:rFonts w:ascii="Times New Roman" w:hAnsi="Times New Roman" w:hint="default"/>
      </w:rPr>
    </w:lvl>
    <w:lvl w:ilvl="4" w:tplc="46244AF2" w:tentative="1">
      <w:start w:val="1"/>
      <w:numFmt w:val="bullet"/>
      <w:lvlText w:val="•"/>
      <w:lvlJc w:val="left"/>
      <w:pPr>
        <w:tabs>
          <w:tab w:val="num" w:pos="3600"/>
        </w:tabs>
        <w:ind w:left="3600" w:hanging="360"/>
      </w:pPr>
      <w:rPr>
        <w:rFonts w:ascii="Times New Roman" w:hAnsi="Times New Roman" w:hint="default"/>
      </w:rPr>
    </w:lvl>
    <w:lvl w:ilvl="5" w:tplc="ACE66268" w:tentative="1">
      <w:start w:val="1"/>
      <w:numFmt w:val="bullet"/>
      <w:lvlText w:val="•"/>
      <w:lvlJc w:val="left"/>
      <w:pPr>
        <w:tabs>
          <w:tab w:val="num" w:pos="4320"/>
        </w:tabs>
        <w:ind w:left="4320" w:hanging="360"/>
      </w:pPr>
      <w:rPr>
        <w:rFonts w:ascii="Times New Roman" w:hAnsi="Times New Roman" w:hint="default"/>
      </w:rPr>
    </w:lvl>
    <w:lvl w:ilvl="6" w:tplc="946C7AB8" w:tentative="1">
      <w:start w:val="1"/>
      <w:numFmt w:val="bullet"/>
      <w:lvlText w:val="•"/>
      <w:lvlJc w:val="left"/>
      <w:pPr>
        <w:tabs>
          <w:tab w:val="num" w:pos="5040"/>
        </w:tabs>
        <w:ind w:left="5040" w:hanging="360"/>
      </w:pPr>
      <w:rPr>
        <w:rFonts w:ascii="Times New Roman" w:hAnsi="Times New Roman" w:hint="default"/>
      </w:rPr>
    </w:lvl>
    <w:lvl w:ilvl="7" w:tplc="7CFC32D8" w:tentative="1">
      <w:start w:val="1"/>
      <w:numFmt w:val="bullet"/>
      <w:lvlText w:val="•"/>
      <w:lvlJc w:val="left"/>
      <w:pPr>
        <w:tabs>
          <w:tab w:val="num" w:pos="5760"/>
        </w:tabs>
        <w:ind w:left="5760" w:hanging="360"/>
      </w:pPr>
      <w:rPr>
        <w:rFonts w:ascii="Times New Roman" w:hAnsi="Times New Roman" w:hint="default"/>
      </w:rPr>
    </w:lvl>
    <w:lvl w:ilvl="8" w:tplc="117E6A6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2A198F"/>
    <w:multiLevelType w:val="hybridMultilevel"/>
    <w:tmpl w:val="C27A6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B5CC9"/>
    <w:multiLevelType w:val="hybridMultilevel"/>
    <w:tmpl w:val="A5DC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65EB3"/>
    <w:multiLevelType w:val="hybridMultilevel"/>
    <w:tmpl w:val="8228DC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056A4"/>
    <w:multiLevelType w:val="hybridMultilevel"/>
    <w:tmpl w:val="2138B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4574A"/>
    <w:multiLevelType w:val="hybridMultilevel"/>
    <w:tmpl w:val="D52EF8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23"/>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3"/>
  </w:num>
  <w:num w:numId="15">
    <w:abstractNumId w:val="20"/>
  </w:num>
  <w:num w:numId="16">
    <w:abstractNumId w:val="24"/>
  </w:num>
  <w:num w:numId="17">
    <w:abstractNumId w:val="14"/>
  </w:num>
  <w:num w:numId="18">
    <w:abstractNumId w:val="0"/>
  </w:num>
  <w:num w:numId="19">
    <w:abstractNumId w:val="16"/>
  </w:num>
  <w:num w:numId="20">
    <w:abstractNumId w:val="33"/>
  </w:num>
  <w:num w:numId="21">
    <w:abstractNumId w:val="33"/>
  </w:num>
  <w:num w:numId="22">
    <w:abstractNumId w:val="33"/>
  </w:num>
  <w:num w:numId="23">
    <w:abstractNumId w:val="33"/>
  </w:num>
  <w:num w:numId="24">
    <w:abstractNumId w:val="25"/>
  </w:num>
  <w:num w:numId="25">
    <w:abstractNumId w:val="26"/>
  </w:num>
  <w:num w:numId="26">
    <w:abstractNumId w:val="34"/>
  </w:num>
  <w:num w:numId="27">
    <w:abstractNumId w:val="36"/>
  </w:num>
  <w:num w:numId="28">
    <w:abstractNumId w:val="33"/>
  </w:num>
  <w:num w:numId="29">
    <w:abstractNumId w:val="19"/>
  </w:num>
  <w:num w:numId="30">
    <w:abstractNumId w:val="38"/>
  </w:num>
  <w:num w:numId="31">
    <w:abstractNumId w:val="18"/>
  </w:num>
  <w:num w:numId="32">
    <w:abstractNumId w:val="39"/>
  </w:num>
  <w:num w:numId="33">
    <w:abstractNumId w:val="31"/>
  </w:num>
  <w:num w:numId="34">
    <w:abstractNumId w:val="13"/>
  </w:num>
  <w:num w:numId="35">
    <w:abstractNumId w:val="40"/>
  </w:num>
  <w:num w:numId="36">
    <w:abstractNumId w:val="11"/>
  </w:num>
  <w:num w:numId="37">
    <w:abstractNumId w:val="12"/>
  </w:num>
  <w:num w:numId="38">
    <w:abstractNumId w:val="35"/>
  </w:num>
  <w:num w:numId="39">
    <w:abstractNumId w:val="15"/>
  </w:num>
  <w:num w:numId="40">
    <w:abstractNumId w:val="28"/>
  </w:num>
  <w:num w:numId="41">
    <w:abstractNumId w:val="29"/>
  </w:num>
  <w:num w:numId="42">
    <w:abstractNumId w:val="22"/>
  </w:num>
  <w:num w:numId="43">
    <w:abstractNumId w:val="32"/>
  </w:num>
  <w:num w:numId="44">
    <w:abstractNumId w:val="17"/>
  </w:num>
  <w:num w:numId="45">
    <w:abstractNumId w:val="21"/>
  </w:num>
  <w:num w:numId="46">
    <w:abstractNumId w:val="3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EC"/>
    <w:rsid w:val="00001214"/>
    <w:rsid w:val="00001899"/>
    <w:rsid w:val="000049AD"/>
    <w:rsid w:val="000065BF"/>
    <w:rsid w:val="0000681B"/>
    <w:rsid w:val="00007559"/>
    <w:rsid w:val="00010C7F"/>
    <w:rsid w:val="000133C0"/>
    <w:rsid w:val="00014588"/>
    <w:rsid w:val="00014C4E"/>
    <w:rsid w:val="00017107"/>
    <w:rsid w:val="000202E2"/>
    <w:rsid w:val="00022441"/>
    <w:rsid w:val="0002261E"/>
    <w:rsid w:val="00024839"/>
    <w:rsid w:val="00026871"/>
    <w:rsid w:val="00026A66"/>
    <w:rsid w:val="000339B4"/>
    <w:rsid w:val="00035B55"/>
    <w:rsid w:val="00037A98"/>
    <w:rsid w:val="00037C4F"/>
    <w:rsid w:val="000427FB"/>
    <w:rsid w:val="0004455E"/>
    <w:rsid w:val="00045D7C"/>
    <w:rsid w:val="00047CB5"/>
    <w:rsid w:val="00051FAA"/>
    <w:rsid w:val="00054922"/>
    <w:rsid w:val="000572A9"/>
    <w:rsid w:val="00061325"/>
    <w:rsid w:val="000640C7"/>
    <w:rsid w:val="000676CE"/>
    <w:rsid w:val="00070363"/>
    <w:rsid w:val="000733AC"/>
    <w:rsid w:val="00074B81"/>
    <w:rsid w:val="00074D22"/>
    <w:rsid w:val="00075081"/>
    <w:rsid w:val="0007528A"/>
    <w:rsid w:val="0007560F"/>
    <w:rsid w:val="0007783D"/>
    <w:rsid w:val="000806FC"/>
    <w:rsid w:val="000811AB"/>
    <w:rsid w:val="00083C5F"/>
    <w:rsid w:val="00084BA5"/>
    <w:rsid w:val="0009172C"/>
    <w:rsid w:val="00092134"/>
    <w:rsid w:val="000930EC"/>
    <w:rsid w:val="000936F9"/>
    <w:rsid w:val="00093E0B"/>
    <w:rsid w:val="00095E61"/>
    <w:rsid w:val="000966C1"/>
    <w:rsid w:val="000970AC"/>
    <w:rsid w:val="000A0CB8"/>
    <w:rsid w:val="000A1167"/>
    <w:rsid w:val="000A4428"/>
    <w:rsid w:val="000A46E0"/>
    <w:rsid w:val="000A6121"/>
    <w:rsid w:val="000A6D40"/>
    <w:rsid w:val="000A7BC3"/>
    <w:rsid w:val="000A7F34"/>
    <w:rsid w:val="000B1661"/>
    <w:rsid w:val="000B1F0B"/>
    <w:rsid w:val="000B2E88"/>
    <w:rsid w:val="000B4603"/>
    <w:rsid w:val="000B48C8"/>
    <w:rsid w:val="000B57B1"/>
    <w:rsid w:val="000B7266"/>
    <w:rsid w:val="000C09BE"/>
    <w:rsid w:val="000C1380"/>
    <w:rsid w:val="000C22E2"/>
    <w:rsid w:val="000C4CE4"/>
    <w:rsid w:val="000C554F"/>
    <w:rsid w:val="000D0DC5"/>
    <w:rsid w:val="000D13E1"/>
    <w:rsid w:val="000D15FF"/>
    <w:rsid w:val="000D26E1"/>
    <w:rsid w:val="000D28DF"/>
    <w:rsid w:val="000D488B"/>
    <w:rsid w:val="000D5EEA"/>
    <w:rsid w:val="000D68DF"/>
    <w:rsid w:val="000D6C4D"/>
    <w:rsid w:val="000E04B6"/>
    <w:rsid w:val="000E138D"/>
    <w:rsid w:val="000E1474"/>
    <w:rsid w:val="000E187A"/>
    <w:rsid w:val="000E2D61"/>
    <w:rsid w:val="000E450E"/>
    <w:rsid w:val="000E59F0"/>
    <w:rsid w:val="000E6259"/>
    <w:rsid w:val="000E6BD6"/>
    <w:rsid w:val="000F21EA"/>
    <w:rsid w:val="000F4677"/>
    <w:rsid w:val="000F5BE0"/>
    <w:rsid w:val="000F697D"/>
    <w:rsid w:val="00100587"/>
    <w:rsid w:val="001022AA"/>
    <w:rsid w:val="0010284E"/>
    <w:rsid w:val="00102C66"/>
    <w:rsid w:val="00103122"/>
    <w:rsid w:val="001032FB"/>
    <w:rsid w:val="0010336A"/>
    <w:rsid w:val="00103FF2"/>
    <w:rsid w:val="001050F1"/>
    <w:rsid w:val="00105AEA"/>
    <w:rsid w:val="00106DAF"/>
    <w:rsid w:val="00111801"/>
    <w:rsid w:val="00114ABE"/>
    <w:rsid w:val="001155EE"/>
    <w:rsid w:val="00116023"/>
    <w:rsid w:val="00117FDB"/>
    <w:rsid w:val="00120E41"/>
    <w:rsid w:val="001235DB"/>
    <w:rsid w:val="00123861"/>
    <w:rsid w:val="00125E3A"/>
    <w:rsid w:val="00131C5C"/>
    <w:rsid w:val="00134A51"/>
    <w:rsid w:val="00140727"/>
    <w:rsid w:val="00144EDE"/>
    <w:rsid w:val="001450DB"/>
    <w:rsid w:val="00147370"/>
    <w:rsid w:val="001543FB"/>
    <w:rsid w:val="00157B39"/>
    <w:rsid w:val="00160628"/>
    <w:rsid w:val="00161344"/>
    <w:rsid w:val="00161E99"/>
    <w:rsid w:val="00162195"/>
    <w:rsid w:val="0016322A"/>
    <w:rsid w:val="00165A21"/>
    <w:rsid w:val="001705CE"/>
    <w:rsid w:val="00171E67"/>
    <w:rsid w:val="0017202B"/>
    <w:rsid w:val="0017714B"/>
    <w:rsid w:val="001804DF"/>
    <w:rsid w:val="00181BDC"/>
    <w:rsid w:val="00181DB0"/>
    <w:rsid w:val="001829E3"/>
    <w:rsid w:val="00187CCB"/>
    <w:rsid w:val="001924C0"/>
    <w:rsid w:val="001955FB"/>
    <w:rsid w:val="0019731E"/>
    <w:rsid w:val="001A09FE"/>
    <w:rsid w:val="001A5A7E"/>
    <w:rsid w:val="001A67C9"/>
    <w:rsid w:val="001A69DE"/>
    <w:rsid w:val="001A713C"/>
    <w:rsid w:val="001A740A"/>
    <w:rsid w:val="001B1C7C"/>
    <w:rsid w:val="001B398F"/>
    <w:rsid w:val="001B3BE2"/>
    <w:rsid w:val="001B46C6"/>
    <w:rsid w:val="001B4B48"/>
    <w:rsid w:val="001B4D1F"/>
    <w:rsid w:val="001B5D7B"/>
    <w:rsid w:val="001B7681"/>
    <w:rsid w:val="001B7CAE"/>
    <w:rsid w:val="001C0772"/>
    <w:rsid w:val="001C0D4F"/>
    <w:rsid w:val="001C1BA3"/>
    <w:rsid w:val="001C1DEC"/>
    <w:rsid w:val="001C3091"/>
    <w:rsid w:val="001C32A6"/>
    <w:rsid w:val="001C3CB6"/>
    <w:rsid w:val="001C4E67"/>
    <w:rsid w:val="001C5736"/>
    <w:rsid w:val="001D5062"/>
    <w:rsid w:val="001D647F"/>
    <w:rsid w:val="001D6857"/>
    <w:rsid w:val="001E0572"/>
    <w:rsid w:val="001E0A67"/>
    <w:rsid w:val="001E1028"/>
    <w:rsid w:val="001E14E2"/>
    <w:rsid w:val="001E449C"/>
    <w:rsid w:val="001E6302"/>
    <w:rsid w:val="001E7C4A"/>
    <w:rsid w:val="001E7DCB"/>
    <w:rsid w:val="001F1C4C"/>
    <w:rsid w:val="001F212C"/>
    <w:rsid w:val="001F3411"/>
    <w:rsid w:val="001F3B40"/>
    <w:rsid w:val="001F4287"/>
    <w:rsid w:val="001F4297"/>
    <w:rsid w:val="001F4DBA"/>
    <w:rsid w:val="001F7B82"/>
    <w:rsid w:val="0020415E"/>
    <w:rsid w:val="00204FF4"/>
    <w:rsid w:val="0021056E"/>
    <w:rsid w:val="0021075D"/>
    <w:rsid w:val="002110B6"/>
    <w:rsid w:val="0021165A"/>
    <w:rsid w:val="00211BC9"/>
    <w:rsid w:val="00213166"/>
    <w:rsid w:val="002145E4"/>
    <w:rsid w:val="0021620C"/>
    <w:rsid w:val="00216E78"/>
    <w:rsid w:val="00217275"/>
    <w:rsid w:val="002211DD"/>
    <w:rsid w:val="00223A60"/>
    <w:rsid w:val="00226200"/>
    <w:rsid w:val="00226389"/>
    <w:rsid w:val="00230400"/>
    <w:rsid w:val="002309C8"/>
    <w:rsid w:val="00231F81"/>
    <w:rsid w:val="00233D6B"/>
    <w:rsid w:val="00234C47"/>
    <w:rsid w:val="00235C4D"/>
    <w:rsid w:val="00236F4B"/>
    <w:rsid w:val="002403DB"/>
    <w:rsid w:val="00242B0D"/>
    <w:rsid w:val="00242E6B"/>
    <w:rsid w:val="002446D7"/>
    <w:rsid w:val="002467C6"/>
    <w:rsid w:val="0024692A"/>
    <w:rsid w:val="00246FE4"/>
    <w:rsid w:val="0024772B"/>
    <w:rsid w:val="00250BD0"/>
    <w:rsid w:val="00251EBB"/>
    <w:rsid w:val="00252BBA"/>
    <w:rsid w:val="00253123"/>
    <w:rsid w:val="00255975"/>
    <w:rsid w:val="00257BC7"/>
    <w:rsid w:val="002608B7"/>
    <w:rsid w:val="00264001"/>
    <w:rsid w:val="002643E8"/>
    <w:rsid w:val="00265727"/>
    <w:rsid w:val="00266354"/>
    <w:rsid w:val="00267A18"/>
    <w:rsid w:val="00267D5F"/>
    <w:rsid w:val="00267E42"/>
    <w:rsid w:val="00271388"/>
    <w:rsid w:val="00273462"/>
    <w:rsid w:val="0027395B"/>
    <w:rsid w:val="00275586"/>
    <w:rsid w:val="002756F8"/>
    <w:rsid w:val="00275854"/>
    <w:rsid w:val="0028044A"/>
    <w:rsid w:val="00283B41"/>
    <w:rsid w:val="00285F28"/>
    <w:rsid w:val="00286398"/>
    <w:rsid w:val="00287644"/>
    <w:rsid w:val="0029003B"/>
    <w:rsid w:val="0029376A"/>
    <w:rsid w:val="002A0E51"/>
    <w:rsid w:val="002A13F1"/>
    <w:rsid w:val="002A277C"/>
    <w:rsid w:val="002A3C42"/>
    <w:rsid w:val="002A4214"/>
    <w:rsid w:val="002A5D75"/>
    <w:rsid w:val="002B1B1A"/>
    <w:rsid w:val="002B3921"/>
    <w:rsid w:val="002B3D9B"/>
    <w:rsid w:val="002B7228"/>
    <w:rsid w:val="002B7B1D"/>
    <w:rsid w:val="002B7C25"/>
    <w:rsid w:val="002C4FFC"/>
    <w:rsid w:val="002C53EE"/>
    <w:rsid w:val="002C6D19"/>
    <w:rsid w:val="002D24F7"/>
    <w:rsid w:val="002D2799"/>
    <w:rsid w:val="002D2CD7"/>
    <w:rsid w:val="002D4DDC"/>
    <w:rsid w:val="002D4F75"/>
    <w:rsid w:val="002D585B"/>
    <w:rsid w:val="002D6493"/>
    <w:rsid w:val="002D68DA"/>
    <w:rsid w:val="002D7AB6"/>
    <w:rsid w:val="002E06D0"/>
    <w:rsid w:val="002E3C27"/>
    <w:rsid w:val="002E403A"/>
    <w:rsid w:val="002E50BF"/>
    <w:rsid w:val="002E5679"/>
    <w:rsid w:val="002E579E"/>
    <w:rsid w:val="002E7F3A"/>
    <w:rsid w:val="002F03AD"/>
    <w:rsid w:val="002F4EDB"/>
    <w:rsid w:val="002F6016"/>
    <w:rsid w:val="002F6054"/>
    <w:rsid w:val="002F7C47"/>
    <w:rsid w:val="0030245A"/>
    <w:rsid w:val="00306049"/>
    <w:rsid w:val="00310717"/>
    <w:rsid w:val="00310E13"/>
    <w:rsid w:val="0031149D"/>
    <w:rsid w:val="00312040"/>
    <w:rsid w:val="00312E4D"/>
    <w:rsid w:val="0031567D"/>
    <w:rsid w:val="00315713"/>
    <w:rsid w:val="0031686C"/>
    <w:rsid w:val="00316FE0"/>
    <w:rsid w:val="003204D2"/>
    <w:rsid w:val="00320AD8"/>
    <w:rsid w:val="00320DE0"/>
    <w:rsid w:val="0032261F"/>
    <w:rsid w:val="003227FF"/>
    <w:rsid w:val="0032605E"/>
    <w:rsid w:val="003267BA"/>
    <w:rsid w:val="003275D1"/>
    <w:rsid w:val="00330B2A"/>
    <w:rsid w:val="00331140"/>
    <w:rsid w:val="00331E17"/>
    <w:rsid w:val="00333063"/>
    <w:rsid w:val="003369ED"/>
    <w:rsid w:val="003408E3"/>
    <w:rsid w:val="003433F4"/>
    <w:rsid w:val="00343480"/>
    <w:rsid w:val="00344E0D"/>
    <w:rsid w:val="00345E89"/>
    <w:rsid w:val="003521EA"/>
    <w:rsid w:val="003522A1"/>
    <w:rsid w:val="0035254B"/>
    <w:rsid w:val="00352B4F"/>
    <w:rsid w:val="00353555"/>
    <w:rsid w:val="003540B9"/>
    <w:rsid w:val="003565D4"/>
    <w:rsid w:val="003607FB"/>
    <w:rsid w:val="00360FD5"/>
    <w:rsid w:val="0036340D"/>
    <w:rsid w:val="003634A5"/>
    <w:rsid w:val="0036456D"/>
    <w:rsid w:val="00366868"/>
    <w:rsid w:val="00367506"/>
    <w:rsid w:val="00370085"/>
    <w:rsid w:val="0037189B"/>
    <w:rsid w:val="003724B0"/>
    <w:rsid w:val="003743D4"/>
    <w:rsid w:val="003744A7"/>
    <w:rsid w:val="00376235"/>
    <w:rsid w:val="00381FB6"/>
    <w:rsid w:val="003836D3"/>
    <w:rsid w:val="00383A52"/>
    <w:rsid w:val="00385EA4"/>
    <w:rsid w:val="00386963"/>
    <w:rsid w:val="00391652"/>
    <w:rsid w:val="0039507F"/>
    <w:rsid w:val="00397AAA"/>
    <w:rsid w:val="003A1260"/>
    <w:rsid w:val="003A295F"/>
    <w:rsid w:val="003A41DD"/>
    <w:rsid w:val="003A7033"/>
    <w:rsid w:val="003A76AA"/>
    <w:rsid w:val="003B270F"/>
    <w:rsid w:val="003B47FE"/>
    <w:rsid w:val="003B5673"/>
    <w:rsid w:val="003B6287"/>
    <w:rsid w:val="003B62C9"/>
    <w:rsid w:val="003B6E60"/>
    <w:rsid w:val="003C02F8"/>
    <w:rsid w:val="003C641E"/>
    <w:rsid w:val="003C6C8A"/>
    <w:rsid w:val="003C7176"/>
    <w:rsid w:val="003D0929"/>
    <w:rsid w:val="003D2001"/>
    <w:rsid w:val="003D2684"/>
    <w:rsid w:val="003D4729"/>
    <w:rsid w:val="003D5A39"/>
    <w:rsid w:val="003D7DD6"/>
    <w:rsid w:val="003E5AAF"/>
    <w:rsid w:val="003E600D"/>
    <w:rsid w:val="003E64DF"/>
    <w:rsid w:val="003E6A5D"/>
    <w:rsid w:val="003F04C1"/>
    <w:rsid w:val="003F0AA9"/>
    <w:rsid w:val="003F193A"/>
    <w:rsid w:val="003F32FC"/>
    <w:rsid w:val="003F4207"/>
    <w:rsid w:val="003F5C46"/>
    <w:rsid w:val="003F7065"/>
    <w:rsid w:val="003F7CBB"/>
    <w:rsid w:val="003F7D34"/>
    <w:rsid w:val="0040633D"/>
    <w:rsid w:val="0040653E"/>
    <w:rsid w:val="004076F5"/>
    <w:rsid w:val="00407C90"/>
    <w:rsid w:val="00412C8E"/>
    <w:rsid w:val="0041518D"/>
    <w:rsid w:val="004163C4"/>
    <w:rsid w:val="0042221D"/>
    <w:rsid w:val="004223C9"/>
    <w:rsid w:val="00423D21"/>
    <w:rsid w:val="00424DD3"/>
    <w:rsid w:val="004269C5"/>
    <w:rsid w:val="0042717E"/>
    <w:rsid w:val="00435939"/>
    <w:rsid w:val="00437CC7"/>
    <w:rsid w:val="00442990"/>
    <w:rsid w:val="00442B9C"/>
    <w:rsid w:val="0044331E"/>
    <w:rsid w:val="00445EFA"/>
    <w:rsid w:val="00447050"/>
    <w:rsid w:val="0044738A"/>
    <w:rsid w:val="004473D3"/>
    <w:rsid w:val="004509D7"/>
    <w:rsid w:val="00452231"/>
    <w:rsid w:val="00460C13"/>
    <w:rsid w:val="00463228"/>
    <w:rsid w:val="00463782"/>
    <w:rsid w:val="004652B5"/>
    <w:rsid w:val="00465AE3"/>
    <w:rsid w:val="004667E0"/>
    <w:rsid w:val="0046760E"/>
    <w:rsid w:val="00470E10"/>
    <w:rsid w:val="00473AE4"/>
    <w:rsid w:val="00477946"/>
    <w:rsid w:val="00477A97"/>
    <w:rsid w:val="00481343"/>
    <w:rsid w:val="00481743"/>
    <w:rsid w:val="00484921"/>
    <w:rsid w:val="0048549E"/>
    <w:rsid w:val="0049084C"/>
    <w:rsid w:val="004930C6"/>
    <w:rsid w:val="00493347"/>
    <w:rsid w:val="00496092"/>
    <w:rsid w:val="00497894"/>
    <w:rsid w:val="004A08DB"/>
    <w:rsid w:val="004A18A7"/>
    <w:rsid w:val="004A2391"/>
    <w:rsid w:val="004A25D0"/>
    <w:rsid w:val="004A37E8"/>
    <w:rsid w:val="004A3F5F"/>
    <w:rsid w:val="004A7549"/>
    <w:rsid w:val="004A76E4"/>
    <w:rsid w:val="004B09D4"/>
    <w:rsid w:val="004B1434"/>
    <w:rsid w:val="004B1F2A"/>
    <w:rsid w:val="004B309D"/>
    <w:rsid w:val="004B330A"/>
    <w:rsid w:val="004B7C8E"/>
    <w:rsid w:val="004C0EC4"/>
    <w:rsid w:val="004C3D3C"/>
    <w:rsid w:val="004D0EDC"/>
    <w:rsid w:val="004D1220"/>
    <w:rsid w:val="004D14B3"/>
    <w:rsid w:val="004D1529"/>
    <w:rsid w:val="004D16FC"/>
    <w:rsid w:val="004D2253"/>
    <w:rsid w:val="004D4F8B"/>
    <w:rsid w:val="004D5514"/>
    <w:rsid w:val="004D56C3"/>
    <w:rsid w:val="004E0338"/>
    <w:rsid w:val="004E3E03"/>
    <w:rsid w:val="004E4FF3"/>
    <w:rsid w:val="004E56A8"/>
    <w:rsid w:val="004F0FC1"/>
    <w:rsid w:val="004F3B55"/>
    <w:rsid w:val="004F428E"/>
    <w:rsid w:val="004F4E46"/>
    <w:rsid w:val="004F6B7D"/>
    <w:rsid w:val="004F71CE"/>
    <w:rsid w:val="00500679"/>
    <w:rsid w:val="005015F6"/>
    <w:rsid w:val="005030C4"/>
    <w:rsid w:val="005031C5"/>
    <w:rsid w:val="00504EA9"/>
    <w:rsid w:val="00504FDC"/>
    <w:rsid w:val="005120CC"/>
    <w:rsid w:val="00512B7B"/>
    <w:rsid w:val="00514EA1"/>
    <w:rsid w:val="005161BE"/>
    <w:rsid w:val="0051798B"/>
    <w:rsid w:val="00521F5A"/>
    <w:rsid w:val="00525E06"/>
    <w:rsid w:val="00526454"/>
    <w:rsid w:val="00531823"/>
    <w:rsid w:val="00534ECC"/>
    <w:rsid w:val="0053720D"/>
    <w:rsid w:val="00540EF5"/>
    <w:rsid w:val="00541BF3"/>
    <w:rsid w:val="00541CD3"/>
    <w:rsid w:val="005425CB"/>
    <w:rsid w:val="005469CB"/>
    <w:rsid w:val="00547378"/>
    <w:rsid w:val="005476FA"/>
    <w:rsid w:val="0055595E"/>
    <w:rsid w:val="00556A23"/>
    <w:rsid w:val="00557988"/>
    <w:rsid w:val="00560B91"/>
    <w:rsid w:val="00562C49"/>
    <w:rsid w:val="00562DEF"/>
    <w:rsid w:val="0056321A"/>
    <w:rsid w:val="00563A35"/>
    <w:rsid w:val="00565F3A"/>
    <w:rsid w:val="00566596"/>
    <w:rsid w:val="005678DE"/>
    <w:rsid w:val="005741E9"/>
    <w:rsid w:val="005748CF"/>
    <w:rsid w:val="0057577D"/>
    <w:rsid w:val="00575F9D"/>
    <w:rsid w:val="00576E44"/>
    <w:rsid w:val="005832DB"/>
    <w:rsid w:val="00584270"/>
    <w:rsid w:val="00584738"/>
    <w:rsid w:val="005920B0"/>
    <w:rsid w:val="0059380D"/>
    <w:rsid w:val="00595A8F"/>
    <w:rsid w:val="005977C2"/>
    <w:rsid w:val="00597BF2"/>
    <w:rsid w:val="005A1F54"/>
    <w:rsid w:val="005A3020"/>
    <w:rsid w:val="005A490F"/>
    <w:rsid w:val="005A6C30"/>
    <w:rsid w:val="005A6DDE"/>
    <w:rsid w:val="005A778E"/>
    <w:rsid w:val="005B134E"/>
    <w:rsid w:val="005B2039"/>
    <w:rsid w:val="005B344F"/>
    <w:rsid w:val="005B3FBA"/>
    <w:rsid w:val="005B4A1D"/>
    <w:rsid w:val="005B63AA"/>
    <w:rsid w:val="005B674D"/>
    <w:rsid w:val="005C056D"/>
    <w:rsid w:val="005C06D7"/>
    <w:rsid w:val="005C0CBE"/>
    <w:rsid w:val="005C1157"/>
    <w:rsid w:val="005C173D"/>
    <w:rsid w:val="005C1FCF"/>
    <w:rsid w:val="005C3F41"/>
    <w:rsid w:val="005C7854"/>
    <w:rsid w:val="005D1015"/>
    <w:rsid w:val="005D1885"/>
    <w:rsid w:val="005D4A38"/>
    <w:rsid w:val="005D5EF6"/>
    <w:rsid w:val="005E2EEA"/>
    <w:rsid w:val="005E3708"/>
    <w:rsid w:val="005E3CCD"/>
    <w:rsid w:val="005E3D6B"/>
    <w:rsid w:val="005E5B55"/>
    <w:rsid w:val="005E5E4A"/>
    <w:rsid w:val="005E693D"/>
    <w:rsid w:val="005E75BF"/>
    <w:rsid w:val="005E7E39"/>
    <w:rsid w:val="005F30CC"/>
    <w:rsid w:val="005F31CD"/>
    <w:rsid w:val="005F57BA"/>
    <w:rsid w:val="005F61E6"/>
    <w:rsid w:val="005F6C45"/>
    <w:rsid w:val="005F754D"/>
    <w:rsid w:val="006008F2"/>
    <w:rsid w:val="006039F2"/>
    <w:rsid w:val="00605A69"/>
    <w:rsid w:val="00606C54"/>
    <w:rsid w:val="00614144"/>
    <w:rsid w:val="00614375"/>
    <w:rsid w:val="00615B0A"/>
    <w:rsid w:val="006168CF"/>
    <w:rsid w:val="0061758F"/>
    <w:rsid w:val="00617A97"/>
    <w:rsid w:val="0062011B"/>
    <w:rsid w:val="006204FC"/>
    <w:rsid w:val="00626DE0"/>
    <w:rsid w:val="00630901"/>
    <w:rsid w:val="00631F8E"/>
    <w:rsid w:val="006322EE"/>
    <w:rsid w:val="006336E9"/>
    <w:rsid w:val="00633DC2"/>
    <w:rsid w:val="00636EE9"/>
    <w:rsid w:val="00640950"/>
    <w:rsid w:val="00641AE7"/>
    <w:rsid w:val="00642629"/>
    <w:rsid w:val="00642828"/>
    <w:rsid w:val="0064782B"/>
    <w:rsid w:val="0065293D"/>
    <w:rsid w:val="00653EFC"/>
    <w:rsid w:val="00654021"/>
    <w:rsid w:val="006548F2"/>
    <w:rsid w:val="00661045"/>
    <w:rsid w:val="006628E3"/>
    <w:rsid w:val="00664A9C"/>
    <w:rsid w:val="00666DA8"/>
    <w:rsid w:val="00667F34"/>
    <w:rsid w:val="00671057"/>
    <w:rsid w:val="006725D9"/>
    <w:rsid w:val="006731F9"/>
    <w:rsid w:val="00675AAF"/>
    <w:rsid w:val="00676948"/>
    <w:rsid w:val="0068031A"/>
    <w:rsid w:val="00681B2F"/>
    <w:rsid w:val="0068335F"/>
    <w:rsid w:val="00687217"/>
    <w:rsid w:val="00690A46"/>
    <w:rsid w:val="006925C2"/>
    <w:rsid w:val="00693302"/>
    <w:rsid w:val="006942F7"/>
    <w:rsid w:val="00695039"/>
    <w:rsid w:val="0069640B"/>
    <w:rsid w:val="006A1B83"/>
    <w:rsid w:val="006A21CD"/>
    <w:rsid w:val="006A2336"/>
    <w:rsid w:val="006A39A0"/>
    <w:rsid w:val="006A5918"/>
    <w:rsid w:val="006B21B2"/>
    <w:rsid w:val="006B4A4A"/>
    <w:rsid w:val="006B5F2A"/>
    <w:rsid w:val="006B6D22"/>
    <w:rsid w:val="006C19B2"/>
    <w:rsid w:val="006C4112"/>
    <w:rsid w:val="006C4409"/>
    <w:rsid w:val="006C4E79"/>
    <w:rsid w:val="006C5BB8"/>
    <w:rsid w:val="006C5EA9"/>
    <w:rsid w:val="006C6936"/>
    <w:rsid w:val="006C7B01"/>
    <w:rsid w:val="006D0FE8"/>
    <w:rsid w:val="006D16CF"/>
    <w:rsid w:val="006D4B10"/>
    <w:rsid w:val="006D4B2B"/>
    <w:rsid w:val="006D4F3C"/>
    <w:rsid w:val="006D5C66"/>
    <w:rsid w:val="006D7002"/>
    <w:rsid w:val="006D7680"/>
    <w:rsid w:val="006E11C5"/>
    <w:rsid w:val="006E1B3C"/>
    <w:rsid w:val="006E23FB"/>
    <w:rsid w:val="006E2F8C"/>
    <w:rsid w:val="006E325A"/>
    <w:rsid w:val="006E33EC"/>
    <w:rsid w:val="006E3802"/>
    <w:rsid w:val="006E5364"/>
    <w:rsid w:val="006E6C02"/>
    <w:rsid w:val="006F231A"/>
    <w:rsid w:val="006F6B55"/>
    <w:rsid w:val="006F788D"/>
    <w:rsid w:val="006F78E1"/>
    <w:rsid w:val="00700047"/>
    <w:rsid w:val="00701072"/>
    <w:rsid w:val="00702054"/>
    <w:rsid w:val="007035A4"/>
    <w:rsid w:val="00704F87"/>
    <w:rsid w:val="00706C0C"/>
    <w:rsid w:val="00706F4E"/>
    <w:rsid w:val="00711799"/>
    <w:rsid w:val="00712B78"/>
    <w:rsid w:val="0071393B"/>
    <w:rsid w:val="00713EE2"/>
    <w:rsid w:val="0071676A"/>
    <w:rsid w:val="007177FC"/>
    <w:rsid w:val="00720C5E"/>
    <w:rsid w:val="00721701"/>
    <w:rsid w:val="00723CD5"/>
    <w:rsid w:val="00726911"/>
    <w:rsid w:val="00731835"/>
    <w:rsid w:val="0073315D"/>
    <w:rsid w:val="007341F8"/>
    <w:rsid w:val="00734372"/>
    <w:rsid w:val="00734EB8"/>
    <w:rsid w:val="00735F8B"/>
    <w:rsid w:val="0073781D"/>
    <w:rsid w:val="0074090B"/>
    <w:rsid w:val="007423AA"/>
    <w:rsid w:val="00742D1F"/>
    <w:rsid w:val="00743EBA"/>
    <w:rsid w:val="00744C8E"/>
    <w:rsid w:val="007451EE"/>
    <w:rsid w:val="00746DD9"/>
    <w:rsid w:val="0074707E"/>
    <w:rsid w:val="00750606"/>
    <w:rsid w:val="00750909"/>
    <w:rsid w:val="007516DC"/>
    <w:rsid w:val="00752E58"/>
    <w:rsid w:val="00754B80"/>
    <w:rsid w:val="00761918"/>
    <w:rsid w:val="00762F03"/>
    <w:rsid w:val="0076349D"/>
    <w:rsid w:val="0076413B"/>
    <w:rsid w:val="007648AE"/>
    <w:rsid w:val="00764BF8"/>
    <w:rsid w:val="0076514D"/>
    <w:rsid w:val="00766B8A"/>
    <w:rsid w:val="007716BF"/>
    <w:rsid w:val="0077212B"/>
    <w:rsid w:val="007737D1"/>
    <w:rsid w:val="00773D59"/>
    <w:rsid w:val="00774BC9"/>
    <w:rsid w:val="00775F8B"/>
    <w:rsid w:val="00777A30"/>
    <w:rsid w:val="00781003"/>
    <w:rsid w:val="007841D2"/>
    <w:rsid w:val="007842D1"/>
    <w:rsid w:val="00785834"/>
    <w:rsid w:val="007865B2"/>
    <w:rsid w:val="007867CB"/>
    <w:rsid w:val="0078690C"/>
    <w:rsid w:val="007911FD"/>
    <w:rsid w:val="00791F90"/>
    <w:rsid w:val="007923C1"/>
    <w:rsid w:val="00793930"/>
    <w:rsid w:val="00793DD1"/>
    <w:rsid w:val="00794FEC"/>
    <w:rsid w:val="007977A4"/>
    <w:rsid w:val="007A003E"/>
    <w:rsid w:val="007A06BF"/>
    <w:rsid w:val="007A0DA7"/>
    <w:rsid w:val="007A1965"/>
    <w:rsid w:val="007A2ED1"/>
    <w:rsid w:val="007A4BE6"/>
    <w:rsid w:val="007A5D28"/>
    <w:rsid w:val="007A7013"/>
    <w:rsid w:val="007A7901"/>
    <w:rsid w:val="007B0DC6"/>
    <w:rsid w:val="007B1094"/>
    <w:rsid w:val="007B1762"/>
    <w:rsid w:val="007B3320"/>
    <w:rsid w:val="007B51D7"/>
    <w:rsid w:val="007B5A99"/>
    <w:rsid w:val="007B760D"/>
    <w:rsid w:val="007C0ACD"/>
    <w:rsid w:val="007C301F"/>
    <w:rsid w:val="007C4428"/>
    <w:rsid w:val="007C4540"/>
    <w:rsid w:val="007C6344"/>
    <w:rsid w:val="007C65AF"/>
    <w:rsid w:val="007C7570"/>
    <w:rsid w:val="007D035C"/>
    <w:rsid w:val="007D0C9D"/>
    <w:rsid w:val="007D135D"/>
    <w:rsid w:val="007D1B19"/>
    <w:rsid w:val="007D2DBD"/>
    <w:rsid w:val="007D65D2"/>
    <w:rsid w:val="007D730F"/>
    <w:rsid w:val="007D7CD8"/>
    <w:rsid w:val="007E3AA7"/>
    <w:rsid w:val="007F3698"/>
    <w:rsid w:val="007F737D"/>
    <w:rsid w:val="00802C54"/>
    <w:rsid w:val="0080308E"/>
    <w:rsid w:val="008042AA"/>
    <w:rsid w:val="00805303"/>
    <w:rsid w:val="00806705"/>
    <w:rsid w:val="00806738"/>
    <w:rsid w:val="00806D23"/>
    <w:rsid w:val="00813A7A"/>
    <w:rsid w:val="00813AEE"/>
    <w:rsid w:val="008216D5"/>
    <w:rsid w:val="008249CE"/>
    <w:rsid w:val="0082600C"/>
    <w:rsid w:val="00826425"/>
    <w:rsid w:val="00831A50"/>
    <w:rsid w:val="00831B3C"/>
    <w:rsid w:val="00831C89"/>
    <w:rsid w:val="00832114"/>
    <w:rsid w:val="00834C46"/>
    <w:rsid w:val="00835536"/>
    <w:rsid w:val="0084093E"/>
    <w:rsid w:val="00841CE1"/>
    <w:rsid w:val="0084213F"/>
    <w:rsid w:val="00846512"/>
    <w:rsid w:val="008473D8"/>
    <w:rsid w:val="0085141E"/>
    <w:rsid w:val="008525FA"/>
    <w:rsid w:val="008528DC"/>
    <w:rsid w:val="00852B8C"/>
    <w:rsid w:val="00854981"/>
    <w:rsid w:val="00855A2C"/>
    <w:rsid w:val="00856144"/>
    <w:rsid w:val="00857C66"/>
    <w:rsid w:val="00857DA3"/>
    <w:rsid w:val="008606CE"/>
    <w:rsid w:val="008617BE"/>
    <w:rsid w:val="00864B2E"/>
    <w:rsid w:val="0086590D"/>
    <w:rsid w:val="00865963"/>
    <w:rsid w:val="00867E6F"/>
    <w:rsid w:val="00871498"/>
    <w:rsid w:val="00871C1D"/>
    <w:rsid w:val="0087450E"/>
    <w:rsid w:val="00875A82"/>
    <w:rsid w:val="00876CA3"/>
    <w:rsid w:val="008772FE"/>
    <w:rsid w:val="008775F1"/>
    <w:rsid w:val="00881F7F"/>
    <w:rsid w:val="008821AE"/>
    <w:rsid w:val="00883D3A"/>
    <w:rsid w:val="008854F7"/>
    <w:rsid w:val="00885A9D"/>
    <w:rsid w:val="00891D94"/>
    <w:rsid w:val="008929D2"/>
    <w:rsid w:val="00893636"/>
    <w:rsid w:val="00893B94"/>
    <w:rsid w:val="00896E9D"/>
    <w:rsid w:val="00896F11"/>
    <w:rsid w:val="008973C9"/>
    <w:rsid w:val="008A1049"/>
    <w:rsid w:val="008A1C98"/>
    <w:rsid w:val="008A2210"/>
    <w:rsid w:val="008A322D"/>
    <w:rsid w:val="008A4D72"/>
    <w:rsid w:val="008A6285"/>
    <w:rsid w:val="008A63B2"/>
    <w:rsid w:val="008B345D"/>
    <w:rsid w:val="008C00E8"/>
    <w:rsid w:val="008C1FC2"/>
    <w:rsid w:val="008C2980"/>
    <w:rsid w:val="008C4DD6"/>
    <w:rsid w:val="008C5AFB"/>
    <w:rsid w:val="008C7D3F"/>
    <w:rsid w:val="008D03FF"/>
    <w:rsid w:val="008D07FB"/>
    <w:rsid w:val="008D0C02"/>
    <w:rsid w:val="008D357D"/>
    <w:rsid w:val="008D435A"/>
    <w:rsid w:val="008D689C"/>
    <w:rsid w:val="008E387B"/>
    <w:rsid w:val="008E53D0"/>
    <w:rsid w:val="008E55C8"/>
    <w:rsid w:val="008E6087"/>
    <w:rsid w:val="008E758D"/>
    <w:rsid w:val="008F10A7"/>
    <w:rsid w:val="008F1F77"/>
    <w:rsid w:val="008F24D6"/>
    <w:rsid w:val="008F431D"/>
    <w:rsid w:val="008F7293"/>
    <w:rsid w:val="008F755D"/>
    <w:rsid w:val="008F7A39"/>
    <w:rsid w:val="009021E8"/>
    <w:rsid w:val="00904677"/>
    <w:rsid w:val="00905659"/>
    <w:rsid w:val="00905EE2"/>
    <w:rsid w:val="00911440"/>
    <w:rsid w:val="00911712"/>
    <w:rsid w:val="00911B27"/>
    <w:rsid w:val="00912E9D"/>
    <w:rsid w:val="00913014"/>
    <w:rsid w:val="00913958"/>
    <w:rsid w:val="009170BE"/>
    <w:rsid w:val="00920A94"/>
    <w:rsid w:val="00920B55"/>
    <w:rsid w:val="009258B6"/>
    <w:rsid w:val="0092623A"/>
    <w:rsid w:val="009262C9"/>
    <w:rsid w:val="00927B0B"/>
    <w:rsid w:val="00930EB9"/>
    <w:rsid w:val="00931925"/>
    <w:rsid w:val="00933DC7"/>
    <w:rsid w:val="0093643E"/>
    <w:rsid w:val="009369A1"/>
    <w:rsid w:val="009418F4"/>
    <w:rsid w:val="00942BBC"/>
    <w:rsid w:val="00944180"/>
    <w:rsid w:val="00944778"/>
    <w:rsid w:val="00944AA0"/>
    <w:rsid w:val="00944B15"/>
    <w:rsid w:val="00947DA2"/>
    <w:rsid w:val="00950D81"/>
    <w:rsid w:val="00951177"/>
    <w:rsid w:val="00953E71"/>
    <w:rsid w:val="00954080"/>
    <w:rsid w:val="00957DD5"/>
    <w:rsid w:val="00960186"/>
    <w:rsid w:val="00962A05"/>
    <w:rsid w:val="009671F6"/>
    <w:rsid w:val="009673E8"/>
    <w:rsid w:val="00972724"/>
    <w:rsid w:val="00972ACC"/>
    <w:rsid w:val="00974DB8"/>
    <w:rsid w:val="009752B5"/>
    <w:rsid w:val="00980661"/>
    <w:rsid w:val="0098093B"/>
    <w:rsid w:val="00980F2F"/>
    <w:rsid w:val="009876D4"/>
    <w:rsid w:val="00987BAD"/>
    <w:rsid w:val="009914A5"/>
    <w:rsid w:val="00992E8F"/>
    <w:rsid w:val="00994C13"/>
    <w:rsid w:val="0099548E"/>
    <w:rsid w:val="00996456"/>
    <w:rsid w:val="0099683A"/>
    <w:rsid w:val="00996A12"/>
    <w:rsid w:val="00996D19"/>
    <w:rsid w:val="00997B0F"/>
    <w:rsid w:val="009A0CC3"/>
    <w:rsid w:val="009A1CAD"/>
    <w:rsid w:val="009A2FF4"/>
    <w:rsid w:val="009A3440"/>
    <w:rsid w:val="009A5832"/>
    <w:rsid w:val="009A6838"/>
    <w:rsid w:val="009A705D"/>
    <w:rsid w:val="009B22BC"/>
    <w:rsid w:val="009B24B5"/>
    <w:rsid w:val="009B4EBC"/>
    <w:rsid w:val="009B5ABB"/>
    <w:rsid w:val="009B5DCE"/>
    <w:rsid w:val="009B73CE"/>
    <w:rsid w:val="009C0623"/>
    <w:rsid w:val="009C2461"/>
    <w:rsid w:val="009C3B25"/>
    <w:rsid w:val="009C54AB"/>
    <w:rsid w:val="009C5A15"/>
    <w:rsid w:val="009C69F1"/>
    <w:rsid w:val="009C6FE2"/>
    <w:rsid w:val="009C7674"/>
    <w:rsid w:val="009D0008"/>
    <w:rsid w:val="009D004A"/>
    <w:rsid w:val="009D5880"/>
    <w:rsid w:val="009D6C9C"/>
    <w:rsid w:val="009E0FF2"/>
    <w:rsid w:val="009E18F3"/>
    <w:rsid w:val="009E1FD4"/>
    <w:rsid w:val="009E3B07"/>
    <w:rsid w:val="009E51D1"/>
    <w:rsid w:val="009E5531"/>
    <w:rsid w:val="009F171E"/>
    <w:rsid w:val="009F1C2D"/>
    <w:rsid w:val="009F2749"/>
    <w:rsid w:val="009F275E"/>
    <w:rsid w:val="009F3CF8"/>
    <w:rsid w:val="009F3D2F"/>
    <w:rsid w:val="009F681D"/>
    <w:rsid w:val="009F7052"/>
    <w:rsid w:val="00A00557"/>
    <w:rsid w:val="00A016BA"/>
    <w:rsid w:val="00A0239D"/>
    <w:rsid w:val="00A02668"/>
    <w:rsid w:val="00A02801"/>
    <w:rsid w:val="00A06A39"/>
    <w:rsid w:val="00A07F58"/>
    <w:rsid w:val="00A131CB"/>
    <w:rsid w:val="00A13474"/>
    <w:rsid w:val="00A14847"/>
    <w:rsid w:val="00A16D6D"/>
    <w:rsid w:val="00A2101A"/>
    <w:rsid w:val="00A21383"/>
    <w:rsid w:val="00A2199F"/>
    <w:rsid w:val="00A21B31"/>
    <w:rsid w:val="00A2360E"/>
    <w:rsid w:val="00A26E0C"/>
    <w:rsid w:val="00A32FCB"/>
    <w:rsid w:val="00A3306B"/>
    <w:rsid w:val="00A34C25"/>
    <w:rsid w:val="00A34E4C"/>
    <w:rsid w:val="00A3507D"/>
    <w:rsid w:val="00A3717A"/>
    <w:rsid w:val="00A40244"/>
    <w:rsid w:val="00A4088C"/>
    <w:rsid w:val="00A412CF"/>
    <w:rsid w:val="00A43E4F"/>
    <w:rsid w:val="00A4456B"/>
    <w:rsid w:val="00A448D4"/>
    <w:rsid w:val="00A452E0"/>
    <w:rsid w:val="00A506DF"/>
    <w:rsid w:val="00A51EA5"/>
    <w:rsid w:val="00A5277C"/>
    <w:rsid w:val="00A53742"/>
    <w:rsid w:val="00A557A1"/>
    <w:rsid w:val="00A61541"/>
    <w:rsid w:val="00A63059"/>
    <w:rsid w:val="00A63AE3"/>
    <w:rsid w:val="00A651A4"/>
    <w:rsid w:val="00A674C2"/>
    <w:rsid w:val="00A71361"/>
    <w:rsid w:val="00A724DB"/>
    <w:rsid w:val="00A7343A"/>
    <w:rsid w:val="00A746E2"/>
    <w:rsid w:val="00A77E19"/>
    <w:rsid w:val="00A81FF2"/>
    <w:rsid w:val="00A83904"/>
    <w:rsid w:val="00A8630A"/>
    <w:rsid w:val="00A864FD"/>
    <w:rsid w:val="00A90A79"/>
    <w:rsid w:val="00A96B30"/>
    <w:rsid w:val="00AA442D"/>
    <w:rsid w:val="00AA59B5"/>
    <w:rsid w:val="00AA7777"/>
    <w:rsid w:val="00AA78ED"/>
    <w:rsid w:val="00AA7B84"/>
    <w:rsid w:val="00AC0B4C"/>
    <w:rsid w:val="00AC1164"/>
    <w:rsid w:val="00AC1F59"/>
    <w:rsid w:val="00AC2296"/>
    <w:rsid w:val="00AC2754"/>
    <w:rsid w:val="00AC3B5E"/>
    <w:rsid w:val="00AC48B0"/>
    <w:rsid w:val="00AC4ACD"/>
    <w:rsid w:val="00AC5DFB"/>
    <w:rsid w:val="00AC6991"/>
    <w:rsid w:val="00AC72AD"/>
    <w:rsid w:val="00AD0ADB"/>
    <w:rsid w:val="00AD13DC"/>
    <w:rsid w:val="00AD2B87"/>
    <w:rsid w:val="00AD6DE2"/>
    <w:rsid w:val="00AE0A40"/>
    <w:rsid w:val="00AE1ED4"/>
    <w:rsid w:val="00AE21E1"/>
    <w:rsid w:val="00AE29F3"/>
    <w:rsid w:val="00AE2F8D"/>
    <w:rsid w:val="00AE3BAE"/>
    <w:rsid w:val="00AE6A21"/>
    <w:rsid w:val="00AF19A9"/>
    <w:rsid w:val="00AF1C8F"/>
    <w:rsid w:val="00AF2B68"/>
    <w:rsid w:val="00AF2C92"/>
    <w:rsid w:val="00AF3EC1"/>
    <w:rsid w:val="00AF44DD"/>
    <w:rsid w:val="00AF5025"/>
    <w:rsid w:val="00AF519F"/>
    <w:rsid w:val="00AF5387"/>
    <w:rsid w:val="00AF55F5"/>
    <w:rsid w:val="00AF5BF5"/>
    <w:rsid w:val="00AF6940"/>
    <w:rsid w:val="00AF7E86"/>
    <w:rsid w:val="00B004CF"/>
    <w:rsid w:val="00B024B9"/>
    <w:rsid w:val="00B06C40"/>
    <w:rsid w:val="00B077FA"/>
    <w:rsid w:val="00B1045E"/>
    <w:rsid w:val="00B120B5"/>
    <w:rsid w:val="00B127D7"/>
    <w:rsid w:val="00B12B14"/>
    <w:rsid w:val="00B13B0C"/>
    <w:rsid w:val="00B14408"/>
    <w:rsid w:val="00B1453A"/>
    <w:rsid w:val="00B14625"/>
    <w:rsid w:val="00B20801"/>
    <w:rsid w:val="00B20D85"/>
    <w:rsid w:val="00B20F82"/>
    <w:rsid w:val="00B219C5"/>
    <w:rsid w:val="00B242D4"/>
    <w:rsid w:val="00B25BD5"/>
    <w:rsid w:val="00B33F31"/>
    <w:rsid w:val="00B34079"/>
    <w:rsid w:val="00B35AFA"/>
    <w:rsid w:val="00B3793A"/>
    <w:rsid w:val="00B401BA"/>
    <w:rsid w:val="00B407E4"/>
    <w:rsid w:val="00B425B6"/>
    <w:rsid w:val="00B42A72"/>
    <w:rsid w:val="00B430FD"/>
    <w:rsid w:val="00B4320E"/>
    <w:rsid w:val="00B441AE"/>
    <w:rsid w:val="00B45A65"/>
    <w:rsid w:val="00B45F33"/>
    <w:rsid w:val="00B46D50"/>
    <w:rsid w:val="00B51302"/>
    <w:rsid w:val="00B526A9"/>
    <w:rsid w:val="00B53170"/>
    <w:rsid w:val="00B548B9"/>
    <w:rsid w:val="00B564C4"/>
    <w:rsid w:val="00B56DBE"/>
    <w:rsid w:val="00B57380"/>
    <w:rsid w:val="00B60CA1"/>
    <w:rsid w:val="00B62999"/>
    <w:rsid w:val="00B63BE3"/>
    <w:rsid w:val="00B64885"/>
    <w:rsid w:val="00B64FA3"/>
    <w:rsid w:val="00B66810"/>
    <w:rsid w:val="00B67475"/>
    <w:rsid w:val="00B676AF"/>
    <w:rsid w:val="00B71E80"/>
    <w:rsid w:val="00B72BE3"/>
    <w:rsid w:val="00B736EC"/>
    <w:rsid w:val="00B73914"/>
    <w:rsid w:val="00B73B80"/>
    <w:rsid w:val="00B75080"/>
    <w:rsid w:val="00B757BF"/>
    <w:rsid w:val="00B770C7"/>
    <w:rsid w:val="00B80F26"/>
    <w:rsid w:val="00B80FFC"/>
    <w:rsid w:val="00B822BD"/>
    <w:rsid w:val="00B82686"/>
    <w:rsid w:val="00B842AA"/>
    <w:rsid w:val="00B842F4"/>
    <w:rsid w:val="00B87A06"/>
    <w:rsid w:val="00B91A7B"/>
    <w:rsid w:val="00B929DD"/>
    <w:rsid w:val="00B93AF6"/>
    <w:rsid w:val="00B9454C"/>
    <w:rsid w:val="00B94E15"/>
    <w:rsid w:val="00B95405"/>
    <w:rsid w:val="00B9624A"/>
    <w:rsid w:val="00B963F1"/>
    <w:rsid w:val="00BA020A"/>
    <w:rsid w:val="00BA1684"/>
    <w:rsid w:val="00BA1DB2"/>
    <w:rsid w:val="00BA4998"/>
    <w:rsid w:val="00BA6C68"/>
    <w:rsid w:val="00BA7481"/>
    <w:rsid w:val="00BB025A"/>
    <w:rsid w:val="00BB02A4"/>
    <w:rsid w:val="00BB1270"/>
    <w:rsid w:val="00BB1648"/>
    <w:rsid w:val="00BB1E44"/>
    <w:rsid w:val="00BB478B"/>
    <w:rsid w:val="00BB5267"/>
    <w:rsid w:val="00BB52B8"/>
    <w:rsid w:val="00BB59D8"/>
    <w:rsid w:val="00BB7E69"/>
    <w:rsid w:val="00BC0E51"/>
    <w:rsid w:val="00BC3C1F"/>
    <w:rsid w:val="00BC7CE7"/>
    <w:rsid w:val="00BD295E"/>
    <w:rsid w:val="00BD3E53"/>
    <w:rsid w:val="00BD4664"/>
    <w:rsid w:val="00BD5FCA"/>
    <w:rsid w:val="00BD6D23"/>
    <w:rsid w:val="00BD7826"/>
    <w:rsid w:val="00BE1193"/>
    <w:rsid w:val="00BF4849"/>
    <w:rsid w:val="00BF4EA7"/>
    <w:rsid w:val="00BF6525"/>
    <w:rsid w:val="00BF732D"/>
    <w:rsid w:val="00C00EDB"/>
    <w:rsid w:val="00C011B1"/>
    <w:rsid w:val="00C02863"/>
    <w:rsid w:val="00C0383A"/>
    <w:rsid w:val="00C056FB"/>
    <w:rsid w:val="00C067FF"/>
    <w:rsid w:val="00C06CBF"/>
    <w:rsid w:val="00C120C8"/>
    <w:rsid w:val="00C12862"/>
    <w:rsid w:val="00C12AC4"/>
    <w:rsid w:val="00C13D28"/>
    <w:rsid w:val="00C14585"/>
    <w:rsid w:val="00C165A0"/>
    <w:rsid w:val="00C173E3"/>
    <w:rsid w:val="00C216CE"/>
    <w:rsid w:val="00C2184F"/>
    <w:rsid w:val="00C22A78"/>
    <w:rsid w:val="00C23C7E"/>
    <w:rsid w:val="00C246C5"/>
    <w:rsid w:val="00C25A82"/>
    <w:rsid w:val="00C30A2A"/>
    <w:rsid w:val="00C31269"/>
    <w:rsid w:val="00C31881"/>
    <w:rsid w:val="00C3217F"/>
    <w:rsid w:val="00C33993"/>
    <w:rsid w:val="00C369AA"/>
    <w:rsid w:val="00C37626"/>
    <w:rsid w:val="00C4069E"/>
    <w:rsid w:val="00C41ADC"/>
    <w:rsid w:val="00C44149"/>
    <w:rsid w:val="00C44410"/>
    <w:rsid w:val="00C44A15"/>
    <w:rsid w:val="00C4630A"/>
    <w:rsid w:val="00C523F0"/>
    <w:rsid w:val="00C524F0"/>
    <w:rsid w:val="00C526D2"/>
    <w:rsid w:val="00C53A91"/>
    <w:rsid w:val="00C550AE"/>
    <w:rsid w:val="00C557E2"/>
    <w:rsid w:val="00C5794E"/>
    <w:rsid w:val="00C60651"/>
    <w:rsid w:val="00C60968"/>
    <w:rsid w:val="00C63D39"/>
    <w:rsid w:val="00C63EDD"/>
    <w:rsid w:val="00C64B0D"/>
    <w:rsid w:val="00C65B36"/>
    <w:rsid w:val="00C676C4"/>
    <w:rsid w:val="00C7292E"/>
    <w:rsid w:val="00C74E88"/>
    <w:rsid w:val="00C75AE4"/>
    <w:rsid w:val="00C80924"/>
    <w:rsid w:val="00C8286B"/>
    <w:rsid w:val="00C86204"/>
    <w:rsid w:val="00C876BE"/>
    <w:rsid w:val="00C947F8"/>
    <w:rsid w:val="00C9515F"/>
    <w:rsid w:val="00C96199"/>
    <w:rsid w:val="00C963C5"/>
    <w:rsid w:val="00C97671"/>
    <w:rsid w:val="00CA030C"/>
    <w:rsid w:val="00CA1F41"/>
    <w:rsid w:val="00CA2BCF"/>
    <w:rsid w:val="00CA32EE"/>
    <w:rsid w:val="00CA472E"/>
    <w:rsid w:val="00CA5771"/>
    <w:rsid w:val="00CA6A1A"/>
    <w:rsid w:val="00CB035F"/>
    <w:rsid w:val="00CB05E1"/>
    <w:rsid w:val="00CB1C93"/>
    <w:rsid w:val="00CB4122"/>
    <w:rsid w:val="00CB7656"/>
    <w:rsid w:val="00CC19B9"/>
    <w:rsid w:val="00CC1E75"/>
    <w:rsid w:val="00CC2E0E"/>
    <w:rsid w:val="00CC361C"/>
    <w:rsid w:val="00CC474B"/>
    <w:rsid w:val="00CC480E"/>
    <w:rsid w:val="00CC505D"/>
    <w:rsid w:val="00CC658C"/>
    <w:rsid w:val="00CC67BF"/>
    <w:rsid w:val="00CC6963"/>
    <w:rsid w:val="00CD0843"/>
    <w:rsid w:val="00CD4E31"/>
    <w:rsid w:val="00CD5A78"/>
    <w:rsid w:val="00CD7345"/>
    <w:rsid w:val="00CE372E"/>
    <w:rsid w:val="00CE58B0"/>
    <w:rsid w:val="00CE6F3A"/>
    <w:rsid w:val="00CF0A1B"/>
    <w:rsid w:val="00CF19F6"/>
    <w:rsid w:val="00CF1A2A"/>
    <w:rsid w:val="00CF2F4F"/>
    <w:rsid w:val="00CF536D"/>
    <w:rsid w:val="00CF582F"/>
    <w:rsid w:val="00D02E9D"/>
    <w:rsid w:val="00D03C78"/>
    <w:rsid w:val="00D05B4B"/>
    <w:rsid w:val="00D066EE"/>
    <w:rsid w:val="00D10615"/>
    <w:rsid w:val="00D10CB8"/>
    <w:rsid w:val="00D12806"/>
    <w:rsid w:val="00D12D44"/>
    <w:rsid w:val="00D15018"/>
    <w:rsid w:val="00D158AC"/>
    <w:rsid w:val="00D1694C"/>
    <w:rsid w:val="00D20F5E"/>
    <w:rsid w:val="00D2387B"/>
    <w:rsid w:val="00D23B76"/>
    <w:rsid w:val="00D23C36"/>
    <w:rsid w:val="00D24B4A"/>
    <w:rsid w:val="00D25334"/>
    <w:rsid w:val="00D2796E"/>
    <w:rsid w:val="00D379A3"/>
    <w:rsid w:val="00D45FF3"/>
    <w:rsid w:val="00D476CD"/>
    <w:rsid w:val="00D512CF"/>
    <w:rsid w:val="00D528B9"/>
    <w:rsid w:val="00D53186"/>
    <w:rsid w:val="00D5487D"/>
    <w:rsid w:val="00D56ADD"/>
    <w:rsid w:val="00D57C7D"/>
    <w:rsid w:val="00D60140"/>
    <w:rsid w:val="00D6024A"/>
    <w:rsid w:val="00D608B5"/>
    <w:rsid w:val="00D61138"/>
    <w:rsid w:val="00D611D9"/>
    <w:rsid w:val="00D61ACB"/>
    <w:rsid w:val="00D64739"/>
    <w:rsid w:val="00D65E5F"/>
    <w:rsid w:val="00D7002A"/>
    <w:rsid w:val="00D71F99"/>
    <w:rsid w:val="00D7213B"/>
    <w:rsid w:val="00D73CA4"/>
    <w:rsid w:val="00D73D71"/>
    <w:rsid w:val="00D74396"/>
    <w:rsid w:val="00D80284"/>
    <w:rsid w:val="00D81F71"/>
    <w:rsid w:val="00D8642D"/>
    <w:rsid w:val="00D90A5E"/>
    <w:rsid w:val="00D90C68"/>
    <w:rsid w:val="00D91A68"/>
    <w:rsid w:val="00D91E3B"/>
    <w:rsid w:val="00D953B2"/>
    <w:rsid w:val="00D95A68"/>
    <w:rsid w:val="00D96DBE"/>
    <w:rsid w:val="00D97DDD"/>
    <w:rsid w:val="00DA17C7"/>
    <w:rsid w:val="00DA3453"/>
    <w:rsid w:val="00DA6A9A"/>
    <w:rsid w:val="00DA773D"/>
    <w:rsid w:val="00DB1EFD"/>
    <w:rsid w:val="00DB3EAF"/>
    <w:rsid w:val="00DB41C8"/>
    <w:rsid w:val="00DB46C6"/>
    <w:rsid w:val="00DC0A65"/>
    <w:rsid w:val="00DC0C61"/>
    <w:rsid w:val="00DC1615"/>
    <w:rsid w:val="00DC3203"/>
    <w:rsid w:val="00DC3C99"/>
    <w:rsid w:val="00DC4973"/>
    <w:rsid w:val="00DC52F5"/>
    <w:rsid w:val="00DC5FD0"/>
    <w:rsid w:val="00DC643E"/>
    <w:rsid w:val="00DC6B4C"/>
    <w:rsid w:val="00DD0354"/>
    <w:rsid w:val="00DD1F52"/>
    <w:rsid w:val="00DD26CE"/>
    <w:rsid w:val="00DD27D7"/>
    <w:rsid w:val="00DD442E"/>
    <w:rsid w:val="00DD458C"/>
    <w:rsid w:val="00DD72E9"/>
    <w:rsid w:val="00DD7605"/>
    <w:rsid w:val="00DD7958"/>
    <w:rsid w:val="00DE2020"/>
    <w:rsid w:val="00DE3476"/>
    <w:rsid w:val="00DE6A8C"/>
    <w:rsid w:val="00DE7BEA"/>
    <w:rsid w:val="00DF25B3"/>
    <w:rsid w:val="00DF303F"/>
    <w:rsid w:val="00DF5140"/>
    <w:rsid w:val="00DF5B84"/>
    <w:rsid w:val="00DF6990"/>
    <w:rsid w:val="00DF6D5B"/>
    <w:rsid w:val="00DF7188"/>
    <w:rsid w:val="00DF771B"/>
    <w:rsid w:val="00DF7EE2"/>
    <w:rsid w:val="00E01BAA"/>
    <w:rsid w:val="00E0282A"/>
    <w:rsid w:val="00E02F9B"/>
    <w:rsid w:val="00E040E6"/>
    <w:rsid w:val="00E04763"/>
    <w:rsid w:val="00E06E61"/>
    <w:rsid w:val="00E07E14"/>
    <w:rsid w:val="00E12252"/>
    <w:rsid w:val="00E14F94"/>
    <w:rsid w:val="00E16DE2"/>
    <w:rsid w:val="00E17336"/>
    <w:rsid w:val="00E17D15"/>
    <w:rsid w:val="00E17EFD"/>
    <w:rsid w:val="00E215F7"/>
    <w:rsid w:val="00E224B5"/>
    <w:rsid w:val="00E22B95"/>
    <w:rsid w:val="00E237D4"/>
    <w:rsid w:val="00E2411E"/>
    <w:rsid w:val="00E253FE"/>
    <w:rsid w:val="00E25CD3"/>
    <w:rsid w:val="00E30331"/>
    <w:rsid w:val="00E30BB8"/>
    <w:rsid w:val="00E31F9C"/>
    <w:rsid w:val="00E40488"/>
    <w:rsid w:val="00E40AE8"/>
    <w:rsid w:val="00E42DE2"/>
    <w:rsid w:val="00E43B43"/>
    <w:rsid w:val="00E45B29"/>
    <w:rsid w:val="00E50367"/>
    <w:rsid w:val="00E50EF6"/>
    <w:rsid w:val="00E51ABA"/>
    <w:rsid w:val="00E5242A"/>
    <w:rsid w:val="00E524CB"/>
    <w:rsid w:val="00E55CAF"/>
    <w:rsid w:val="00E65456"/>
    <w:rsid w:val="00E65A91"/>
    <w:rsid w:val="00E66188"/>
    <w:rsid w:val="00E664FB"/>
    <w:rsid w:val="00E672F0"/>
    <w:rsid w:val="00E70373"/>
    <w:rsid w:val="00E72E40"/>
    <w:rsid w:val="00E73665"/>
    <w:rsid w:val="00E73999"/>
    <w:rsid w:val="00E73BDC"/>
    <w:rsid w:val="00E73E9E"/>
    <w:rsid w:val="00E776EA"/>
    <w:rsid w:val="00E805C5"/>
    <w:rsid w:val="00E81660"/>
    <w:rsid w:val="00E842B6"/>
    <w:rsid w:val="00E854FE"/>
    <w:rsid w:val="00E86514"/>
    <w:rsid w:val="00E906CC"/>
    <w:rsid w:val="00E92BD5"/>
    <w:rsid w:val="00E939A0"/>
    <w:rsid w:val="00E9683C"/>
    <w:rsid w:val="00E9755C"/>
    <w:rsid w:val="00E97E4E"/>
    <w:rsid w:val="00EA1CC2"/>
    <w:rsid w:val="00EA2D76"/>
    <w:rsid w:val="00EA4644"/>
    <w:rsid w:val="00EA4740"/>
    <w:rsid w:val="00EA717C"/>
    <w:rsid w:val="00EA758A"/>
    <w:rsid w:val="00EB096F"/>
    <w:rsid w:val="00EB199F"/>
    <w:rsid w:val="00EB21A4"/>
    <w:rsid w:val="00EB27C4"/>
    <w:rsid w:val="00EB5387"/>
    <w:rsid w:val="00EB5C10"/>
    <w:rsid w:val="00EB7322"/>
    <w:rsid w:val="00EC0FE9"/>
    <w:rsid w:val="00EC198B"/>
    <w:rsid w:val="00EC1E9B"/>
    <w:rsid w:val="00EC3195"/>
    <w:rsid w:val="00EC426D"/>
    <w:rsid w:val="00EC4E20"/>
    <w:rsid w:val="00EC571B"/>
    <w:rsid w:val="00EC57D7"/>
    <w:rsid w:val="00EC5FA4"/>
    <w:rsid w:val="00EC6261"/>
    <w:rsid w:val="00EC6385"/>
    <w:rsid w:val="00EC6817"/>
    <w:rsid w:val="00EC7799"/>
    <w:rsid w:val="00ED1DE9"/>
    <w:rsid w:val="00ED23D4"/>
    <w:rsid w:val="00ED5DC0"/>
    <w:rsid w:val="00ED5E0B"/>
    <w:rsid w:val="00EE1921"/>
    <w:rsid w:val="00EE2B05"/>
    <w:rsid w:val="00EE37B6"/>
    <w:rsid w:val="00EF0F45"/>
    <w:rsid w:val="00EF1C2B"/>
    <w:rsid w:val="00EF4024"/>
    <w:rsid w:val="00EF7463"/>
    <w:rsid w:val="00EF7971"/>
    <w:rsid w:val="00F002EF"/>
    <w:rsid w:val="00F00715"/>
    <w:rsid w:val="00F01EE9"/>
    <w:rsid w:val="00F0405B"/>
    <w:rsid w:val="00F04900"/>
    <w:rsid w:val="00F053DB"/>
    <w:rsid w:val="00F054D9"/>
    <w:rsid w:val="00F063E2"/>
    <w:rsid w:val="00F065A4"/>
    <w:rsid w:val="00F07D7D"/>
    <w:rsid w:val="00F126B9"/>
    <w:rsid w:val="00F12715"/>
    <w:rsid w:val="00F128A0"/>
    <w:rsid w:val="00F13AEC"/>
    <w:rsid w:val="00F144D5"/>
    <w:rsid w:val="00F146F0"/>
    <w:rsid w:val="00F15039"/>
    <w:rsid w:val="00F173BA"/>
    <w:rsid w:val="00F17773"/>
    <w:rsid w:val="00F20FF3"/>
    <w:rsid w:val="00F2190B"/>
    <w:rsid w:val="00F228B5"/>
    <w:rsid w:val="00F2389C"/>
    <w:rsid w:val="00F25C67"/>
    <w:rsid w:val="00F30DFF"/>
    <w:rsid w:val="00F32B80"/>
    <w:rsid w:val="00F340EB"/>
    <w:rsid w:val="00F35285"/>
    <w:rsid w:val="00F3592E"/>
    <w:rsid w:val="00F43B9D"/>
    <w:rsid w:val="00F44D5E"/>
    <w:rsid w:val="00F53A35"/>
    <w:rsid w:val="00F55A3D"/>
    <w:rsid w:val="00F56D61"/>
    <w:rsid w:val="00F5744B"/>
    <w:rsid w:val="00F57AD4"/>
    <w:rsid w:val="00F60C92"/>
    <w:rsid w:val="00F61209"/>
    <w:rsid w:val="00F61706"/>
    <w:rsid w:val="00F6259E"/>
    <w:rsid w:val="00F63438"/>
    <w:rsid w:val="00F63894"/>
    <w:rsid w:val="00F65667"/>
    <w:rsid w:val="00F6589F"/>
    <w:rsid w:val="00F65DD4"/>
    <w:rsid w:val="00F672B2"/>
    <w:rsid w:val="00F70A62"/>
    <w:rsid w:val="00F72768"/>
    <w:rsid w:val="00F7576C"/>
    <w:rsid w:val="00F77DD7"/>
    <w:rsid w:val="00F810D2"/>
    <w:rsid w:val="00F83973"/>
    <w:rsid w:val="00F87FA3"/>
    <w:rsid w:val="00F93D8C"/>
    <w:rsid w:val="00F97E18"/>
    <w:rsid w:val="00FA3102"/>
    <w:rsid w:val="00FA48D4"/>
    <w:rsid w:val="00FA54FA"/>
    <w:rsid w:val="00FA6B64"/>
    <w:rsid w:val="00FA6D39"/>
    <w:rsid w:val="00FB227E"/>
    <w:rsid w:val="00FB3D61"/>
    <w:rsid w:val="00FB44CE"/>
    <w:rsid w:val="00FB5009"/>
    <w:rsid w:val="00FB6E0E"/>
    <w:rsid w:val="00FB76AB"/>
    <w:rsid w:val="00FC3FB5"/>
    <w:rsid w:val="00FD03FE"/>
    <w:rsid w:val="00FD126E"/>
    <w:rsid w:val="00FD2839"/>
    <w:rsid w:val="00FD3C36"/>
    <w:rsid w:val="00FD4D81"/>
    <w:rsid w:val="00FD7183"/>
    <w:rsid w:val="00FD7498"/>
    <w:rsid w:val="00FD7FB3"/>
    <w:rsid w:val="00FE12D0"/>
    <w:rsid w:val="00FE3BC2"/>
    <w:rsid w:val="00FE4713"/>
    <w:rsid w:val="00FF06F5"/>
    <w:rsid w:val="00FF1F44"/>
    <w:rsid w:val="00FF225E"/>
    <w:rsid w:val="00FF343B"/>
    <w:rsid w:val="00FF4DAB"/>
    <w:rsid w:val="00FF672C"/>
    <w:rsid w:val="00FF6CE8"/>
    <w:rsid w:val="00FF6E3B"/>
    <w:rsid w:val="00FF75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7403B"/>
  <w14:defaultImageDpi w14:val="330"/>
  <w15:docId w15:val="{C186EA0F-3C62-4B93-A78D-70251876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numbering" w:customStyle="1" w:styleId="NoList1">
    <w:name w:val="No List1"/>
    <w:next w:val="NoList"/>
    <w:uiPriority w:val="99"/>
    <w:semiHidden/>
    <w:unhideWhenUsed/>
    <w:rsid w:val="00E25CD3"/>
  </w:style>
  <w:style w:type="character" w:customStyle="1" w:styleId="apple-converted-space">
    <w:name w:val="apple-converted-space"/>
    <w:basedOn w:val="DefaultParagraphFont"/>
    <w:rsid w:val="00E25CD3"/>
  </w:style>
  <w:style w:type="paragraph" w:customStyle="1" w:styleId="ListParagraph1">
    <w:name w:val="List Paragraph1"/>
    <w:basedOn w:val="Normal"/>
    <w:next w:val="ListParagraph"/>
    <w:uiPriority w:val="34"/>
    <w:qFormat/>
    <w:rsid w:val="00E25CD3"/>
    <w:pPr>
      <w:spacing w:line="240" w:lineRule="auto"/>
      <w:ind w:left="720"/>
      <w:contextualSpacing/>
    </w:pPr>
    <w:rPr>
      <w:rFonts w:ascii="Calibri" w:eastAsia="Calibri" w:hAnsi="Calibri"/>
      <w:lang w:val="en-US" w:eastAsia="en-US"/>
    </w:rPr>
  </w:style>
  <w:style w:type="paragraph" w:customStyle="1" w:styleId="BARRIE-HDG1">
    <w:name w:val="BARRIE - HDG1"/>
    <w:basedOn w:val="Normal"/>
    <w:autoRedefine/>
    <w:qFormat/>
    <w:rsid w:val="00E25CD3"/>
    <w:pPr>
      <w:spacing w:line="360" w:lineRule="auto"/>
      <w:jc w:val="both"/>
      <w:outlineLvl w:val="0"/>
    </w:pPr>
    <w:rPr>
      <w:rFonts w:eastAsia="Calibri"/>
      <w:b/>
      <w:lang w:val="en-US" w:eastAsia="en-US"/>
    </w:rPr>
  </w:style>
  <w:style w:type="paragraph" w:customStyle="1" w:styleId="BarrieHDG2">
    <w:name w:val="Barrie HDG 2"/>
    <w:basedOn w:val="Normal"/>
    <w:qFormat/>
    <w:rsid w:val="00E25CD3"/>
    <w:pPr>
      <w:spacing w:after="120" w:line="240" w:lineRule="auto"/>
    </w:pPr>
    <w:rPr>
      <w:rFonts w:eastAsia="Calibri"/>
      <w:b/>
      <w:sz w:val="28"/>
      <w:lang w:val="en-US" w:eastAsia="en-US"/>
    </w:rPr>
  </w:style>
  <w:style w:type="paragraph" w:customStyle="1" w:styleId="Barrie-quote">
    <w:name w:val="Barrie - quote"/>
    <w:basedOn w:val="Normal"/>
    <w:qFormat/>
    <w:rsid w:val="00E25CD3"/>
    <w:pPr>
      <w:spacing w:line="240" w:lineRule="auto"/>
      <w:ind w:left="720" w:right="720"/>
      <w:jc w:val="both"/>
    </w:pPr>
    <w:rPr>
      <w:rFonts w:eastAsia="Calibri"/>
      <w:i/>
      <w:sz w:val="20"/>
      <w:lang w:val="en-US" w:eastAsia="en-US"/>
    </w:rPr>
  </w:style>
  <w:style w:type="character" w:styleId="PageNumber">
    <w:name w:val="page number"/>
    <w:basedOn w:val="DefaultParagraphFont"/>
    <w:uiPriority w:val="99"/>
    <w:semiHidden/>
    <w:unhideWhenUsed/>
    <w:rsid w:val="00E25CD3"/>
  </w:style>
  <w:style w:type="character" w:styleId="LineNumber">
    <w:name w:val="line number"/>
    <w:basedOn w:val="DefaultParagraphFont"/>
    <w:uiPriority w:val="99"/>
    <w:semiHidden/>
    <w:unhideWhenUsed/>
    <w:rsid w:val="00E25CD3"/>
  </w:style>
  <w:style w:type="character" w:styleId="CommentReference">
    <w:name w:val="annotation reference"/>
    <w:basedOn w:val="DefaultParagraphFont"/>
    <w:uiPriority w:val="99"/>
    <w:semiHidden/>
    <w:unhideWhenUsed/>
    <w:rsid w:val="00E25CD3"/>
    <w:rPr>
      <w:sz w:val="18"/>
      <w:szCs w:val="18"/>
    </w:rPr>
  </w:style>
  <w:style w:type="paragraph" w:customStyle="1" w:styleId="CommentText1">
    <w:name w:val="Comment Text1"/>
    <w:basedOn w:val="Normal"/>
    <w:next w:val="CommentText"/>
    <w:link w:val="CommentTextChar"/>
    <w:uiPriority w:val="99"/>
    <w:semiHidden/>
    <w:unhideWhenUsed/>
    <w:rsid w:val="00E25CD3"/>
    <w:pPr>
      <w:spacing w:line="240" w:lineRule="auto"/>
    </w:pPr>
    <w:rPr>
      <w:sz w:val="20"/>
      <w:szCs w:val="20"/>
    </w:rPr>
  </w:style>
  <w:style w:type="character" w:customStyle="1" w:styleId="CommentTextChar">
    <w:name w:val="Comment Text Char"/>
    <w:basedOn w:val="DefaultParagraphFont"/>
    <w:link w:val="CommentText1"/>
    <w:uiPriority w:val="99"/>
    <w:semiHidden/>
    <w:rsid w:val="00E25CD3"/>
  </w:style>
  <w:style w:type="paragraph" w:styleId="CommentText">
    <w:name w:val="annotation text"/>
    <w:basedOn w:val="Normal"/>
    <w:link w:val="CommentTextChar1"/>
    <w:semiHidden/>
    <w:unhideWhenUsed/>
    <w:rsid w:val="00E25CD3"/>
    <w:pPr>
      <w:spacing w:line="240" w:lineRule="auto"/>
    </w:pPr>
    <w:rPr>
      <w:sz w:val="20"/>
      <w:szCs w:val="20"/>
    </w:rPr>
  </w:style>
  <w:style w:type="character" w:customStyle="1" w:styleId="CommentTextChar1">
    <w:name w:val="Comment Text Char1"/>
    <w:basedOn w:val="DefaultParagraphFont"/>
    <w:link w:val="CommentText"/>
    <w:semiHidden/>
    <w:rsid w:val="00E25CD3"/>
  </w:style>
  <w:style w:type="paragraph" w:styleId="CommentSubject">
    <w:name w:val="annotation subject"/>
    <w:basedOn w:val="CommentText"/>
    <w:next w:val="CommentText"/>
    <w:link w:val="CommentSubjectChar"/>
    <w:uiPriority w:val="99"/>
    <w:semiHidden/>
    <w:unhideWhenUsed/>
    <w:rsid w:val="00E25CD3"/>
    <w:rPr>
      <w:rFonts w:ascii="Calibri" w:eastAsia="Calibri" w:hAnsi="Calibri"/>
      <w:b/>
      <w:bCs/>
      <w:lang w:val="en-US" w:eastAsia="en-US"/>
    </w:rPr>
  </w:style>
  <w:style w:type="character" w:customStyle="1" w:styleId="CommentSubjectChar">
    <w:name w:val="Comment Subject Char"/>
    <w:basedOn w:val="CommentTextChar1"/>
    <w:link w:val="CommentSubject"/>
    <w:uiPriority w:val="99"/>
    <w:semiHidden/>
    <w:rsid w:val="00E25CD3"/>
    <w:rPr>
      <w:rFonts w:ascii="Calibri" w:eastAsia="Calibri" w:hAnsi="Calibri"/>
      <w:b/>
      <w:bCs/>
      <w:lang w:val="en-US" w:eastAsia="en-US"/>
    </w:rPr>
  </w:style>
  <w:style w:type="paragraph" w:styleId="BalloonText">
    <w:name w:val="Balloon Text"/>
    <w:basedOn w:val="Normal"/>
    <w:link w:val="BalloonTextChar"/>
    <w:uiPriority w:val="99"/>
    <w:semiHidden/>
    <w:unhideWhenUsed/>
    <w:rsid w:val="00E25CD3"/>
    <w:pPr>
      <w:spacing w:line="240" w:lineRule="auto"/>
    </w:pPr>
    <w:rPr>
      <w:rFonts w:eastAsia="Calibri"/>
      <w:sz w:val="18"/>
      <w:szCs w:val="18"/>
      <w:lang w:val="en-US" w:eastAsia="en-US"/>
    </w:rPr>
  </w:style>
  <w:style w:type="character" w:customStyle="1" w:styleId="BalloonTextChar">
    <w:name w:val="Balloon Text Char"/>
    <w:basedOn w:val="DefaultParagraphFont"/>
    <w:link w:val="BalloonText"/>
    <w:uiPriority w:val="99"/>
    <w:semiHidden/>
    <w:rsid w:val="00E25CD3"/>
    <w:rPr>
      <w:rFonts w:eastAsia="Calibri"/>
      <w:sz w:val="18"/>
      <w:szCs w:val="18"/>
      <w:lang w:val="en-US" w:eastAsia="en-US"/>
    </w:rPr>
  </w:style>
  <w:style w:type="character" w:styleId="Hyperlink">
    <w:name w:val="Hyperlink"/>
    <w:basedOn w:val="DefaultParagraphFont"/>
    <w:uiPriority w:val="99"/>
    <w:unhideWhenUsed/>
    <w:rsid w:val="00E25CD3"/>
    <w:rPr>
      <w:color w:val="0000FF"/>
      <w:u w:val="single"/>
    </w:rPr>
  </w:style>
  <w:style w:type="paragraph" w:styleId="DocumentMap">
    <w:name w:val="Document Map"/>
    <w:basedOn w:val="Normal"/>
    <w:link w:val="DocumentMapChar"/>
    <w:uiPriority w:val="99"/>
    <w:semiHidden/>
    <w:unhideWhenUsed/>
    <w:rsid w:val="00E25CD3"/>
    <w:pPr>
      <w:spacing w:line="240" w:lineRule="auto"/>
    </w:pPr>
    <w:rPr>
      <w:rFonts w:eastAsia="Calibri"/>
      <w:lang w:val="en-US" w:eastAsia="en-US"/>
    </w:rPr>
  </w:style>
  <w:style w:type="character" w:customStyle="1" w:styleId="DocumentMapChar">
    <w:name w:val="Document Map Char"/>
    <w:basedOn w:val="DefaultParagraphFont"/>
    <w:link w:val="DocumentMap"/>
    <w:uiPriority w:val="99"/>
    <w:semiHidden/>
    <w:rsid w:val="00E25CD3"/>
    <w:rPr>
      <w:rFonts w:eastAsia="Calibri"/>
      <w:sz w:val="24"/>
      <w:szCs w:val="24"/>
      <w:lang w:val="en-US" w:eastAsia="en-US"/>
    </w:rPr>
  </w:style>
  <w:style w:type="paragraph" w:customStyle="1" w:styleId="EndNoteBibliographyTitle">
    <w:name w:val="EndNote Bibliography Title"/>
    <w:basedOn w:val="Normal"/>
    <w:link w:val="EndNoteBibliographyTitleChar"/>
    <w:rsid w:val="00E25CD3"/>
    <w:pPr>
      <w:spacing w:line="240" w:lineRule="auto"/>
      <w:jc w:val="center"/>
    </w:pPr>
    <w:rPr>
      <w:rFonts w:ascii="Calibri" w:eastAsia="Calibri" w:hAnsi="Calibri" w:cs="Calibri"/>
      <w:noProof/>
      <w:lang w:val="en-US" w:eastAsia="en-US"/>
    </w:rPr>
  </w:style>
  <w:style w:type="character" w:customStyle="1" w:styleId="EndNoteBibliographyTitleChar">
    <w:name w:val="EndNote Bibliography Title Char"/>
    <w:basedOn w:val="DefaultParagraphFont"/>
    <w:link w:val="EndNoteBibliographyTitle"/>
    <w:rsid w:val="00E25CD3"/>
    <w:rPr>
      <w:rFonts w:ascii="Calibri" w:eastAsia="Calibri" w:hAnsi="Calibri" w:cs="Calibri"/>
      <w:noProof/>
      <w:sz w:val="24"/>
      <w:szCs w:val="24"/>
      <w:lang w:val="en-US" w:eastAsia="en-US"/>
    </w:rPr>
  </w:style>
  <w:style w:type="paragraph" w:customStyle="1" w:styleId="EndNoteBibliography">
    <w:name w:val="EndNote Bibliography"/>
    <w:basedOn w:val="Normal"/>
    <w:link w:val="EndNoteBibliographyChar"/>
    <w:rsid w:val="00E25CD3"/>
    <w:pPr>
      <w:spacing w:line="240" w:lineRule="auto"/>
    </w:pPr>
    <w:rPr>
      <w:rFonts w:ascii="Calibri" w:eastAsia="Calibri" w:hAnsi="Calibri" w:cs="Calibri"/>
      <w:noProof/>
      <w:lang w:val="en-US" w:eastAsia="en-US"/>
    </w:rPr>
  </w:style>
  <w:style w:type="character" w:customStyle="1" w:styleId="EndNoteBibliographyChar">
    <w:name w:val="EndNote Bibliography Char"/>
    <w:basedOn w:val="DefaultParagraphFont"/>
    <w:link w:val="EndNoteBibliography"/>
    <w:rsid w:val="00E25CD3"/>
    <w:rPr>
      <w:rFonts w:ascii="Calibri" w:eastAsia="Calibri" w:hAnsi="Calibri" w:cs="Calibri"/>
      <w:noProof/>
      <w:sz w:val="24"/>
      <w:szCs w:val="24"/>
      <w:lang w:val="en-US" w:eastAsia="en-US"/>
    </w:rPr>
  </w:style>
  <w:style w:type="table" w:styleId="TableGrid">
    <w:name w:val="Table Grid"/>
    <w:basedOn w:val="TableNormal"/>
    <w:uiPriority w:val="39"/>
    <w:rsid w:val="00E25CD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CD3"/>
    <w:rPr>
      <w:rFonts w:ascii="Calibri" w:eastAsia="Calibri" w:hAnsi="Calibri"/>
      <w:sz w:val="24"/>
      <w:szCs w:val="24"/>
      <w:lang w:val="en-US" w:eastAsia="en-US"/>
    </w:rPr>
  </w:style>
  <w:style w:type="character" w:customStyle="1" w:styleId="UnresolvedMention1">
    <w:name w:val="Unresolved Mention1"/>
    <w:basedOn w:val="DefaultParagraphFont"/>
    <w:uiPriority w:val="99"/>
    <w:rsid w:val="00E25CD3"/>
    <w:rPr>
      <w:color w:val="605E5C"/>
      <w:shd w:val="clear" w:color="auto" w:fill="E1DFDD"/>
    </w:rPr>
  </w:style>
  <w:style w:type="character" w:customStyle="1" w:styleId="UnresolvedMention2">
    <w:name w:val="Unresolved Mention2"/>
    <w:basedOn w:val="DefaultParagraphFont"/>
    <w:uiPriority w:val="99"/>
    <w:rsid w:val="00E25CD3"/>
    <w:rPr>
      <w:color w:val="605E5C"/>
      <w:shd w:val="clear" w:color="auto" w:fill="E1DFDD"/>
    </w:rPr>
  </w:style>
  <w:style w:type="character" w:styleId="Strong">
    <w:name w:val="Strong"/>
    <w:qFormat/>
    <w:rsid w:val="00E25CD3"/>
    <w:rPr>
      <w:b/>
      <w:bCs/>
    </w:rPr>
  </w:style>
  <w:style w:type="character" w:customStyle="1" w:styleId="UnresolvedMention3">
    <w:name w:val="Unresolved Mention3"/>
    <w:basedOn w:val="DefaultParagraphFont"/>
    <w:uiPriority w:val="99"/>
    <w:semiHidden/>
    <w:unhideWhenUsed/>
    <w:rsid w:val="00E25CD3"/>
    <w:rPr>
      <w:color w:val="605E5C"/>
      <w:shd w:val="clear" w:color="auto" w:fill="E1DFDD"/>
    </w:rPr>
  </w:style>
  <w:style w:type="character" w:customStyle="1" w:styleId="UnresolvedMention4">
    <w:name w:val="Unresolved Mention4"/>
    <w:basedOn w:val="DefaultParagraphFont"/>
    <w:uiPriority w:val="99"/>
    <w:rsid w:val="00E25CD3"/>
    <w:rPr>
      <w:color w:val="605E5C"/>
      <w:shd w:val="clear" w:color="auto" w:fill="E1DFDD"/>
    </w:rPr>
  </w:style>
  <w:style w:type="character" w:customStyle="1" w:styleId="UnresolvedMention5">
    <w:name w:val="Unresolved Mention5"/>
    <w:basedOn w:val="DefaultParagraphFont"/>
    <w:uiPriority w:val="99"/>
    <w:rsid w:val="00E25CD3"/>
    <w:rPr>
      <w:color w:val="605E5C"/>
      <w:shd w:val="clear" w:color="auto" w:fill="E1DFDD"/>
    </w:rPr>
  </w:style>
  <w:style w:type="character" w:customStyle="1" w:styleId="UnresolvedMention6">
    <w:name w:val="Unresolved Mention6"/>
    <w:basedOn w:val="DefaultParagraphFont"/>
    <w:uiPriority w:val="99"/>
    <w:rsid w:val="00E25CD3"/>
    <w:rPr>
      <w:color w:val="605E5C"/>
      <w:shd w:val="clear" w:color="auto" w:fill="E1DFDD"/>
    </w:rPr>
  </w:style>
  <w:style w:type="paragraph" w:styleId="NormalWeb">
    <w:name w:val="Normal (Web)"/>
    <w:basedOn w:val="Normal"/>
    <w:uiPriority w:val="99"/>
    <w:semiHidden/>
    <w:unhideWhenUsed/>
    <w:rsid w:val="00E25CD3"/>
    <w:pPr>
      <w:spacing w:before="100" w:beforeAutospacing="1" w:after="100" w:afterAutospacing="1" w:line="240" w:lineRule="auto"/>
    </w:pPr>
    <w:rPr>
      <w:rFonts w:eastAsia="Calibri"/>
    </w:rPr>
  </w:style>
  <w:style w:type="character" w:customStyle="1" w:styleId="UnresolvedMention7">
    <w:name w:val="Unresolved Mention7"/>
    <w:basedOn w:val="DefaultParagraphFont"/>
    <w:uiPriority w:val="99"/>
    <w:rsid w:val="00E25CD3"/>
    <w:rPr>
      <w:color w:val="605E5C"/>
      <w:shd w:val="clear" w:color="auto" w:fill="E1DFDD"/>
    </w:rPr>
  </w:style>
  <w:style w:type="character" w:customStyle="1" w:styleId="UnresolvedMention8">
    <w:name w:val="Unresolved Mention8"/>
    <w:basedOn w:val="DefaultParagraphFont"/>
    <w:uiPriority w:val="99"/>
    <w:rsid w:val="00E25CD3"/>
    <w:rPr>
      <w:color w:val="605E5C"/>
      <w:shd w:val="clear" w:color="auto" w:fill="E1DFDD"/>
    </w:rPr>
  </w:style>
  <w:style w:type="paragraph" w:styleId="ListParagraph">
    <w:name w:val="List Paragraph"/>
    <w:basedOn w:val="Normal"/>
    <w:rsid w:val="00E25CD3"/>
    <w:pPr>
      <w:ind w:left="720"/>
      <w:contextualSpacing/>
    </w:pPr>
  </w:style>
  <w:style w:type="character" w:customStyle="1" w:styleId="UnresolvedMention9">
    <w:name w:val="Unresolved Mention9"/>
    <w:basedOn w:val="DefaultParagraphFont"/>
    <w:rsid w:val="003D2001"/>
    <w:rPr>
      <w:color w:val="605E5C"/>
      <w:shd w:val="clear" w:color="auto" w:fill="E1DFDD"/>
    </w:rPr>
  </w:style>
  <w:style w:type="paragraph" w:customStyle="1" w:styleId="xmsonormal">
    <w:name w:val="x_msonormal"/>
    <w:basedOn w:val="Normal"/>
    <w:rsid w:val="00996D1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0367">
      <w:bodyDiv w:val="1"/>
      <w:marLeft w:val="0"/>
      <w:marRight w:val="0"/>
      <w:marTop w:val="0"/>
      <w:marBottom w:val="0"/>
      <w:divBdr>
        <w:top w:val="none" w:sz="0" w:space="0" w:color="auto"/>
        <w:left w:val="none" w:sz="0" w:space="0" w:color="auto"/>
        <w:bottom w:val="none" w:sz="0" w:space="0" w:color="auto"/>
        <w:right w:val="none" w:sz="0" w:space="0" w:color="auto"/>
      </w:divBdr>
    </w:div>
    <w:div w:id="677657674">
      <w:bodyDiv w:val="1"/>
      <w:marLeft w:val="0"/>
      <w:marRight w:val="0"/>
      <w:marTop w:val="0"/>
      <w:marBottom w:val="0"/>
      <w:divBdr>
        <w:top w:val="none" w:sz="0" w:space="0" w:color="auto"/>
        <w:left w:val="none" w:sz="0" w:space="0" w:color="auto"/>
        <w:bottom w:val="none" w:sz="0" w:space="0" w:color="auto"/>
        <w:right w:val="none" w:sz="0" w:space="0" w:color="auto"/>
      </w:divBdr>
    </w:div>
    <w:div w:id="68278102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2017922708">
      <w:bodyDiv w:val="1"/>
      <w:marLeft w:val="0"/>
      <w:marRight w:val="0"/>
      <w:marTop w:val="0"/>
      <w:marBottom w:val="0"/>
      <w:divBdr>
        <w:top w:val="none" w:sz="0" w:space="0" w:color="auto"/>
        <w:left w:val="none" w:sz="0" w:space="0" w:color="auto"/>
        <w:bottom w:val="none" w:sz="0" w:space="0" w:color="auto"/>
        <w:right w:val="none" w:sz="0" w:space="0" w:color="auto"/>
      </w:divBdr>
      <w:divsChild>
        <w:div w:id="1851724162">
          <w:marLeft w:val="0"/>
          <w:marRight w:val="0"/>
          <w:marTop w:val="0"/>
          <w:marBottom w:val="240"/>
          <w:divBdr>
            <w:top w:val="none" w:sz="0" w:space="0" w:color="auto"/>
            <w:left w:val="none" w:sz="0" w:space="0" w:color="auto"/>
            <w:bottom w:val="none" w:sz="0" w:space="0" w:color="auto"/>
            <w:right w:val="none" w:sz="0" w:space="0" w:color="auto"/>
          </w:divBdr>
          <w:divsChild>
            <w:div w:id="1917788492">
              <w:marLeft w:val="0"/>
              <w:marRight w:val="0"/>
              <w:marTop w:val="0"/>
              <w:marBottom w:val="0"/>
              <w:divBdr>
                <w:top w:val="none" w:sz="0" w:space="0" w:color="auto"/>
                <w:left w:val="none" w:sz="0" w:space="0" w:color="auto"/>
                <w:bottom w:val="none" w:sz="0" w:space="0" w:color="auto"/>
                <w:right w:val="none" w:sz="0" w:space="0" w:color="auto"/>
              </w:divBdr>
              <w:divsChild>
                <w:div w:id="18298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29771">
          <w:marLeft w:val="0"/>
          <w:marRight w:val="0"/>
          <w:marTop w:val="0"/>
          <w:marBottom w:val="240"/>
          <w:divBdr>
            <w:top w:val="none" w:sz="0" w:space="0" w:color="auto"/>
            <w:left w:val="none" w:sz="0" w:space="0" w:color="auto"/>
            <w:bottom w:val="none" w:sz="0" w:space="0" w:color="auto"/>
            <w:right w:val="none" w:sz="0" w:space="0" w:color="auto"/>
          </w:divBdr>
          <w:divsChild>
            <w:div w:id="1038775013">
              <w:marLeft w:val="0"/>
              <w:marRight w:val="0"/>
              <w:marTop w:val="0"/>
              <w:marBottom w:val="0"/>
              <w:divBdr>
                <w:top w:val="none" w:sz="0" w:space="0" w:color="auto"/>
                <w:left w:val="none" w:sz="0" w:space="0" w:color="auto"/>
                <w:bottom w:val="none" w:sz="0" w:space="0" w:color="auto"/>
                <w:right w:val="none" w:sz="0" w:space="0" w:color="auto"/>
              </w:divBdr>
              <w:divsChild>
                <w:div w:id="847327193">
                  <w:marLeft w:val="0"/>
                  <w:marRight w:val="0"/>
                  <w:marTop w:val="0"/>
                  <w:marBottom w:val="0"/>
                  <w:divBdr>
                    <w:top w:val="none" w:sz="0" w:space="0" w:color="auto"/>
                    <w:left w:val="none" w:sz="0" w:space="0" w:color="auto"/>
                    <w:bottom w:val="none" w:sz="0" w:space="0" w:color="auto"/>
                    <w:right w:val="none" w:sz="0" w:space="0" w:color="auto"/>
                  </w:divBdr>
                  <w:divsChild>
                    <w:div w:id="1498031531">
                      <w:marLeft w:val="0"/>
                      <w:marRight w:val="0"/>
                      <w:marTop w:val="0"/>
                      <w:marBottom w:val="0"/>
                      <w:divBdr>
                        <w:top w:val="none" w:sz="0" w:space="0" w:color="auto"/>
                        <w:left w:val="none" w:sz="0" w:space="0" w:color="auto"/>
                        <w:bottom w:val="none" w:sz="0" w:space="0" w:color="auto"/>
                        <w:right w:val="none" w:sz="0" w:space="0" w:color="auto"/>
                      </w:divBdr>
                      <w:divsChild>
                        <w:div w:id="898325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4645">
          <w:marLeft w:val="0"/>
          <w:marRight w:val="0"/>
          <w:marTop w:val="0"/>
          <w:marBottom w:val="240"/>
          <w:divBdr>
            <w:top w:val="none" w:sz="0" w:space="0" w:color="auto"/>
            <w:left w:val="none" w:sz="0" w:space="0" w:color="auto"/>
            <w:bottom w:val="none" w:sz="0" w:space="0" w:color="auto"/>
            <w:right w:val="none" w:sz="0" w:space="0" w:color="auto"/>
          </w:divBdr>
          <w:divsChild>
            <w:div w:id="2060863806">
              <w:marLeft w:val="0"/>
              <w:marRight w:val="0"/>
              <w:marTop w:val="0"/>
              <w:marBottom w:val="0"/>
              <w:divBdr>
                <w:top w:val="none" w:sz="0" w:space="0" w:color="auto"/>
                <w:left w:val="none" w:sz="0" w:space="0" w:color="auto"/>
                <w:bottom w:val="none" w:sz="0" w:space="0" w:color="auto"/>
                <w:right w:val="none" w:sz="0" w:space="0" w:color="auto"/>
              </w:divBdr>
              <w:divsChild>
                <w:div w:id="617220533">
                  <w:marLeft w:val="0"/>
                  <w:marRight w:val="0"/>
                  <w:marTop w:val="0"/>
                  <w:marBottom w:val="0"/>
                  <w:divBdr>
                    <w:top w:val="none" w:sz="0" w:space="0" w:color="auto"/>
                    <w:left w:val="none" w:sz="0" w:space="0" w:color="auto"/>
                    <w:bottom w:val="none" w:sz="0" w:space="0" w:color="auto"/>
                    <w:right w:val="none" w:sz="0" w:space="0" w:color="auto"/>
                  </w:divBdr>
                  <w:divsChild>
                    <w:div w:id="1892233550">
                      <w:marLeft w:val="0"/>
                      <w:marRight w:val="0"/>
                      <w:marTop w:val="0"/>
                      <w:marBottom w:val="0"/>
                      <w:divBdr>
                        <w:top w:val="none" w:sz="0" w:space="0" w:color="auto"/>
                        <w:left w:val="none" w:sz="0" w:space="0" w:color="auto"/>
                        <w:bottom w:val="none" w:sz="0" w:space="0" w:color="auto"/>
                        <w:right w:val="none" w:sz="0" w:space="0" w:color="auto"/>
                      </w:divBdr>
                      <w:divsChild>
                        <w:div w:id="12148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8645">
          <w:marLeft w:val="0"/>
          <w:marRight w:val="0"/>
          <w:marTop w:val="0"/>
          <w:marBottom w:val="240"/>
          <w:divBdr>
            <w:top w:val="none" w:sz="0" w:space="0" w:color="auto"/>
            <w:left w:val="none" w:sz="0" w:space="0" w:color="auto"/>
            <w:bottom w:val="none" w:sz="0" w:space="0" w:color="auto"/>
            <w:right w:val="none" w:sz="0" w:space="0" w:color="auto"/>
          </w:divBdr>
          <w:divsChild>
            <w:div w:id="99714785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763648779">
                      <w:marLeft w:val="0"/>
                      <w:marRight w:val="0"/>
                      <w:marTop w:val="0"/>
                      <w:marBottom w:val="0"/>
                      <w:divBdr>
                        <w:top w:val="none" w:sz="0" w:space="0" w:color="auto"/>
                        <w:left w:val="none" w:sz="0" w:space="0" w:color="auto"/>
                        <w:bottom w:val="none" w:sz="0" w:space="0" w:color="auto"/>
                        <w:right w:val="none" w:sz="0" w:space="0" w:color="auto"/>
                      </w:divBdr>
                      <w:divsChild>
                        <w:div w:id="2073042962">
                          <w:marLeft w:val="0"/>
                          <w:marRight w:val="0"/>
                          <w:marTop w:val="0"/>
                          <w:marBottom w:val="0"/>
                          <w:divBdr>
                            <w:top w:val="none" w:sz="0" w:space="0" w:color="auto"/>
                            <w:left w:val="none" w:sz="0" w:space="0" w:color="auto"/>
                            <w:bottom w:val="none" w:sz="0" w:space="0" w:color="auto"/>
                            <w:right w:val="none" w:sz="0" w:space="0" w:color="auto"/>
                          </w:divBdr>
                        </w:div>
                        <w:div w:id="1703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ba\AppData\Local\Temp\Temp1_TF_Template_Word_Windows_2016.zip\TF_Template_Word_Windows_2016.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sers\mahemphi\Downloads\Black%20Box%20Article%20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sers\mahemphi\Downloads\Black%20Box%20Article%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mahemphi\Downloads\Black%20Box%20Article%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mahemphi\Downloads\Black%20Box%20Articl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1"/>
          <c:order val="0"/>
          <c:tx>
            <c:strRef>
              <c:f>'Table 1 NaeNae Coaches TARE'!$B$2</c:f>
              <c:strCache>
                <c:ptCount val="1"/>
                <c:pt idx="0">
                  <c:v>Fundamentals</c:v>
                </c:pt>
              </c:strCache>
            </c:strRef>
          </c:tx>
          <c:spPr>
            <a:solidFill>
              <a:srgbClr val="DC3912"/>
            </a:solidFill>
          </c:spPr>
          <c:invertIfNegative val="1"/>
          <c:cat>
            <c:strRef>
              <c:f>'Table 1 NaeNae Coaches TARE'!$A$3:$A$11</c:f>
              <c:strCache>
                <c:ptCount val="9"/>
                <c:pt idx="0">
                  <c:v>Modeling Respect</c:v>
                </c:pt>
                <c:pt idx="1">
                  <c:v>Setting Expectations</c:v>
                </c:pt>
                <c:pt idx="2">
                  <c:v>Opportunities for Success</c:v>
                </c:pt>
                <c:pt idx="3">
                  <c:v>Fostering Social Interaction</c:v>
                </c:pt>
                <c:pt idx="4">
                  <c:v>Assigning Tasks</c:v>
                </c:pt>
                <c:pt idx="5">
                  <c:v>Leadership</c:v>
                </c:pt>
                <c:pt idx="6">
                  <c:v>Voices and Choices</c:v>
                </c:pt>
                <c:pt idx="7">
                  <c:v>Role in Assessment</c:v>
                </c:pt>
                <c:pt idx="8">
                  <c:v>Transfer</c:v>
                </c:pt>
              </c:strCache>
            </c:strRef>
          </c:cat>
          <c:val>
            <c:numRef>
              <c:f>'Table 1 NaeNae Coaches TARE'!$B$3:$B$11</c:f>
              <c:numCache>
                <c:formatCode>General</c:formatCode>
                <c:ptCount val="9"/>
                <c:pt idx="0">
                  <c:v>4</c:v>
                </c:pt>
                <c:pt idx="1">
                  <c:v>4</c:v>
                </c:pt>
                <c:pt idx="2">
                  <c:v>3.16</c:v>
                </c:pt>
                <c:pt idx="3">
                  <c:v>2.62</c:v>
                </c:pt>
                <c:pt idx="4">
                  <c:v>0.55000000000000004</c:v>
                </c:pt>
                <c:pt idx="5">
                  <c:v>0.3</c:v>
                </c:pt>
                <c:pt idx="6">
                  <c:v>0</c:v>
                </c:pt>
                <c:pt idx="7">
                  <c:v>0</c:v>
                </c:pt>
                <c:pt idx="8">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D171-4151-8363-004FBE6679EF}"/>
            </c:ext>
          </c:extLst>
        </c:ser>
        <c:ser>
          <c:idx val="2"/>
          <c:order val="1"/>
          <c:tx>
            <c:strRef>
              <c:f>'Table 1 NaeNae Coaches TARE'!$C$2</c:f>
              <c:strCache>
                <c:ptCount val="1"/>
                <c:pt idx="0">
                  <c:v>Juniors</c:v>
                </c:pt>
              </c:strCache>
            </c:strRef>
          </c:tx>
          <c:spPr>
            <a:solidFill>
              <a:srgbClr val="FF9900"/>
            </a:solidFill>
          </c:spPr>
          <c:invertIfNegative val="1"/>
          <c:cat>
            <c:strRef>
              <c:f>'Table 1 NaeNae Coaches TARE'!$A$3:$A$11</c:f>
              <c:strCache>
                <c:ptCount val="9"/>
                <c:pt idx="0">
                  <c:v>Modeling Respect</c:v>
                </c:pt>
                <c:pt idx="1">
                  <c:v>Setting Expectations</c:v>
                </c:pt>
                <c:pt idx="2">
                  <c:v>Opportunities for Success</c:v>
                </c:pt>
                <c:pt idx="3">
                  <c:v>Fostering Social Interaction</c:v>
                </c:pt>
                <c:pt idx="4">
                  <c:v>Assigning Tasks</c:v>
                </c:pt>
                <c:pt idx="5">
                  <c:v>Leadership</c:v>
                </c:pt>
                <c:pt idx="6">
                  <c:v>Voices and Choices</c:v>
                </c:pt>
                <c:pt idx="7">
                  <c:v>Role in Assessment</c:v>
                </c:pt>
                <c:pt idx="8">
                  <c:v>Transfer</c:v>
                </c:pt>
              </c:strCache>
            </c:strRef>
          </c:cat>
          <c:val>
            <c:numRef>
              <c:f>'Table 1 NaeNae Coaches TARE'!$C$3:$C$11</c:f>
              <c:numCache>
                <c:formatCode>General</c:formatCode>
                <c:ptCount val="9"/>
                <c:pt idx="0">
                  <c:v>4</c:v>
                </c:pt>
                <c:pt idx="1">
                  <c:v>4</c:v>
                </c:pt>
                <c:pt idx="2">
                  <c:v>3.9</c:v>
                </c:pt>
                <c:pt idx="3">
                  <c:v>3.17</c:v>
                </c:pt>
                <c:pt idx="4">
                  <c:v>0</c:v>
                </c:pt>
                <c:pt idx="5">
                  <c:v>0</c:v>
                </c:pt>
                <c:pt idx="6">
                  <c:v>0.88</c:v>
                </c:pt>
                <c:pt idx="7">
                  <c:v>0</c:v>
                </c:pt>
                <c:pt idx="8">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D171-4151-8363-004FBE6679EF}"/>
            </c:ext>
          </c:extLst>
        </c:ser>
        <c:ser>
          <c:idx val="3"/>
          <c:order val="2"/>
          <c:tx>
            <c:strRef>
              <c:f>'Table 1 NaeNae Coaches TARE'!$D$2</c:f>
              <c:strCache>
                <c:ptCount val="1"/>
                <c:pt idx="0">
                  <c:v>Seniors</c:v>
                </c:pt>
              </c:strCache>
            </c:strRef>
          </c:tx>
          <c:spPr>
            <a:solidFill>
              <a:srgbClr val="109618"/>
            </a:solidFill>
          </c:spPr>
          <c:invertIfNegative val="1"/>
          <c:cat>
            <c:strRef>
              <c:f>'Table 1 NaeNae Coaches TARE'!$A$3:$A$11</c:f>
              <c:strCache>
                <c:ptCount val="9"/>
                <c:pt idx="0">
                  <c:v>Modeling Respect</c:v>
                </c:pt>
                <c:pt idx="1">
                  <c:v>Setting Expectations</c:v>
                </c:pt>
                <c:pt idx="2">
                  <c:v>Opportunities for Success</c:v>
                </c:pt>
                <c:pt idx="3">
                  <c:v>Fostering Social Interaction</c:v>
                </c:pt>
                <c:pt idx="4">
                  <c:v>Assigning Tasks</c:v>
                </c:pt>
                <c:pt idx="5">
                  <c:v>Leadership</c:v>
                </c:pt>
                <c:pt idx="6">
                  <c:v>Voices and Choices</c:v>
                </c:pt>
                <c:pt idx="7">
                  <c:v>Role in Assessment</c:v>
                </c:pt>
                <c:pt idx="8">
                  <c:v>Transfer</c:v>
                </c:pt>
              </c:strCache>
            </c:strRef>
          </c:cat>
          <c:val>
            <c:numRef>
              <c:f>'Table 1 NaeNae Coaches TARE'!$D$3:$D$11</c:f>
              <c:numCache>
                <c:formatCode>General</c:formatCode>
                <c:ptCount val="9"/>
                <c:pt idx="0">
                  <c:v>4</c:v>
                </c:pt>
                <c:pt idx="1">
                  <c:v>4</c:v>
                </c:pt>
                <c:pt idx="2">
                  <c:v>3.87</c:v>
                </c:pt>
                <c:pt idx="3">
                  <c:v>3.62</c:v>
                </c:pt>
                <c:pt idx="4">
                  <c:v>0</c:v>
                </c:pt>
                <c:pt idx="5">
                  <c:v>0</c:v>
                </c:pt>
                <c:pt idx="6">
                  <c:v>0.72</c:v>
                </c:pt>
                <c:pt idx="7">
                  <c:v>0</c:v>
                </c:pt>
                <c:pt idx="8">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D171-4151-8363-004FBE6679EF}"/>
            </c:ext>
          </c:extLst>
        </c:ser>
        <c:dLbls>
          <c:showLegendKey val="0"/>
          <c:showVal val="0"/>
          <c:showCatName val="0"/>
          <c:showSerName val="0"/>
          <c:showPercent val="0"/>
          <c:showBubbleSize val="0"/>
        </c:dLbls>
        <c:gapWidth val="150"/>
        <c:axId val="1206227040"/>
        <c:axId val="1206228816"/>
      </c:barChart>
      <c:catAx>
        <c:axId val="1206227040"/>
        <c:scaling>
          <c:orientation val="maxMin"/>
        </c:scaling>
        <c:delete val="0"/>
        <c:axPos val="l"/>
        <c:numFmt formatCode="General" sourceLinked="1"/>
        <c:majorTickMark val="cross"/>
        <c:minorTickMark val="cross"/>
        <c:tickLblPos val="nextTo"/>
        <c:txPr>
          <a:bodyPr/>
          <a:lstStyle/>
          <a:p>
            <a:pPr lvl="0">
              <a:defRPr b="0"/>
            </a:pPr>
            <a:endParaRPr lang="en-US"/>
          </a:p>
        </c:txPr>
        <c:crossAx val="1206228816"/>
        <c:crosses val="autoZero"/>
        <c:auto val="1"/>
        <c:lblAlgn val="ctr"/>
        <c:lblOffset val="100"/>
        <c:noMultiLvlLbl val="1"/>
      </c:catAx>
      <c:valAx>
        <c:axId val="1206228816"/>
        <c:scaling>
          <c:orientation val="minMax"/>
          <c:max val="4"/>
        </c:scaling>
        <c:delete val="0"/>
        <c:axPos val="b"/>
        <c:majorGridlines>
          <c:spPr>
            <a:ln w="9525">
              <a:solidFill>
                <a:srgbClr val="B7B7B7"/>
              </a:solidFill>
            </a:ln>
          </c:spPr>
        </c:majorGridlines>
        <c:numFmt formatCode="General" sourceLinked="1"/>
        <c:majorTickMark val="cross"/>
        <c:minorTickMark val="cross"/>
        <c:tickLblPos val="nextTo"/>
        <c:spPr>
          <a:ln w="47625">
            <a:noFill/>
          </a:ln>
        </c:spPr>
        <c:txPr>
          <a:bodyPr/>
          <a:lstStyle/>
          <a:p>
            <a:pPr lvl="0">
              <a:defRPr b="0"/>
            </a:pPr>
            <a:endParaRPr lang="en-US"/>
          </a:p>
        </c:txPr>
        <c:crossAx val="1206227040"/>
        <c:crosses val="max"/>
        <c:crossBetween val="between"/>
      </c:valAx>
    </c:plotArea>
    <c:legend>
      <c:legendPos val="r"/>
      <c:overlay val="0"/>
    </c:legend>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1"/>
          <c:order val="0"/>
          <c:tx>
            <c:strRef>
              <c:f>'Table 2 NaeNae Youth TARE'!$B$2</c:f>
              <c:strCache>
                <c:ptCount val="1"/>
                <c:pt idx="0">
                  <c:v>Fundamentals</c:v>
                </c:pt>
              </c:strCache>
            </c:strRef>
          </c:tx>
          <c:spPr>
            <a:solidFill>
              <a:srgbClr val="DC3912"/>
            </a:solidFill>
          </c:spPr>
          <c:invertIfNegative val="1"/>
          <c:cat>
            <c:strRef>
              <c:f>'Table 2 NaeNae Youth TARE'!$A$3:$A$11</c:f>
              <c:strCache>
                <c:ptCount val="9"/>
                <c:pt idx="0">
                  <c:v>Participation</c:v>
                </c:pt>
                <c:pt idx="1">
                  <c:v>Engagement</c:v>
                </c:pt>
                <c:pt idx="2">
                  <c:v>Showing Respect</c:v>
                </c:pt>
                <c:pt idx="3">
                  <c:v>Cooperating with Peers</c:v>
                </c:pt>
                <c:pt idx="4">
                  <c:v>Encouraging Others</c:v>
                </c:pt>
                <c:pt idx="5">
                  <c:v>Helping Others</c:v>
                </c:pt>
                <c:pt idx="6">
                  <c:v>Leading</c:v>
                </c:pt>
                <c:pt idx="7">
                  <c:v>Expressing Voice</c:v>
                </c:pt>
                <c:pt idx="8">
                  <c:v>Asking for Help</c:v>
                </c:pt>
              </c:strCache>
            </c:strRef>
          </c:cat>
          <c:val>
            <c:numRef>
              <c:f>'Table 2 NaeNae Youth TARE'!$B$3:$B$11</c:f>
              <c:numCache>
                <c:formatCode>General</c:formatCode>
                <c:ptCount val="9"/>
                <c:pt idx="0">
                  <c:v>3.95</c:v>
                </c:pt>
                <c:pt idx="1">
                  <c:v>3.98</c:v>
                </c:pt>
                <c:pt idx="2">
                  <c:v>3.8</c:v>
                </c:pt>
                <c:pt idx="3">
                  <c:v>2.8</c:v>
                </c:pt>
                <c:pt idx="4">
                  <c:v>2.0699999999999998</c:v>
                </c:pt>
                <c:pt idx="5">
                  <c:v>0</c:v>
                </c:pt>
                <c:pt idx="6">
                  <c:v>0.52</c:v>
                </c:pt>
                <c:pt idx="7">
                  <c:v>0</c:v>
                </c:pt>
                <c:pt idx="8">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FE9-4295-BBEE-65B7B7A3F6D7}"/>
            </c:ext>
          </c:extLst>
        </c:ser>
        <c:ser>
          <c:idx val="2"/>
          <c:order val="1"/>
          <c:tx>
            <c:strRef>
              <c:f>'Table 2 NaeNae Youth TARE'!$C$2</c:f>
              <c:strCache>
                <c:ptCount val="1"/>
                <c:pt idx="0">
                  <c:v>Juniors</c:v>
                </c:pt>
              </c:strCache>
            </c:strRef>
          </c:tx>
          <c:spPr>
            <a:solidFill>
              <a:srgbClr val="FF9900"/>
            </a:solidFill>
          </c:spPr>
          <c:invertIfNegative val="1"/>
          <c:cat>
            <c:strRef>
              <c:f>'Table 2 NaeNae Youth TARE'!$A$3:$A$11</c:f>
              <c:strCache>
                <c:ptCount val="9"/>
                <c:pt idx="0">
                  <c:v>Participation</c:v>
                </c:pt>
                <c:pt idx="1">
                  <c:v>Engagement</c:v>
                </c:pt>
                <c:pt idx="2">
                  <c:v>Showing Respect</c:v>
                </c:pt>
                <c:pt idx="3">
                  <c:v>Cooperating with Peers</c:v>
                </c:pt>
                <c:pt idx="4">
                  <c:v>Encouraging Others</c:v>
                </c:pt>
                <c:pt idx="5">
                  <c:v>Helping Others</c:v>
                </c:pt>
                <c:pt idx="6">
                  <c:v>Leading</c:v>
                </c:pt>
                <c:pt idx="7">
                  <c:v>Expressing Voice</c:v>
                </c:pt>
                <c:pt idx="8">
                  <c:v>Asking for Help</c:v>
                </c:pt>
              </c:strCache>
            </c:strRef>
          </c:cat>
          <c:val>
            <c:numRef>
              <c:f>'Table 2 NaeNae Youth TARE'!$C$3:$C$11</c:f>
              <c:numCache>
                <c:formatCode>General</c:formatCode>
                <c:ptCount val="9"/>
                <c:pt idx="0">
                  <c:v>3.91</c:v>
                </c:pt>
                <c:pt idx="1">
                  <c:v>3.91</c:v>
                </c:pt>
                <c:pt idx="2">
                  <c:v>3.88</c:v>
                </c:pt>
                <c:pt idx="3">
                  <c:v>2.8</c:v>
                </c:pt>
                <c:pt idx="4">
                  <c:v>1.88</c:v>
                </c:pt>
                <c:pt idx="5">
                  <c:v>0.41</c:v>
                </c:pt>
                <c:pt idx="6">
                  <c:v>0</c:v>
                </c:pt>
                <c:pt idx="7">
                  <c:v>0</c:v>
                </c:pt>
                <c:pt idx="8">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FE9-4295-BBEE-65B7B7A3F6D7}"/>
            </c:ext>
          </c:extLst>
        </c:ser>
        <c:ser>
          <c:idx val="3"/>
          <c:order val="2"/>
          <c:tx>
            <c:strRef>
              <c:f>'Table 2 NaeNae Youth TARE'!$D$2</c:f>
              <c:strCache>
                <c:ptCount val="1"/>
                <c:pt idx="0">
                  <c:v>Seniors</c:v>
                </c:pt>
              </c:strCache>
            </c:strRef>
          </c:tx>
          <c:spPr>
            <a:solidFill>
              <a:srgbClr val="109618"/>
            </a:solidFill>
          </c:spPr>
          <c:invertIfNegative val="1"/>
          <c:cat>
            <c:strRef>
              <c:f>'Table 2 NaeNae Youth TARE'!$A$3:$A$11</c:f>
              <c:strCache>
                <c:ptCount val="9"/>
                <c:pt idx="0">
                  <c:v>Participation</c:v>
                </c:pt>
                <c:pt idx="1">
                  <c:v>Engagement</c:v>
                </c:pt>
                <c:pt idx="2">
                  <c:v>Showing Respect</c:v>
                </c:pt>
                <c:pt idx="3">
                  <c:v>Cooperating with Peers</c:v>
                </c:pt>
                <c:pt idx="4">
                  <c:v>Encouraging Others</c:v>
                </c:pt>
                <c:pt idx="5">
                  <c:v>Helping Others</c:v>
                </c:pt>
                <c:pt idx="6">
                  <c:v>Leading</c:v>
                </c:pt>
                <c:pt idx="7">
                  <c:v>Expressing Voice</c:v>
                </c:pt>
                <c:pt idx="8">
                  <c:v>Asking for Help</c:v>
                </c:pt>
              </c:strCache>
            </c:strRef>
          </c:cat>
          <c:val>
            <c:numRef>
              <c:f>'Table 2 NaeNae Youth TARE'!$D$3:$D$11</c:f>
              <c:numCache>
                <c:formatCode>General</c:formatCode>
                <c:ptCount val="9"/>
                <c:pt idx="0">
                  <c:v>4</c:v>
                </c:pt>
                <c:pt idx="1">
                  <c:v>4</c:v>
                </c:pt>
                <c:pt idx="2">
                  <c:v>4</c:v>
                </c:pt>
                <c:pt idx="3">
                  <c:v>3.97</c:v>
                </c:pt>
                <c:pt idx="4">
                  <c:v>2.44</c:v>
                </c:pt>
                <c:pt idx="5">
                  <c:v>0</c:v>
                </c:pt>
                <c:pt idx="6">
                  <c:v>0</c:v>
                </c:pt>
                <c:pt idx="7">
                  <c:v>0</c:v>
                </c:pt>
                <c:pt idx="8">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0FE9-4295-BBEE-65B7B7A3F6D7}"/>
            </c:ext>
          </c:extLst>
        </c:ser>
        <c:dLbls>
          <c:showLegendKey val="0"/>
          <c:showVal val="0"/>
          <c:showCatName val="0"/>
          <c:showSerName val="0"/>
          <c:showPercent val="0"/>
          <c:showBubbleSize val="0"/>
        </c:dLbls>
        <c:gapWidth val="150"/>
        <c:axId val="1275883008"/>
        <c:axId val="1275900672"/>
      </c:barChart>
      <c:catAx>
        <c:axId val="1275883008"/>
        <c:scaling>
          <c:orientation val="maxMin"/>
        </c:scaling>
        <c:delete val="0"/>
        <c:axPos val="l"/>
        <c:numFmt formatCode="General" sourceLinked="1"/>
        <c:majorTickMark val="cross"/>
        <c:minorTickMark val="cross"/>
        <c:tickLblPos val="nextTo"/>
        <c:txPr>
          <a:bodyPr/>
          <a:lstStyle/>
          <a:p>
            <a:pPr lvl="0">
              <a:defRPr b="0"/>
            </a:pPr>
            <a:endParaRPr lang="en-US"/>
          </a:p>
        </c:txPr>
        <c:crossAx val="1275900672"/>
        <c:crosses val="autoZero"/>
        <c:auto val="1"/>
        <c:lblAlgn val="ctr"/>
        <c:lblOffset val="100"/>
        <c:noMultiLvlLbl val="1"/>
      </c:catAx>
      <c:valAx>
        <c:axId val="1275900672"/>
        <c:scaling>
          <c:orientation val="minMax"/>
          <c:max val="4"/>
        </c:scaling>
        <c:delete val="0"/>
        <c:axPos val="b"/>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b="0"/>
            </a:pPr>
            <a:endParaRPr lang="en-US"/>
          </a:p>
        </c:txPr>
        <c:crossAx val="1275883008"/>
        <c:crosses val="max"/>
        <c:crossBetween val="between"/>
      </c:valAx>
    </c:plotArea>
    <c:legend>
      <c:legendPos val="r"/>
      <c:overlay val="0"/>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'Table 3 Youth PSRQ Social'!$B$1</c:f>
              <c:strCache>
                <c:ptCount val="1"/>
                <c:pt idx="0">
                  <c:v>Percent Strongly Agree and Very Strongly Agree</c:v>
                </c:pt>
              </c:strCache>
            </c:strRef>
          </c:tx>
          <c:spPr>
            <a:solidFill>
              <a:schemeClr val="accent1"/>
            </a:solidFill>
            <a:ln>
              <a:noFill/>
            </a:ln>
            <a:effectLst/>
          </c:spPr>
          <c:invertIfNegative val="0"/>
          <c:cat>
            <c:strRef>
              <c:f>'Table 3 Youth PSRQ Social'!$A$2:$A$8</c:f>
              <c:strCache>
                <c:ptCount val="7"/>
                <c:pt idx="0">
                  <c:v>I respect others.</c:v>
                </c:pt>
                <c:pt idx="1">
                  <c:v>I respect my coach(s).</c:v>
                </c:pt>
                <c:pt idx="2">
                  <c:v>I help others.</c:v>
                </c:pt>
                <c:pt idx="3">
                  <c:v>I encourage others.</c:v>
                </c:pt>
                <c:pt idx="4">
                  <c:v>I am kind to others.</c:v>
                </c:pt>
                <c:pt idx="5">
                  <c:v>I control my temper.</c:v>
                </c:pt>
                <c:pt idx="6">
                  <c:v>I am helpful to others.</c:v>
                </c:pt>
              </c:strCache>
            </c:strRef>
          </c:cat>
          <c:val>
            <c:numRef>
              <c:f>'Table 3 Youth PSRQ Social'!$B$2:$B$8</c:f>
              <c:numCache>
                <c:formatCode>General</c:formatCode>
                <c:ptCount val="7"/>
                <c:pt idx="0">
                  <c:v>86</c:v>
                </c:pt>
                <c:pt idx="1">
                  <c:v>97.5</c:v>
                </c:pt>
                <c:pt idx="2">
                  <c:v>54.6</c:v>
                </c:pt>
                <c:pt idx="3">
                  <c:v>53.8</c:v>
                </c:pt>
                <c:pt idx="4">
                  <c:v>85.5</c:v>
                </c:pt>
                <c:pt idx="5">
                  <c:v>79.2</c:v>
                </c:pt>
                <c:pt idx="6">
                  <c:v>64.099999999999994</c:v>
                </c:pt>
              </c:numCache>
            </c:numRef>
          </c:val>
          <c:extLst>
            <c:ext xmlns:c16="http://schemas.microsoft.com/office/drawing/2014/chart" uri="{C3380CC4-5D6E-409C-BE32-E72D297353CC}">
              <c16:uniqueId val="{00000000-028B-4A86-996C-6506ED0FEE33}"/>
            </c:ext>
          </c:extLst>
        </c:ser>
        <c:dLbls>
          <c:showLegendKey val="0"/>
          <c:showVal val="0"/>
          <c:showCatName val="0"/>
          <c:showSerName val="0"/>
          <c:showPercent val="0"/>
          <c:showBubbleSize val="0"/>
        </c:dLbls>
        <c:gapWidth val="182"/>
        <c:axId val="1275696560"/>
        <c:axId val="1275698608"/>
      </c:barChart>
      <c:catAx>
        <c:axId val="127569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698608"/>
        <c:crosses val="autoZero"/>
        <c:auto val="1"/>
        <c:lblAlgn val="ctr"/>
        <c:lblOffset val="100"/>
        <c:noMultiLvlLbl val="0"/>
      </c:catAx>
      <c:valAx>
        <c:axId val="127569860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69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'Table 4 Youth PSRQ Personal'!$B$3</c:f>
              <c:strCache>
                <c:ptCount val="1"/>
                <c:pt idx="0">
                  <c:v>Percent Strongly Agree and Very Strongly Agree</c:v>
                </c:pt>
              </c:strCache>
            </c:strRef>
          </c:tx>
          <c:spPr>
            <a:solidFill>
              <a:schemeClr val="accent1"/>
            </a:solidFill>
            <a:ln>
              <a:noFill/>
            </a:ln>
            <a:effectLst/>
          </c:spPr>
          <c:invertIfNegative val="0"/>
          <c:cat>
            <c:strRef>
              <c:f>'Table 4 Youth PSRQ Personal'!$A$4:$A$10</c:f>
              <c:strCache>
                <c:ptCount val="7"/>
                <c:pt idx="0">
                  <c:v>I participate in all of the activities.</c:v>
                </c:pt>
                <c:pt idx="1">
                  <c:v>I try hard.</c:v>
                </c:pt>
                <c:pt idx="2">
                  <c:v>I set goals for myself.</c:v>
                </c:pt>
                <c:pt idx="3">
                  <c:v>I try hard even if I do not like the activity.</c:v>
                </c:pt>
                <c:pt idx="4">
                  <c:v>I want to improve.</c:v>
                </c:pt>
                <c:pt idx="5">
                  <c:v>I give a good effort.</c:v>
                </c:pt>
                <c:pt idx="6">
                  <c:v>I do not make any goals.</c:v>
                </c:pt>
              </c:strCache>
            </c:strRef>
          </c:cat>
          <c:val>
            <c:numRef>
              <c:f>'Table 4 Youth PSRQ Personal'!$B$4:$B$10</c:f>
              <c:numCache>
                <c:formatCode>General</c:formatCode>
                <c:ptCount val="7"/>
                <c:pt idx="0">
                  <c:v>83.3</c:v>
                </c:pt>
                <c:pt idx="1">
                  <c:v>92.2</c:v>
                </c:pt>
                <c:pt idx="2">
                  <c:v>65.400000000000006</c:v>
                </c:pt>
                <c:pt idx="3">
                  <c:v>83.2</c:v>
                </c:pt>
                <c:pt idx="4">
                  <c:v>97.3</c:v>
                </c:pt>
                <c:pt idx="5">
                  <c:v>90.9</c:v>
                </c:pt>
                <c:pt idx="6">
                  <c:v>14.1</c:v>
                </c:pt>
              </c:numCache>
            </c:numRef>
          </c:val>
          <c:extLst>
            <c:ext xmlns:c16="http://schemas.microsoft.com/office/drawing/2014/chart" uri="{C3380CC4-5D6E-409C-BE32-E72D297353CC}">
              <c16:uniqueId val="{00000000-F965-4983-88F6-8B9AF69BD428}"/>
            </c:ext>
          </c:extLst>
        </c:ser>
        <c:dLbls>
          <c:showLegendKey val="0"/>
          <c:showVal val="0"/>
          <c:showCatName val="0"/>
          <c:showSerName val="0"/>
          <c:showPercent val="0"/>
          <c:showBubbleSize val="0"/>
        </c:dLbls>
        <c:gapWidth val="182"/>
        <c:axId val="1280606832"/>
        <c:axId val="1280609152"/>
      </c:barChart>
      <c:catAx>
        <c:axId val="128060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609152"/>
        <c:crosses val="autoZero"/>
        <c:auto val="1"/>
        <c:lblAlgn val="ctr"/>
        <c:lblOffset val="100"/>
        <c:noMultiLvlLbl val="0"/>
      </c:catAx>
      <c:valAx>
        <c:axId val="128060915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60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E1A6-70E4-D449-98A2-25003C0C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34</Pages>
  <Words>8587</Words>
  <Characters>48951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57424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Barrie Gordon</dc:creator>
  <cp:lastModifiedBy>Barrie Gordon</cp:lastModifiedBy>
  <cp:revision>4</cp:revision>
  <cp:lastPrinted>2020-06-15T07:45:00Z</cp:lastPrinted>
  <dcterms:created xsi:type="dcterms:W3CDTF">2021-05-19T00:22:00Z</dcterms:created>
  <dcterms:modified xsi:type="dcterms:W3CDTF">2021-05-19T00:25:00Z</dcterms:modified>
</cp:coreProperties>
</file>