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95" w:rsidRDefault="00A553DB" w:rsidP="00A553DB">
      <w:pPr>
        <w:jc w:val="center"/>
        <w:rPr>
          <w:b/>
        </w:rPr>
      </w:pPr>
      <w:r>
        <w:rPr>
          <w:b/>
        </w:rPr>
        <w:t xml:space="preserve">White-Collar Crime: The privileging of serious financial fraud in New Zealand  </w:t>
      </w:r>
    </w:p>
    <w:p w:rsidR="00283DBF" w:rsidRPr="00CB5C91" w:rsidRDefault="00283DBF" w:rsidP="00283DBF">
      <w:pPr>
        <w:jc w:val="center"/>
        <w:rPr>
          <w:b/>
        </w:rPr>
      </w:pPr>
    </w:p>
    <w:p w:rsidR="00B73894" w:rsidRDefault="00A33F89" w:rsidP="00283DBF">
      <w:pPr>
        <w:jc w:val="center"/>
      </w:pPr>
      <w:bookmarkStart w:id="0" w:name="_Ref427761332"/>
      <w:r>
        <w:t xml:space="preserve"> </w:t>
      </w:r>
      <w:bookmarkEnd w:id="0"/>
    </w:p>
    <w:p w:rsidR="00B27DA6" w:rsidRDefault="00B27DA6" w:rsidP="00A90667"/>
    <w:p w:rsidR="00A553DB" w:rsidRDefault="00A553DB" w:rsidP="00A553DB">
      <w:pPr>
        <w:rPr>
          <w:b/>
        </w:rPr>
      </w:pPr>
      <w:r>
        <w:rPr>
          <w:b/>
        </w:rPr>
        <w:t xml:space="preserve">Abstract </w:t>
      </w:r>
    </w:p>
    <w:p w:rsidR="004525B8" w:rsidRDefault="004525B8" w:rsidP="004525B8">
      <w:r w:rsidRPr="0034361F">
        <w:t>Bagaric and Alexander (2014) argue for fundamental reform of the sentencing process for white-collar offenders in Australia and other jurisdictions.</w:t>
      </w:r>
      <w:r>
        <w:t xml:space="preserve"> </w:t>
      </w:r>
      <w:r w:rsidR="00735FAC">
        <w:t>T</w:t>
      </w:r>
      <w:r w:rsidRPr="0034361F">
        <w:t xml:space="preserve">his study </w:t>
      </w:r>
      <w:r w:rsidR="00735FAC">
        <w:t xml:space="preserve">has two objectives. First, it </w:t>
      </w:r>
      <w:r>
        <w:t>challenges Bagaric and Alexander’s proposals</w:t>
      </w:r>
      <w:r w:rsidR="00735FAC">
        <w:t xml:space="preserve">. Second, using data from cases prosecuted by the New Zealand Serious Fraud Office, </w:t>
      </w:r>
      <w:r w:rsidR="00CC72BE">
        <w:t>it</w:t>
      </w:r>
      <w:r>
        <w:t xml:space="preserve"> instead </w:t>
      </w:r>
      <w:r w:rsidR="00CC72BE">
        <w:t>proposes</w:t>
      </w:r>
      <w:r w:rsidR="00CC72BE" w:rsidRPr="0034361F">
        <w:t xml:space="preserve"> </w:t>
      </w:r>
      <w:r w:rsidRPr="0034361F">
        <w:t>that white-collar offenders should not receive more lenient treatment in the justice system, due to the privileged position from which the offending commences. This article suggests that</w:t>
      </w:r>
      <w:r>
        <w:t>:</w:t>
      </w:r>
      <w:r w:rsidRPr="0034361F">
        <w:t xml:space="preserve"> an absence of restitution should be considered an aggravating factor, rather than the presence of restitution viewed as a mitigating factor</w:t>
      </w:r>
      <w:r>
        <w:t xml:space="preserve">; </w:t>
      </w:r>
      <w:r w:rsidRPr="0034361F">
        <w:t>as an offender’s good character is often an enabler of the offending, this should not be considered as a mitigating factor</w:t>
      </w:r>
      <w:r>
        <w:t>; and as</w:t>
      </w:r>
      <w:r w:rsidRPr="0034361F">
        <w:t xml:space="preserve"> extra-curial punishments, such as reputation damage or loss of future employment opportunities, are short-term for white-collar offenders</w:t>
      </w:r>
      <w:r>
        <w:t xml:space="preserve">, </w:t>
      </w:r>
      <w:r w:rsidRPr="0034361F">
        <w:t xml:space="preserve">there is little justification for reduced sentences and extra-curial punishments can be viewed as a natural corollary of the offending.  </w:t>
      </w:r>
    </w:p>
    <w:p w:rsidR="00C76F76" w:rsidRDefault="00C76F76" w:rsidP="00A90667"/>
    <w:p w:rsidR="00B27DA6" w:rsidRDefault="00B27DA6" w:rsidP="00A90667"/>
    <w:p w:rsidR="00B27DA6" w:rsidRPr="0034361F" w:rsidRDefault="0034361F" w:rsidP="00330422">
      <w:pPr>
        <w:pStyle w:val="Heading1"/>
      </w:pPr>
      <w:r w:rsidRPr="0034361F">
        <w:t>Introduction</w:t>
      </w:r>
    </w:p>
    <w:p w:rsidR="006213A8" w:rsidRDefault="00B30298" w:rsidP="00A90667">
      <w:r>
        <w:t xml:space="preserve">There has been considerable commentary in recent times on the </w:t>
      </w:r>
      <w:r w:rsidR="009269B2">
        <w:t>different</w:t>
      </w:r>
      <w:r>
        <w:t xml:space="preserve"> treatment of those who engage in crimes of the privileged (e.g. </w:t>
      </w:r>
      <w:r w:rsidR="009B5E19">
        <w:t xml:space="preserve">serious </w:t>
      </w:r>
      <w:r>
        <w:t>tax evasion) and crimes of</w:t>
      </w:r>
      <w:r w:rsidR="009269B2">
        <w:t xml:space="preserve"> the poor (e.g. welfare fraud)</w:t>
      </w:r>
      <w:r w:rsidR="00862056">
        <w:t xml:space="preserve"> (Marriott, 2012, 2014</w:t>
      </w:r>
      <w:r w:rsidR="006845F5">
        <w:t>a</w:t>
      </w:r>
      <w:r w:rsidR="00862056">
        <w:t>)</w:t>
      </w:r>
      <w:r>
        <w:t>.  It is generally agreed that treating different ‘types’ of people in different ways in the justice system, and in other spheres of society</w:t>
      </w:r>
      <w:r w:rsidR="00362AED">
        <w:t>,</w:t>
      </w:r>
      <w:r w:rsidR="009269B2">
        <w:t xml:space="preserve"> </w:t>
      </w:r>
      <w:r>
        <w:t xml:space="preserve">is undesirable.  </w:t>
      </w:r>
      <w:r w:rsidR="00362AED">
        <w:t xml:space="preserve">However, there is yet to be much movement towards equalising the treatment of those who </w:t>
      </w:r>
      <w:proofErr w:type="gramStart"/>
      <w:r w:rsidR="007C04DB">
        <w:t>are more or less</w:t>
      </w:r>
      <w:proofErr w:type="gramEnd"/>
      <w:r w:rsidR="007C04DB">
        <w:t xml:space="preserve"> privileged</w:t>
      </w:r>
      <w:r w:rsidR="009B5E19">
        <w:t xml:space="preserve">. </w:t>
      </w:r>
      <w:r w:rsidR="00362AED">
        <w:t xml:space="preserve">This article addresses the issue from a different perspective. Instead of focusing on the gap between the poor and the privileged, the article investigates dimensions of the privileged: those who engage in serious financial fraud. </w:t>
      </w:r>
      <w:r w:rsidR="00DF5367">
        <w:t xml:space="preserve"> </w:t>
      </w:r>
    </w:p>
    <w:p w:rsidR="006213A8" w:rsidRDefault="006213A8" w:rsidP="00A90667"/>
    <w:p w:rsidR="00D35024" w:rsidRDefault="006213A8" w:rsidP="00A90667">
      <w:r>
        <w:t xml:space="preserve">The study has two objectives. First, it </w:t>
      </w:r>
      <w:r w:rsidR="00C31460">
        <w:t xml:space="preserve">challenges proposals made </w:t>
      </w:r>
      <w:r w:rsidR="00DB06B6">
        <w:t>by Bagaric and Alexander, wh</w:t>
      </w:r>
      <w:r w:rsidR="00A367B8">
        <w:t>o</w:t>
      </w:r>
      <w:r w:rsidR="00DB06B6">
        <w:t xml:space="preserve"> investigate the sentencing of white-collar criminals in Austr</w:t>
      </w:r>
      <w:r w:rsidR="00D35024">
        <w:t>alia</w:t>
      </w:r>
      <w:r w:rsidR="00862056">
        <w:t xml:space="preserve"> (Bagaric and Alexander, 2014)</w:t>
      </w:r>
      <w:r w:rsidR="00D35024">
        <w:t>. Bagaric and Alexander make a case for changing sentence practice in relation to white-collar crime. The changes proposed would have the ultimate outcome of generating more lenient sentences for white-collar criminals.</w:t>
      </w:r>
      <w:r w:rsidR="00DB06B6">
        <w:t xml:space="preserve"> </w:t>
      </w:r>
      <w:r w:rsidR="00D35024">
        <w:t xml:space="preserve">There are five key components </w:t>
      </w:r>
      <w:r w:rsidR="009B5E19">
        <w:t>to</w:t>
      </w:r>
      <w:r w:rsidR="00D35024">
        <w:t xml:space="preserve"> Bagaric and Alexander’s </w:t>
      </w:r>
      <w:r w:rsidR="009B5E19">
        <w:t>proposals</w:t>
      </w:r>
      <w:r w:rsidR="00D35024">
        <w:t xml:space="preserve">.  These are that the sentencing process should give greater weighting to: the ‘good character’ of white-collar offenders, any restitution made, and future employment deprivations that result from the offending; </w:t>
      </w:r>
      <w:r w:rsidR="003E10DD">
        <w:t xml:space="preserve">less weighting should be given to the general deterrence factor in sentencing; and </w:t>
      </w:r>
      <w:r w:rsidR="00D35024">
        <w:t>crimes against individuals should be regarded as more serious than crime</w:t>
      </w:r>
      <w:r w:rsidR="009B5E19">
        <w:t>s against corporations</w:t>
      </w:r>
      <w:r w:rsidR="00D35024">
        <w:t xml:space="preserve">.  </w:t>
      </w:r>
      <w:r w:rsidR="003E10DD">
        <w:t xml:space="preserve">The first four of these are discussed in this article. </w:t>
      </w:r>
    </w:p>
    <w:p w:rsidR="00CE3E73" w:rsidRDefault="00CE3E73" w:rsidP="00A90667"/>
    <w:p w:rsidR="00E57E2A" w:rsidRDefault="00CE3E73" w:rsidP="00A90667">
      <w:r>
        <w:lastRenderedPageBreak/>
        <w:t>While Bagaric and Alexander’s study is situated in Australia,</w:t>
      </w:r>
      <w:r w:rsidR="00EB6D0B">
        <w:rPr>
          <w:rStyle w:val="FootnoteReference"/>
        </w:rPr>
        <w:footnoteReference w:id="1"/>
      </w:r>
      <w:r>
        <w:t xml:space="preserve"> the current study </w:t>
      </w:r>
      <w:proofErr w:type="gramStart"/>
      <w:r>
        <w:t>is located in</w:t>
      </w:r>
      <w:proofErr w:type="gramEnd"/>
      <w:r>
        <w:t xml:space="preserve"> New Zealand. Th</w:t>
      </w:r>
      <w:r w:rsidR="006213A8">
        <w:t xml:space="preserve">e second objective of the </w:t>
      </w:r>
      <w:r>
        <w:t xml:space="preserve">study </w:t>
      </w:r>
      <w:r w:rsidR="006213A8">
        <w:t>is to use</w:t>
      </w:r>
      <w:r>
        <w:t xml:space="preserve"> Bagaric and Alexander’s </w:t>
      </w:r>
      <w:r w:rsidR="004D1011">
        <w:t xml:space="preserve">proposals </w:t>
      </w:r>
      <w:r w:rsidR="006213A8">
        <w:t xml:space="preserve">as a framework to challenge the sentencing process for serious white-collar crime prosecuted in New Zealand. </w:t>
      </w:r>
    </w:p>
    <w:p w:rsidR="00E57E2A" w:rsidRDefault="00E57E2A" w:rsidP="00A90667"/>
    <w:p w:rsidR="00DB06B6" w:rsidRDefault="00CE3E73" w:rsidP="00A90667">
      <w:r>
        <w:t>T</w:t>
      </w:r>
      <w:r w:rsidR="00D35024">
        <w:t>his study proposes that the ‘good character’ of white-collar offenders</w:t>
      </w:r>
      <w:r w:rsidR="00C31460">
        <w:t xml:space="preserve"> should not be considered as a mitigating factor</w:t>
      </w:r>
      <w:r w:rsidR="00D35024">
        <w:t xml:space="preserve">, as it is this ‘good character’ that often facilitates the crime. The study also proposes that restitution made should not be treated as </w:t>
      </w:r>
      <w:r w:rsidR="00E768EE">
        <w:t xml:space="preserve">a </w:t>
      </w:r>
      <w:r w:rsidR="00D35024">
        <w:t xml:space="preserve">mitigating factor of the offending, but rather the absence of restitution </w:t>
      </w:r>
      <w:r w:rsidR="009B5E19">
        <w:t xml:space="preserve">may </w:t>
      </w:r>
      <w:r w:rsidR="00D35024">
        <w:t xml:space="preserve">be considered as an aggravating factor. </w:t>
      </w:r>
      <w:proofErr w:type="gramStart"/>
      <w:r w:rsidR="00D35024">
        <w:t>With regard to</w:t>
      </w:r>
      <w:proofErr w:type="gramEnd"/>
      <w:r w:rsidR="00D35024">
        <w:t xml:space="preserve"> employment deprivations, research suggests that any reputation damage resulting from white-collar cr</w:t>
      </w:r>
      <w:r w:rsidR="009B5E19">
        <w:t xml:space="preserve">ime is only short-term and </w:t>
      </w:r>
      <w:r w:rsidR="00D35024">
        <w:t>white-collar offenders return to the same position as prior to their of</w:t>
      </w:r>
      <w:r w:rsidR="00C31460">
        <w:t xml:space="preserve">fending. Thus, there is no </w:t>
      </w:r>
      <w:r w:rsidR="00007046">
        <w:t>justification f</w:t>
      </w:r>
      <w:r w:rsidR="00D35024">
        <w:t>or taking this factor into account</w:t>
      </w:r>
      <w:r w:rsidR="006914F9">
        <w:t xml:space="preserve"> in sentencing decisions</w:t>
      </w:r>
      <w:r w:rsidR="00D35024">
        <w:t xml:space="preserve">. </w:t>
      </w:r>
      <w:r w:rsidR="005B71DA">
        <w:t xml:space="preserve"> </w:t>
      </w:r>
      <w:r w:rsidR="0097407F">
        <w:t>Reducing the focus on general deterrence signals that deterrence is not a desired ou</w:t>
      </w:r>
      <w:r w:rsidR="00E768EE">
        <w:t>tcome of the sentencing process</w:t>
      </w:r>
      <w:r w:rsidR="0097407F">
        <w:t>.</w:t>
      </w:r>
      <w:r w:rsidR="00E768EE">
        <w:t xml:space="preserve"> </w:t>
      </w:r>
      <w:r w:rsidR="003F3DF2">
        <w:t xml:space="preserve">Moreover, </w:t>
      </w:r>
      <w:r w:rsidR="00E768EE">
        <w:t xml:space="preserve">deterrence is more likely to be achieved by increasing efforts into detection and prosecution, rather than reducing the focus on deterrence. </w:t>
      </w:r>
      <w:r w:rsidR="006914F9">
        <w:t xml:space="preserve">Therefore, the study proposes that greater investment is made into detection and prosecution, rather than reducing the focus on general deterrence.  </w:t>
      </w:r>
      <w:r w:rsidR="00E768EE">
        <w:t xml:space="preserve"> </w:t>
      </w:r>
      <w:r w:rsidR="0097407F">
        <w:t xml:space="preserve"> </w:t>
      </w:r>
    </w:p>
    <w:p w:rsidR="00DB06B6" w:rsidRDefault="00DB06B6" w:rsidP="00A90667"/>
    <w:p w:rsidR="000E67D6" w:rsidRDefault="000E67D6" w:rsidP="00A90667">
      <w:r>
        <w:t>The article commences in section two with an outline of t</w:t>
      </w:r>
      <w:r w:rsidR="0005709A">
        <w:t xml:space="preserve">he literature pertaining to </w:t>
      </w:r>
      <w:r>
        <w:t xml:space="preserve">white-collar crime.  </w:t>
      </w:r>
      <w:r w:rsidR="00C31460">
        <w:t xml:space="preserve">This study does not extend to ‘corporate crime’. Instead, it focuses on crime committed by individuals </w:t>
      </w:r>
      <w:r w:rsidR="00F50671">
        <w:t>in positions of</w:t>
      </w:r>
      <w:r w:rsidR="00C31460">
        <w:t xml:space="preserve"> power or privilege,</w:t>
      </w:r>
      <w:r w:rsidR="00F50671">
        <w:t xml:space="preserve"> usually</w:t>
      </w:r>
      <w:r w:rsidR="00C31460">
        <w:t xml:space="preserve"> involving significant sums of money.  </w:t>
      </w:r>
      <w:r>
        <w:t>S</w:t>
      </w:r>
      <w:r w:rsidR="0005709A">
        <w:t xml:space="preserve">ection two also discusses the legislation in New Zealand that is relevant for </w:t>
      </w:r>
      <w:r w:rsidR="00631BF2">
        <w:t xml:space="preserve">sentencing </w:t>
      </w:r>
      <w:r w:rsidR="00007046">
        <w:t xml:space="preserve">serious </w:t>
      </w:r>
      <w:r w:rsidR="0005709A">
        <w:t>financial crime.  S</w:t>
      </w:r>
      <w:r>
        <w:t>ection three outlines the data that is used for analysis in this study</w:t>
      </w:r>
      <w:r w:rsidR="00383C01">
        <w:t>, which is collected from prosecutions taken by the New Zealand Serious Fra</w:t>
      </w:r>
      <w:r w:rsidR="00C31460">
        <w:t xml:space="preserve">ud Office (SFO) over the </w:t>
      </w:r>
      <w:r w:rsidR="007939B2">
        <w:t>5</w:t>
      </w:r>
      <w:r w:rsidR="00D72B37">
        <w:t>-</w:t>
      </w:r>
      <w:r w:rsidR="007939B2">
        <w:t>year period from 2014 to 2018</w:t>
      </w:r>
      <w:r w:rsidR="0005709A">
        <w:t>. Section four discusses the issues raised from sections two and three</w:t>
      </w:r>
      <w:r w:rsidR="00F50671">
        <w:t xml:space="preserve">.  Conclusions are </w:t>
      </w:r>
      <w:r w:rsidR="0005709A">
        <w:t xml:space="preserve">drawn in section five.  </w:t>
      </w:r>
    </w:p>
    <w:p w:rsidR="0097407F" w:rsidRDefault="0097407F" w:rsidP="00A90667"/>
    <w:p w:rsidR="00B27DA6" w:rsidRPr="00330422" w:rsidRDefault="0034361F" w:rsidP="00330422">
      <w:pPr>
        <w:pStyle w:val="Heading1"/>
      </w:pPr>
      <w:r w:rsidRPr="00330422">
        <w:t>Background</w:t>
      </w:r>
    </w:p>
    <w:p w:rsidR="00A33F89" w:rsidRDefault="000A7594" w:rsidP="00BA2771">
      <w:r>
        <w:t>This section has two</w:t>
      </w:r>
      <w:r w:rsidR="00BA2771">
        <w:t xml:space="preserve"> objectives. First, it discusses the literature pertaining to white-collar crime.  Second, it outlines </w:t>
      </w:r>
      <w:r w:rsidR="00631BF2">
        <w:t>the</w:t>
      </w:r>
      <w:r w:rsidR="00BA2771">
        <w:t xml:space="preserve"> New Zealand legislation</w:t>
      </w:r>
      <w:r w:rsidR="00631BF2">
        <w:t xml:space="preserve"> that is relevant to the sentencing process</w:t>
      </w:r>
      <w:r w:rsidR="00BA2771">
        <w:t xml:space="preserve">.  </w:t>
      </w:r>
    </w:p>
    <w:p w:rsidR="00A33F89" w:rsidRDefault="00A33F89" w:rsidP="00BA2771"/>
    <w:p w:rsidR="00270AA3" w:rsidRPr="00330422" w:rsidRDefault="00270AA3" w:rsidP="00330422">
      <w:pPr>
        <w:pStyle w:val="Heading2"/>
      </w:pPr>
      <w:r w:rsidRPr="00330422">
        <w:t>White-Collar Crime</w:t>
      </w:r>
    </w:p>
    <w:p w:rsidR="00CB7A5D" w:rsidRDefault="00CB7A5D" w:rsidP="00CB7A5D">
      <w:r>
        <w:t>Bagaric</w:t>
      </w:r>
      <w:r w:rsidR="003023C5">
        <w:t xml:space="preserve"> and Alexander </w:t>
      </w:r>
      <w:r>
        <w:t xml:space="preserve">note the factors that differentiate white-collar offences from other types of crime, including: those who engage in white-collar offending are not usually from a socially-deprived background; often white-collar crimes are first offences and involve a breach of trust; white-collar crimes can typically be rectified with financial restitution; the harm generated from white-collar crime may be wide-reaching; </w:t>
      </w:r>
      <w:r w:rsidR="004C3F1C">
        <w:t xml:space="preserve">and </w:t>
      </w:r>
      <w:r>
        <w:t>additional sanctions may be suffered by white-collar criminals as a result of their offending, such as reputation damage</w:t>
      </w:r>
      <w:r w:rsidR="00862056">
        <w:t xml:space="preserve"> (Bagaric and Alexander, 2014)</w:t>
      </w:r>
      <w:r>
        <w:t>. Moreover, white-collar crime often requires some degree of sophistication and is typically undertaken over a lon</w:t>
      </w:r>
      <w:r w:rsidR="002C6390">
        <w:t xml:space="preserve">g period of time.  </w:t>
      </w:r>
      <w:proofErr w:type="spellStart"/>
      <w:r w:rsidR="002C6390">
        <w:t>Croall</w:t>
      </w:r>
      <w:proofErr w:type="spellEnd"/>
      <w:r>
        <w:t xml:space="preserve"> </w:t>
      </w:r>
      <w:r w:rsidR="00862056">
        <w:t xml:space="preserve">(2001) </w:t>
      </w:r>
      <w:r>
        <w:t xml:space="preserve">notes that white-collar crime can be relatively invisible and more easily concealed than more traditional crime. </w:t>
      </w:r>
      <w:r>
        <w:lastRenderedPageBreak/>
        <w:t xml:space="preserve">Perhaps one of the key differences with some white-collar crimes is the tendency to view them as ‘victimless’, particularly where the victim is </w:t>
      </w:r>
      <w:r w:rsidR="00495024">
        <w:t>the state or large corporations,</w:t>
      </w:r>
      <w:r>
        <w:t xml:space="preserve"> </w:t>
      </w:r>
      <w:r w:rsidR="00495024">
        <w:t>which may be able</w:t>
      </w:r>
      <w:r>
        <w:t xml:space="preserve"> to claim insurance reimbursements from fraudulent activity.  It is p</w:t>
      </w:r>
      <w:r w:rsidR="009E5BF2">
        <w:t>erhaps more accurate to view some</w:t>
      </w:r>
      <w:r>
        <w:t xml:space="preserve"> crimes as having diffused, rather than individual, impact. However, this diffused impact ultimately results in wide-ranging </w:t>
      </w:r>
      <w:r w:rsidR="00007046">
        <w:t>impact</w:t>
      </w:r>
      <w:r>
        <w:t xml:space="preserve">, such as higher insurance premiums or higher tax rates for society.  </w:t>
      </w:r>
    </w:p>
    <w:p w:rsidR="00CB7A5D" w:rsidRDefault="00CB7A5D" w:rsidP="00CB7A5D"/>
    <w:p w:rsidR="00CB7A5D" w:rsidRDefault="009E5BF2" w:rsidP="00CB7A5D">
      <w:r>
        <w:t>The objectives of white-collar</w:t>
      </w:r>
      <w:r w:rsidR="00CB7A5D">
        <w:t xml:space="preserve"> crimes </w:t>
      </w:r>
      <w:r>
        <w:t xml:space="preserve">frequently </w:t>
      </w:r>
      <w:r w:rsidR="00CB7A5D">
        <w:t xml:space="preserve">differ from other more conventional offending, whereby the offender seeks some personal </w:t>
      </w:r>
      <w:r>
        <w:t xml:space="preserve">financial </w:t>
      </w:r>
      <w:r w:rsidR="00CB7A5D">
        <w:t xml:space="preserve">gain from the behaviour, </w:t>
      </w:r>
      <w:r w:rsidR="004C3F1C">
        <w:t>at the expense of someone else</w:t>
      </w:r>
      <w:r w:rsidR="00862056">
        <w:t xml:space="preserve"> (</w:t>
      </w:r>
      <w:proofErr w:type="spellStart"/>
      <w:r w:rsidR="00862056">
        <w:t>Bequai</w:t>
      </w:r>
      <w:proofErr w:type="spellEnd"/>
      <w:r w:rsidR="00862056">
        <w:t>, 1978)</w:t>
      </w:r>
      <w:r w:rsidR="00CB7A5D">
        <w:t xml:space="preserve">.  Wheeler, Weisburd, Waring and Bode </w:t>
      </w:r>
      <w:r w:rsidR="00862056">
        <w:t>(1987</w:t>
      </w:r>
      <w:r w:rsidR="008D33B1">
        <w:t>:</w:t>
      </w:r>
      <w:r w:rsidR="00862056">
        <w:t xml:space="preserve"> 339-341) </w:t>
      </w:r>
      <w:r w:rsidR="00CB7A5D">
        <w:t>highlight some of the complexities and other differences in ‘common’ (non-violent) crime and white-collar crime.  These are outlined in Table 1</w:t>
      </w:r>
      <w:r w:rsidR="007C5B72">
        <w:t xml:space="preserve"> (adapted from Wheeler, et al. 1987:339-341)</w:t>
      </w:r>
      <w:r w:rsidR="00CB7A5D">
        <w:t>:</w:t>
      </w:r>
    </w:p>
    <w:p w:rsidR="00CB7A5D" w:rsidRDefault="00CB7A5D" w:rsidP="00CB7A5D"/>
    <w:p w:rsidR="00CB7A5D" w:rsidRPr="00641B3B" w:rsidRDefault="00CB7A5D" w:rsidP="00CB7A5D">
      <w:r>
        <w:rPr>
          <w:b/>
        </w:rPr>
        <w:t xml:space="preserve">Table 1: Differences in </w:t>
      </w:r>
      <w:r w:rsidR="009E5BF2">
        <w:rPr>
          <w:b/>
        </w:rPr>
        <w:t xml:space="preserve">(Non-Violent) </w:t>
      </w:r>
      <w:r>
        <w:rPr>
          <w:b/>
        </w:rPr>
        <w:t>Common and White-Collar Crime</w:t>
      </w:r>
    </w:p>
    <w:tbl>
      <w:tblPr>
        <w:tblStyle w:val="TableGrid"/>
        <w:tblW w:w="0" w:type="auto"/>
        <w:tblLook w:val="04A0" w:firstRow="1" w:lastRow="0" w:firstColumn="1" w:lastColumn="0" w:noHBand="0" w:noVBand="1"/>
      </w:tblPr>
      <w:tblGrid>
        <w:gridCol w:w="3411"/>
        <w:gridCol w:w="2214"/>
        <w:gridCol w:w="1800"/>
        <w:gridCol w:w="1591"/>
      </w:tblGrid>
      <w:tr w:rsidR="00CB7A5D" w:rsidRPr="009E5BF2" w:rsidTr="00426556">
        <w:tc>
          <w:tcPr>
            <w:tcW w:w="3510" w:type="dxa"/>
          </w:tcPr>
          <w:p w:rsidR="00CB7A5D" w:rsidRPr="009E5BF2" w:rsidRDefault="00CB7A5D" w:rsidP="00426556">
            <w:pPr>
              <w:rPr>
                <w:sz w:val="22"/>
                <w:szCs w:val="22"/>
              </w:rPr>
            </w:pPr>
          </w:p>
        </w:tc>
        <w:tc>
          <w:tcPr>
            <w:tcW w:w="2268" w:type="dxa"/>
          </w:tcPr>
          <w:p w:rsidR="00CB7A5D" w:rsidRPr="009E5BF2" w:rsidRDefault="00CB7A5D" w:rsidP="00426556">
            <w:pPr>
              <w:rPr>
                <w:b/>
                <w:sz w:val="22"/>
                <w:szCs w:val="22"/>
              </w:rPr>
            </w:pPr>
            <w:r w:rsidRPr="009E5BF2">
              <w:rPr>
                <w:b/>
                <w:sz w:val="22"/>
                <w:szCs w:val="22"/>
              </w:rPr>
              <w:t>Non-Violent Common Crimes</w:t>
            </w:r>
          </w:p>
        </w:tc>
        <w:tc>
          <w:tcPr>
            <w:tcW w:w="1843" w:type="dxa"/>
          </w:tcPr>
          <w:p w:rsidR="00CB7A5D" w:rsidRPr="009E5BF2" w:rsidRDefault="00CB7A5D" w:rsidP="00426556">
            <w:pPr>
              <w:rPr>
                <w:b/>
                <w:sz w:val="22"/>
                <w:szCs w:val="22"/>
              </w:rPr>
            </w:pPr>
            <w:r w:rsidRPr="009E5BF2">
              <w:rPr>
                <w:b/>
                <w:sz w:val="22"/>
                <w:szCs w:val="22"/>
              </w:rPr>
              <w:t>White-Collar Crimes</w:t>
            </w:r>
          </w:p>
        </w:tc>
        <w:tc>
          <w:tcPr>
            <w:tcW w:w="1621" w:type="dxa"/>
          </w:tcPr>
          <w:p w:rsidR="00CB7A5D" w:rsidRPr="009E5BF2" w:rsidRDefault="00CB7A5D" w:rsidP="00426556">
            <w:pPr>
              <w:rPr>
                <w:b/>
                <w:sz w:val="22"/>
                <w:szCs w:val="22"/>
              </w:rPr>
            </w:pPr>
            <w:proofErr w:type="gramStart"/>
            <w:r w:rsidRPr="009E5BF2">
              <w:rPr>
                <w:b/>
                <w:sz w:val="22"/>
                <w:szCs w:val="22"/>
              </w:rPr>
              <w:t>General Public</w:t>
            </w:r>
            <w:proofErr w:type="gramEnd"/>
          </w:p>
        </w:tc>
      </w:tr>
      <w:tr w:rsidR="00CB7A5D" w:rsidRPr="009E5BF2" w:rsidTr="00426556">
        <w:tc>
          <w:tcPr>
            <w:tcW w:w="3510" w:type="dxa"/>
          </w:tcPr>
          <w:p w:rsidR="00CB7A5D" w:rsidRPr="009E5BF2" w:rsidRDefault="00CB7A5D" w:rsidP="00426556">
            <w:pPr>
              <w:rPr>
                <w:sz w:val="22"/>
                <w:szCs w:val="22"/>
              </w:rPr>
            </w:pPr>
            <w:r w:rsidRPr="009E5BF2">
              <w:rPr>
                <w:sz w:val="22"/>
                <w:szCs w:val="22"/>
              </w:rPr>
              <w:t>Pattern to the crime</w:t>
            </w:r>
          </w:p>
        </w:tc>
        <w:tc>
          <w:tcPr>
            <w:tcW w:w="2268" w:type="dxa"/>
          </w:tcPr>
          <w:p w:rsidR="00CB7A5D" w:rsidRPr="009E5BF2" w:rsidRDefault="00CB7A5D" w:rsidP="00426556">
            <w:pPr>
              <w:rPr>
                <w:sz w:val="22"/>
                <w:szCs w:val="22"/>
              </w:rPr>
            </w:pPr>
            <w:r w:rsidRPr="009E5BF2">
              <w:rPr>
                <w:sz w:val="22"/>
                <w:szCs w:val="22"/>
              </w:rPr>
              <w:t>23.9%</w:t>
            </w:r>
          </w:p>
        </w:tc>
        <w:tc>
          <w:tcPr>
            <w:tcW w:w="1843" w:type="dxa"/>
          </w:tcPr>
          <w:p w:rsidR="00CB7A5D" w:rsidRPr="009E5BF2" w:rsidRDefault="00CB7A5D" w:rsidP="00426556">
            <w:pPr>
              <w:rPr>
                <w:sz w:val="22"/>
                <w:szCs w:val="22"/>
              </w:rPr>
            </w:pPr>
            <w:r w:rsidRPr="009E5BF2">
              <w:rPr>
                <w:sz w:val="22"/>
                <w:szCs w:val="22"/>
              </w:rPr>
              <w:t>65.1%</w:t>
            </w:r>
          </w:p>
        </w:tc>
        <w:tc>
          <w:tcPr>
            <w:tcW w:w="1621" w:type="dxa"/>
          </w:tcPr>
          <w:p w:rsidR="00CB7A5D" w:rsidRPr="009E5BF2" w:rsidRDefault="00CB7A5D" w:rsidP="00426556">
            <w:pPr>
              <w:rPr>
                <w:sz w:val="22"/>
                <w:szCs w:val="22"/>
              </w:rPr>
            </w:pPr>
            <w:r w:rsidRPr="009E5BF2">
              <w:rPr>
                <w:sz w:val="22"/>
                <w:szCs w:val="22"/>
              </w:rPr>
              <w:t>N/A</w:t>
            </w:r>
          </w:p>
        </w:tc>
      </w:tr>
      <w:tr w:rsidR="00CB7A5D" w:rsidRPr="009E5BF2" w:rsidTr="00426556">
        <w:tc>
          <w:tcPr>
            <w:tcW w:w="3510" w:type="dxa"/>
          </w:tcPr>
          <w:p w:rsidR="00CB7A5D" w:rsidRPr="009E5BF2" w:rsidRDefault="00CB7A5D" w:rsidP="00426556">
            <w:pPr>
              <w:rPr>
                <w:sz w:val="22"/>
                <w:szCs w:val="22"/>
              </w:rPr>
            </w:pPr>
            <w:r w:rsidRPr="009E5BF2">
              <w:rPr>
                <w:sz w:val="22"/>
                <w:szCs w:val="22"/>
              </w:rPr>
              <w:t>Crime lasting more than a year</w:t>
            </w:r>
          </w:p>
        </w:tc>
        <w:tc>
          <w:tcPr>
            <w:tcW w:w="2268" w:type="dxa"/>
          </w:tcPr>
          <w:p w:rsidR="00CB7A5D" w:rsidRPr="009E5BF2" w:rsidRDefault="00CB7A5D" w:rsidP="00426556">
            <w:pPr>
              <w:rPr>
                <w:sz w:val="22"/>
                <w:szCs w:val="22"/>
              </w:rPr>
            </w:pPr>
            <w:r w:rsidRPr="009E5BF2">
              <w:rPr>
                <w:sz w:val="22"/>
                <w:szCs w:val="22"/>
              </w:rPr>
              <w:t>7%</w:t>
            </w:r>
          </w:p>
        </w:tc>
        <w:tc>
          <w:tcPr>
            <w:tcW w:w="1843" w:type="dxa"/>
          </w:tcPr>
          <w:p w:rsidR="00CB7A5D" w:rsidRPr="009E5BF2" w:rsidRDefault="00CB7A5D" w:rsidP="00426556">
            <w:pPr>
              <w:rPr>
                <w:sz w:val="22"/>
                <w:szCs w:val="22"/>
              </w:rPr>
            </w:pPr>
            <w:r w:rsidRPr="009E5BF2">
              <w:rPr>
                <w:sz w:val="22"/>
                <w:szCs w:val="22"/>
              </w:rPr>
              <w:t>50.9%</w:t>
            </w:r>
          </w:p>
        </w:tc>
        <w:tc>
          <w:tcPr>
            <w:tcW w:w="1621" w:type="dxa"/>
          </w:tcPr>
          <w:p w:rsidR="00CB7A5D" w:rsidRPr="009E5BF2" w:rsidRDefault="00CB7A5D" w:rsidP="00426556">
            <w:pPr>
              <w:rPr>
                <w:sz w:val="22"/>
                <w:szCs w:val="22"/>
              </w:rPr>
            </w:pPr>
            <w:r w:rsidRPr="009E5BF2">
              <w:rPr>
                <w:sz w:val="22"/>
                <w:szCs w:val="22"/>
              </w:rPr>
              <w:t>N/A</w:t>
            </w:r>
          </w:p>
        </w:tc>
      </w:tr>
      <w:tr w:rsidR="00CB7A5D" w:rsidRPr="009E5BF2" w:rsidTr="00426556">
        <w:tc>
          <w:tcPr>
            <w:tcW w:w="3510" w:type="dxa"/>
          </w:tcPr>
          <w:p w:rsidR="00CB7A5D" w:rsidRPr="009E5BF2" w:rsidRDefault="00CB7A5D" w:rsidP="00426556">
            <w:pPr>
              <w:rPr>
                <w:sz w:val="22"/>
                <w:szCs w:val="22"/>
              </w:rPr>
            </w:pPr>
            <w:r w:rsidRPr="009E5BF2">
              <w:rPr>
                <w:sz w:val="22"/>
                <w:szCs w:val="22"/>
              </w:rPr>
              <w:t>Involving an organisation</w:t>
            </w:r>
          </w:p>
        </w:tc>
        <w:tc>
          <w:tcPr>
            <w:tcW w:w="2268" w:type="dxa"/>
          </w:tcPr>
          <w:p w:rsidR="00CB7A5D" w:rsidRPr="009E5BF2" w:rsidRDefault="00CB7A5D" w:rsidP="00426556">
            <w:pPr>
              <w:rPr>
                <w:sz w:val="22"/>
                <w:szCs w:val="22"/>
              </w:rPr>
            </w:pPr>
            <w:r w:rsidRPr="009E5BF2">
              <w:rPr>
                <w:sz w:val="22"/>
                <w:szCs w:val="22"/>
              </w:rPr>
              <w:t>2.4%</w:t>
            </w:r>
          </w:p>
        </w:tc>
        <w:tc>
          <w:tcPr>
            <w:tcW w:w="1843" w:type="dxa"/>
          </w:tcPr>
          <w:p w:rsidR="00CB7A5D" w:rsidRPr="009E5BF2" w:rsidRDefault="00CB7A5D" w:rsidP="00426556">
            <w:pPr>
              <w:rPr>
                <w:sz w:val="22"/>
                <w:szCs w:val="22"/>
              </w:rPr>
            </w:pPr>
            <w:r w:rsidRPr="009E5BF2">
              <w:rPr>
                <w:sz w:val="22"/>
                <w:szCs w:val="22"/>
              </w:rPr>
              <w:t>40.2%</w:t>
            </w:r>
          </w:p>
        </w:tc>
        <w:tc>
          <w:tcPr>
            <w:tcW w:w="1621" w:type="dxa"/>
          </w:tcPr>
          <w:p w:rsidR="00CB7A5D" w:rsidRPr="009E5BF2" w:rsidRDefault="00CB7A5D" w:rsidP="00426556">
            <w:pPr>
              <w:rPr>
                <w:sz w:val="22"/>
                <w:szCs w:val="22"/>
              </w:rPr>
            </w:pPr>
            <w:r w:rsidRPr="009E5BF2">
              <w:rPr>
                <w:sz w:val="22"/>
                <w:szCs w:val="22"/>
              </w:rPr>
              <w:t>N/A</w:t>
            </w:r>
          </w:p>
        </w:tc>
      </w:tr>
      <w:tr w:rsidR="00CB7A5D" w:rsidRPr="009E5BF2" w:rsidTr="00426556">
        <w:tc>
          <w:tcPr>
            <w:tcW w:w="3510" w:type="dxa"/>
          </w:tcPr>
          <w:p w:rsidR="00CB7A5D" w:rsidRPr="009E5BF2" w:rsidRDefault="00CB7A5D" w:rsidP="00426556">
            <w:pPr>
              <w:rPr>
                <w:sz w:val="22"/>
                <w:szCs w:val="22"/>
              </w:rPr>
            </w:pPr>
            <w:r w:rsidRPr="009E5BF2">
              <w:rPr>
                <w:sz w:val="22"/>
                <w:szCs w:val="22"/>
              </w:rPr>
              <w:t>Involving five or more persons</w:t>
            </w:r>
          </w:p>
        </w:tc>
        <w:tc>
          <w:tcPr>
            <w:tcW w:w="2268" w:type="dxa"/>
          </w:tcPr>
          <w:p w:rsidR="00CB7A5D" w:rsidRPr="009E5BF2" w:rsidRDefault="00CB7A5D" w:rsidP="00426556">
            <w:pPr>
              <w:rPr>
                <w:sz w:val="22"/>
                <w:szCs w:val="22"/>
              </w:rPr>
            </w:pPr>
            <w:r w:rsidRPr="009E5BF2">
              <w:rPr>
                <w:sz w:val="22"/>
                <w:szCs w:val="22"/>
              </w:rPr>
              <w:t>18.9%</w:t>
            </w:r>
          </w:p>
        </w:tc>
        <w:tc>
          <w:tcPr>
            <w:tcW w:w="1843" w:type="dxa"/>
          </w:tcPr>
          <w:p w:rsidR="00CB7A5D" w:rsidRPr="009E5BF2" w:rsidRDefault="00CB7A5D" w:rsidP="00426556">
            <w:pPr>
              <w:rPr>
                <w:sz w:val="22"/>
                <w:szCs w:val="22"/>
              </w:rPr>
            </w:pPr>
            <w:r w:rsidRPr="009E5BF2">
              <w:rPr>
                <w:sz w:val="22"/>
                <w:szCs w:val="22"/>
              </w:rPr>
              <w:t>35.7%</w:t>
            </w:r>
          </w:p>
        </w:tc>
        <w:tc>
          <w:tcPr>
            <w:tcW w:w="1621" w:type="dxa"/>
          </w:tcPr>
          <w:p w:rsidR="00CB7A5D" w:rsidRPr="009E5BF2" w:rsidRDefault="00CB7A5D" w:rsidP="00426556">
            <w:pPr>
              <w:rPr>
                <w:sz w:val="22"/>
                <w:szCs w:val="22"/>
              </w:rPr>
            </w:pPr>
            <w:r w:rsidRPr="009E5BF2">
              <w:rPr>
                <w:sz w:val="22"/>
                <w:szCs w:val="22"/>
              </w:rPr>
              <w:t>N/A</w:t>
            </w:r>
          </w:p>
        </w:tc>
      </w:tr>
      <w:tr w:rsidR="00CB7A5D" w:rsidRPr="009E5BF2" w:rsidTr="00426556">
        <w:tc>
          <w:tcPr>
            <w:tcW w:w="3510" w:type="dxa"/>
          </w:tcPr>
          <w:p w:rsidR="00CB7A5D" w:rsidRPr="009E5BF2" w:rsidRDefault="00CB7A5D" w:rsidP="00426556">
            <w:pPr>
              <w:rPr>
                <w:sz w:val="22"/>
                <w:szCs w:val="22"/>
              </w:rPr>
            </w:pPr>
            <w:r w:rsidRPr="009E5BF2">
              <w:rPr>
                <w:sz w:val="22"/>
                <w:szCs w:val="22"/>
              </w:rPr>
              <w:t>High school education</w:t>
            </w:r>
          </w:p>
        </w:tc>
        <w:tc>
          <w:tcPr>
            <w:tcW w:w="2268" w:type="dxa"/>
          </w:tcPr>
          <w:p w:rsidR="00CB7A5D" w:rsidRPr="009E5BF2" w:rsidRDefault="00CB7A5D" w:rsidP="00426556">
            <w:pPr>
              <w:rPr>
                <w:sz w:val="22"/>
                <w:szCs w:val="22"/>
              </w:rPr>
            </w:pPr>
            <w:r w:rsidRPr="009E5BF2">
              <w:rPr>
                <w:sz w:val="22"/>
                <w:szCs w:val="22"/>
              </w:rPr>
              <w:t>45.5%</w:t>
            </w:r>
          </w:p>
        </w:tc>
        <w:tc>
          <w:tcPr>
            <w:tcW w:w="1843" w:type="dxa"/>
          </w:tcPr>
          <w:p w:rsidR="00CB7A5D" w:rsidRPr="009E5BF2" w:rsidRDefault="00CB7A5D" w:rsidP="00426556">
            <w:pPr>
              <w:rPr>
                <w:sz w:val="22"/>
                <w:szCs w:val="22"/>
              </w:rPr>
            </w:pPr>
            <w:r w:rsidRPr="009E5BF2">
              <w:rPr>
                <w:sz w:val="22"/>
                <w:szCs w:val="22"/>
              </w:rPr>
              <w:t>79.3%</w:t>
            </w:r>
          </w:p>
        </w:tc>
        <w:tc>
          <w:tcPr>
            <w:tcW w:w="1621" w:type="dxa"/>
          </w:tcPr>
          <w:p w:rsidR="00CB7A5D" w:rsidRPr="009E5BF2" w:rsidRDefault="00CB7A5D" w:rsidP="00426556">
            <w:pPr>
              <w:rPr>
                <w:sz w:val="22"/>
                <w:szCs w:val="22"/>
              </w:rPr>
            </w:pPr>
            <w:r w:rsidRPr="009E5BF2">
              <w:rPr>
                <w:sz w:val="22"/>
                <w:szCs w:val="22"/>
              </w:rPr>
              <w:t>69%</w:t>
            </w:r>
          </w:p>
        </w:tc>
      </w:tr>
      <w:tr w:rsidR="00CB7A5D" w:rsidRPr="009E5BF2" w:rsidTr="00426556">
        <w:tc>
          <w:tcPr>
            <w:tcW w:w="3510" w:type="dxa"/>
          </w:tcPr>
          <w:p w:rsidR="00CB7A5D" w:rsidRPr="009E5BF2" w:rsidRDefault="00CB7A5D" w:rsidP="00426556">
            <w:pPr>
              <w:rPr>
                <w:sz w:val="22"/>
                <w:szCs w:val="22"/>
              </w:rPr>
            </w:pPr>
            <w:r w:rsidRPr="009E5BF2">
              <w:rPr>
                <w:sz w:val="22"/>
                <w:szCs w:val="22"/>
              </w:rPr>
              <w:t>College education</w:t>
            </w:r>
          </w:p>
        </w:tc>
        <w:tc>
          <w:tcPr>
            <w:tcW w:w="2268" w:type="dxa"/>
          </w:tcPr>
          <w:p w:rsidR="00CB7A5D" w:rsidRPr="009E5BF2" w:rsidRDefault="00CB7A5D" w:rsidP="00426556">
            <w:pPr>
              <w:rPr>
                <w:sz w:val="22"/>
                <w:szCs w:val="22"/>
              </w:rPr>
            </w:pPr>
            <w:r w:rsidRPr="009E5BF2">
              <w:rPr>
                <w:sz w:val="22"/>
                <w:szCs w:val="22"/>
              </w:rPr>
              <w:t>3.9%</w:t>
            </w:r>
          </w:p>
        </w:tc>
        <w:tc>
          <w:tcPr>
            <w:tcW w:w="1843" w:type="dxa"/>
          </w:tcPr>
          <w:p w:rsidR="00CB7A5D" w:rsidRPr="009E5BF2" w:rsidRDefault="00CB7A5D" w:rsidP="00426556">
            <w:pPr>
              <w:rPr>
                <w:sz w:val="22"/>
                <w:szCs w:val="22"/>
              </w:rPr>
            </w:pPr>
            <w:r w:rsidRPr="009E5BF2">
              <w:rPr>
                <w:sz w:val="22"/>
                <w:szCs w:val="22"/>
              </w:rPr>
              <w:t>27.1%</w:t>
            </w:r>
          </w:p>
        </w:tc>
        <w:tc>
          <w:tcPr>
            <w:tcW w:w="1621" w:type="dxa"/>
          </w:tcPr>
          <w:p w:rsidR="00CB7A5D" w:rsidRPr="009E5BF2" w:rsidRDefault="00CB7A5D" w:rsidP="00426556">
            <w:pPr>
              <w:rPr>
                <w:sz w:val="22"/>
                <w:szCs w:val="22"/>
              </w:rPr>
            </w:pPr>
            <w:r w:rsidRPr="009E5BF2">
              <w:rPr>
                <w:sz w:val="22"/>
                <w:szCs w:val="22"/>
              </w:rPr>
              <w:t>19%</w:t>
            </w:r>
          </w:p>
        </w:tc>
      </w:tr>
      <w:tr w:rsidR="00CB7A5D" w:rsidRPr="009E5BF2" w:rsidTr="00426556">
        <w:tc>
          <w:tcPr>
            <w:tcW w:w="3510" w:type="dxa"/>
          </w:tcPr>
          <w:p w:rsidR="00CB7A5D" w:rsidRPr="009E5BF2" w:rsidRDefault="00CB7A5D" w:rsidP="00426556">
            <w:pPr>
              <w:rPr>
                <w:sz w:val="22"/>
                <w:szCs w:val="22"/>
              </w:rPr>
            </w:pPr>
            <w:r w:rsidRPr="009E5BF2">
              <w:rPr>
                <w:sz w:val="22"/>
                <w:szCs w:val="22"/>
              </w:rPr>
              <w:t>Unemployed</w:t>
            </w:r>
          </w:p>
        </w:tc>
        <w:tc>
          <w:tcPr>
            <w:tcW w:w="2268" w:type="dxa"/>
          </w:tcPr>
          <w:p w:rsidR="00CB7A5D" w:rsidRPr="009E5BF2" w:rsidRDefault="00CB7A5D" w:rsidP="00426556">
            <w:pPr>
              <w:rPr>
                <w:sz w:val="22"/>
                <w:szCs w:val="22"/>
              </w:rPr>
            </w:pPr>
            <w:r w:rsidRPr="009E5BF2">
              <w:rPr>
                <w:sz w:val="22"/>
                <w:szCs w:val="22"/>
              </w:rPr>
              <w:t>56.7%</w:t>
            </w:r>
          </w:p>
        </w:tc>
        <w:tc>
          <w:tcPr>
            <w:tcW w:w="1843" w:type="dxa"/>
          </w:tcPr>
          <w:p w:rsidR="00CB7A5D" w:rsidRPr="009E5BF2" w:rsidRDefault="00CB7A5D" w:rsidP="00426556">
            <w:pPr>
              <w:rPr>
                <w:sz w:val="22"/>
                <w:szCs w:val="22"/>
              </w:rPr>
            </w:pPr>
            <w:r w:rsidRPr="009E5BF2">
              <w:rPr>
                <w:sz w:val="22"/>
                <w:szCs w:val="22"/>
              </w:rPr>
              <w:t>5.7%</w:t>
            </w:r>
          </w:p>
        </w:tc>
        <w:tc>
          <w:tcPr>
            <w:tcW w:w="1621" w:type="dxa"/>
          </w:tcPr>
          <w:p w:rsidR="00CB7A5D" w:rsidRPr="009E5BF2" w:rsidRDefault="00CB7A5D" w:rsidP="00426556">
            <w:pPr>
              <w:rPr>
                <w:sz w:val="22"/>
                <w:szCs w:val="22"/>
              </w:rPr>
            </w:pPr>
            <w:r w:rsidRPr="009E5BF2">
              <w:rPr>
                <w:sz w:val="22"/>
                <w:szCs w:val="22"/>
              </w:rPr>
              <w:t>5.9%</w:t>
            </w:r>
          </w:p>
        </w:tc>
      </w:tr>
      <w:tr w:rsidR="00CB7A5D" w:rsidRPr="009E5BF2" w:rsidTr="00426556">
        <w:tc>
          <w:tcPr>
            <w:tcW w:w="3510" w:type="dxa"/>
          </w:tcPr>
          <w:p w:rsidR="00CB7A5D" w:rsidRPr="009E5BF2" w:rsidRDefault="00CB7A5D" w:rsidP="00426556">
            <w:pPr>
              <w:rPr>
                <w:sz w:val="22"/>
                <w:szCs w:val="22"/>
              </w:rPr>
            </w:pPr>
            <w:r w:rsidRPr="009E5BF2">
              <w:rPr>
                <w:sz w:val="22"/>
                <w:szCs w:val="22"/>
              </w:rPr>
              <w:t>Steady employment</w:t>
            </w:r>
          </w:p>
        </w:tc>
        <w:tc>
          <w:tcPr>
            <w:tcW w:w="2268" w:type="dxa"/>
          </w:tcPr>
          <w:p w:rsidR="00CB7A5D" w:rsidRPr="009E5BF2" w:rsidRDefault="00CB7A5D" w:rsidP="00426556">
            <w:pPr>
              <w:rPr>
                <w:sz w:val="22"/>
                <w:szCs w:val="22"/>
              </w:rPr>
            </w:pPr>
            <w:r w:rsidRPr="009E5BF2">
              <w:rPr>
                <w:sz w:val="22"/>
                <w:szCs w:val="22"/>
              </w:rPr>
              <w:t>12.7%</w:t>
            </w:r>
          </w:p>
        </w:tc>
        <w:tc>
          <w:tcPr>
            <w:tcW w:w="1843" w:type="dxa"/>
          </w:tcPr>
          <w:p w:rsidR="00CB7A5D" w:rsidRPr="009E5BF2" w:rsidRDefault="00CB7A5D" w:rsidP="00426556">
            <w:pPr>
              <w:rPr>
                <w:sz w:val="22"/>
                <w:szCs w:val="22"/>
              </w:rPr>
            </w:pPr>
            <w:r w:rsidRPr="009E5BF2">
              <w:rPr>
                <w:sz w:val="22"/>
                <w:szCs w:val="22"/>
              </w:rPr>
              <w:t>58.4%</w:t>
            </w:r>
          </w:p>
        </w:tc>
        <w:tc>
          <w:tcPr>
            <w:tcW w:w="1621" w:type="dxa"/>
          </w:tcPr>
          <w:p w:rsidR="00CB7A5D" w:rsidRPr="009E5BF2" w:rsidRDefault="00CB7A5D" w:rsidP="00426556">
            <w:pPr>
              <w:rPr>
                <w:sz w:val="22"/>
                <w:szCs w:val="22"/>
              </w:rPr>
            </w:pPr>
            <w:r w:rsidRPr="009E5BF2">
              <w:rPr>
                <w:sz w:val="22"/>
                <w:szCs w:val="22"/>
              </w:rPr>
              <w:t>N/A</w:t>
            </w:r>
          </w:p>
        </w:tc>
      </w:tr>
      <w:tr w:rsidR="00CB7A5D" w:rsidRPr="009E5BF2" w:rsidTr="00426556">
        <w:tc>
          <w:tcPr>
            <w:tcW w:w="3510" w:type="dxa"/>
          </w:tcPr>
          <w:p w:rsidR="00CB7A5D" w:rsidRPr="009E5BF2" w:rsidRDefault="00CB7A5D" w:rsidP="00426556">
            <w:pPr>
              <w:rPr>
                <w:sz w:val="22"/>
                <w:szCs w:val="22"/>
              </w:rPr>
            </w:pPr>
            <w:r w:rsidRPr="009E5BF2">
              <w:rPr>
                <w:sz w:val="22"/>
                <w:szCs w:val="22"/>
              </w:rPr>
              <w:t>Male</w:t>
            </w:r>
          </w:p>
        </w:tc>
        <w:tc>
          <w:tcPr>
            <w:tcW w:w="2268" w:type="dxa"/>
          </w:tcPr>
          <w:p w:rsidR="00CB7A5D" w:rsidRPr="009E5BF2" w:rsidRDefault="00CB7A5D" w:rsidP="00426556">
            <w:pPr>
              <w:rPr>
                <w:sz w:val="22"/>
                <w:szCs w:val="22"/>
              </w:rPr>
            </w:pPr>
            <w:r w:rsidRPr="009E5BF2">
              <w:rPr>
                <w:sz w:val="22"/>
                <w:szCs w:val="22"/>
              </w:rPr>
              <w:t>68.6%</w:t>
            </w:r>
          </w:p>
        </w:tc>
        <w:tc>
          <w:tcPr>
            <w:tcW w:w="1843" w:type="dxa"/>
          </w:tcPr>
          <w:p w:rsidR="00CB7A5D" w:rsidRPr="009E5BF2" w:rsidRDefault="00CB7A5D" w:rsidP="00426556">
            <w:pPr>
              <w:rPr>
                <w:sz w:val="22"/>
                <w:szCs w:val="22"/>
              </w:rPr>
            </w:pPr>
            <w:r w:rsidRPr="009E5BF2">
              <w:rPr>
                <w:sz w:val="22"/>
                <w:szCs w:val="22"/>
              </w:rPr>
              <w:t>85.5%</w:t>
            </w:r>
          </w:p>
        </w:tc>
        <w:tc>
          <w:tcPr>
            <w:tcW w:w="1621" w:type="dxa"/>
          </w:tcPr>
          <w:p w:rsidR="00CB7A5D" w:rsidRPr="009E5BF2" w:rsidRDefault="00CB7A5D" w:rsidP="00426556">
            <w:pPr>
              <w:rPr>
                <w:sz w:val="22"/>
                <w:szCs w:val="22"/>
              </w:rPr>
            </w:pPr>
            <w:r w:rsidRPr="009E5BF2">
              <w:rPr>
                <w:sz w:val="22"/>
                <w:szCs w:val="22"/>
              </w:rPr>
              <w:t>48.6%</w:t>
            </w:r>
          </w:p>
        </w:tc>
      </w:tr>
      <w:tr w:rsidR="00CB7A5D" w:rsidRPr="009E5BF2" w:rsidTr="00426556">
        <w:tc>
          <w:tcPr>
            <w:tcW w:w="3510" w:type="dxa"/>
          </w:tcPr>
          <w:p w:rsidR="00CB7A5D" w:rsidRPr="009E5BF2" w:rsidRDefault="00CB7A5D" w:rsidP="00426556">
            <w:pPr>
              <w:rPr>
                <w:sz w:val="22"/>
                <w:szCs w:val="22"/>
              </w:rPr>
            </w:pPr>
            <w:r w:rsidRPr="009E5BF2">
              <w:rPr>
                <w:sz w:val="22"/>
                <w:szCs w:val="22"/>
              </w:rPr>
              <w:t>Race (white)</w:t>
            </w:r>
          </w:p>
        </w:tc>
        <w:tc>
          <w:tcPr>
            <w:tcW w:w="2268" w:type="dxa"/>
          </w:tcPr>
          <w:p w:rsidR="00CB7A5D" w:rsidRPr="009E5BF2" w:rsidRDefault="00CB7A5D" w:rsidP="00426556">
            <w:pPr>
              <w:rPr>
                <w:sz w:val="22"/>
                <w:szCs w:val="22"/>
              </w:rPr>
            </w:pPr>
            <w:r w:rsidRPr="009E5BF2">
              <w:rPr>
                <w:sz w:val="22"/>
                <w:szCs w:val="22"/>
              </w:rPr>
              <w:t>34.3%</w:t>
            </w:r>
          </w:p>
        </w:tc>
        <w:tc>
          <w:tcPr>
            <w:tcW w:w="1843" w:type="dxa"/>
          </w:tcPr>
          <w:p w:rsidR="00CB7A5D" w:rsidRPr="009E5BF2" w:rsidRDefault="00CB7A5D" w:rsidP="00426556">
            <w:pPr>
              <w:rPr>
                <w:sz w:val="22"/>
                <w:szCs w:val="22"/>
              </w:rPr>
            </w:pPr>
            <w:r w:rsidRPr="009E5BF2">
              <w:rPr>
                <w:sz w:val="22"/>
                <w:szCs w:val="22"/>
              </w:rPr>
              <w:t>81.7%</w:t>
            </w:r>
          </w:p>
        </w:tc>
        <w:tc>
          <w:tcPr>
            <w:tcW w:w="1621" w:type="dxa"/>
          </w:tcPr>
          <w:p w:rsidR="00CB7A5D" w:rsidRPr="009E5BF2" w:rsidRDefault="00CB7A5D" w:rsidP="00426556">
            <w:pPr>
              <w:rPr>
                <w:sz w:val="22"/>
                <w:szCs w:val="22"/>
              </w:rPr>
            </w:pPr>
            <w:r w:rsidRPr="009E5BF2">
              <w:rPr>
                <w:sz w:val="22"/>
                <w:szCs w:val="22"/>
              </w:rPr>
              <w:t>76.8%</w:t>
            </w:r>
          </w:p>
        </w:tc>
      </w:tr>
      <w:tr w:rsidR="00CB7A5D" w:rsidRPr="009E5BF2" w:rsidTr="00426556">
        <w:tc>
          <w:tcPr>
            <w:tcW w:w="3510" w:type="dxa"/>
          </w:tcPr>
          <w:p w:rsidR="00CB7A5D" w:rsidRPr="009E5BF2" w:rsidRDefault="00CB7A5D" w:rsidP="00426556">
            <w:pPr>
              <w:rPr>
                <w:sz w:val="22"/>
                <w:szCs w:val="22"/>
              </w:rPr>
            </w:pPr>
            <w:r w:rsidRPr="009E5BF2">
              <w:rPr>
                <w:sz w:val="22"/>
                <w:szCs w:val="22"/>
              </w:rPr>
              <w:t>Age (average)</w:t>
            </w:r>
          </w:p>
        </w:tc>
        <w:tc>
          <w:tcPr>
            <w:tcW w:w="2268" w:type="dxa"/>
          </w:tcPr>
          <w:p w:rsidR="00CB7A5D" w:rsidRPr="009E5BF2" w:rsidRDefault="00CB7A5D" w:rsidP="00426556">
            <w:pPr>
              <w:rPr>
                <w:sz w:val="22"/>
                <w:szCs w:val="22"/>
              </w:rPr>
            </w:pPr>
            <w:r w:rsidRPr="009E5BF2">
              <w:rPr>
                <w:sz w:val="22"/>
                <w:szCs w:val="22"/>
              </w:rPr>
              <w:t>30</w:t>
            </w:r>
          </w:p>
        </w:tc>
        <w:tc>
          <w:tcPr>
            <w:tcW w:w="1843" w:type="dxa"/>
          </w:tcPr>
          <w:p w:rsidR="00CB7A5D" w:rsidRPr="009E5BF2" w:rsidRDefault="00CB7A5D" w:rsidP="00426556">
            <w:pPr>
              <w:rPr>
                <w:sz w:val="22"/>
                <w:szCs w:val="22"/>
              </w:rPr>
            </w:pPr>
            <w:r w:rsidRPr="009E5BF2">
              <w:rPr>
                <w:sz w:val="22"/>
                <w:szCs w:val="22"/>
              </w:rPr>
              <w:t>40</w:t>
            </w:r>
          </w:p>
        </w:tc>
        <w:tc>
          <w:tcPr>
            <w:tcW w:w="1621" w:type="dxa"/>
          </w:tcPr>
          <w:p w:rsidR="00CB7A5D" w:rsidRPr="009E5BF2" w:rsidRDefault="00CB7A5D" w:rsidP="00426556">
            <w:pPr>
              <w:rPr>
                <w:sz w:val="22"/>
                <w:szCs w:val="22"/>
              </w:rPr>
            </w:pPr>
            <w:r w:rsidRPr="009E5BF2">
              <w:rPr>
                <w:sz w:val="22"/>
                <w:szCs w:val="22"/>
              </w:rPr>
              <w:t>N/A</w:t>
            </w:r>
          </w:p>
        </w:tc>
      </w:tr>
      <w:tr w:rsidR="00CB7A5D" w:rsidRPr="009E5BF2" w:rsidTr="00426556">
        <w:tc>
          <w:tcPr>
            <w:tcW w:w="3510" w:type="dxa"/>
          </w:tcPr>
          <w:p w:rsidR="00CB7A5D" w:rsidRPr="009E5BF2" w:rsidRDefault="00CB7A5D" w:rsidP="00426556">
            <w:pPr>
              <w:rPr>
                <w:sz w:val="22"/>
                <w:szCs w:val="22"/>
              </w:rPr>
            </w:pPr>
            <w:r w:rsidRPr="009E5BF2">
              <w:rPr>
                <w:sz w:val="22"/>
                <w:szCs w:val="22"/>
              </w:rPr>
              <w:t>Home owner</w:t>
            </w:r>
          </w:p>
        </w:tc>
        <w:tc>
          <w:tcPr>
            <w:tcW w:w="2268" w:type="dxa"/>
          </w:tcPr>
          <w:p w:rsidR="00CB7A5D" w:rsidRPr="009E5BF2" w:rsidRDefault="00CB7A5D" w:rsidP="00426556">
            <w:pPr>
              <w:rPr>
                <w:sz w:val="22"/>
                <w:szCs w:val="22"/>
              </w:rPr>
            </w:pPr>
            <w:r w:rsidRPr="009E5BF2">
              <w:rPr>
                <w:sz w:val="22"/>
                <w:szCs w:val="22"/>
              </w:rPr>
              <w:t>6%</w:t>
            </w:r>
          </w:p>
        </w:tc>
        <w:tc>
          <w:tcPr>
            <w:tcW w:w="1843" w:type="dxa"/>
          </w:tcPr>
          <w:p w:rsidR="00CB7A5D" w:rsidRPr="009E5BF2" w:rsidRDefault="00CB7A5D" w:rsidP="00426556">
            <w:pPr>
              <w:rPr>
                <w:sz w:val="22"/>
                <w:szCs w:val="22"/>
              </w:rPr>
            </w:pPr>
            <w:r w:rsidRPr="009E5BF2">
              <w:rPr>
                <w:sz w:val="22"/>
                <w:szCs w:val="22"/>
              </w:rPr>
              <w:t>46%</w:t>
            </w:r>
          </w:p>
        </w:tc>
        <w:tc>
          <w:tcPr>
            <w:tcW w:w="1621" w:type="dxa"/>
          </w:tcPr>
          <w:p w:rsidR="00CB7A5D" w:rsidRPr="009E5BF2" w:rsidRDefault="00CB7A5D" w:rsidP="00426556">
            <w:pPr>
              <w:rPr>
                <w:sz w:val="22"/>
                <w:szCs w:val="22"/>
              </w:rPr>
            </w:pPr>
            <w:r w:rsidRPr="009E5BF2">
              <w:rPr>
                <w:sz w:val="22"/>
                <w:szCs w:val="22"/>
              </w:rPr>
              <w:t>N/A</w:t>
            </w:r>
          </w:p>
        </w:tc>
      </w:tr>
    </w:tbl>
    <w:p w:rsidR="00CB7A5D" w:rsidRDefault="00CB7A5D" w:rsidP="00CB7A5D"/>
    <w:p w:rsidR="009E5BF2" w:rsidRDefault="0097407F" w:rsidP="00CB7A5D">
      <w:r>
        <w:t>Table 1</w:t>
      </w:r>
      <w:r w:rsidR="00CB7A5D">
        <w:t xml:space="preserve"> illustrate</w:t>
      </w:r>
      <w:r>
        <w:t>s</w:t>
      </w:r>
      <w:r w:rsidR="00CB7A5D">
        <w:t xml:space="preserve"> some of the distinctive differences in white-collar and other criminals, showing that the</w:t>
      </w:r>
      <w:r w:rsidR="000045DD">
        <w:t xml:space="preserve"> two categories of offenders </w:t>
      </w:r>
      <w:r w:rsidR="00CB7A5D">
        <w:t>draw from different sectors of the population</w:t>
      </w:r>
      <w:r w:rsidR="00862056">
        <w:t xml:space="preserve"> (Wheeler et al. 1987)</w:t>
      </w:r>
      <w:r w:rsidR="00CB7A5D">
        <w:t xml:space="preserve">.  </w:t>
      </w:r>
      <w:r w:rsidR="009E5BF2">
        <w:t>D</w:t>
      </w:r>
      <w:r w:rsidR="00CB7A5D">
        <w:t xml:space="preserve">ifferent patterns of the offending are also visible.  The figures in Table 1 show that white-collar criminals have higher levels of education and employment than ‘common’ criminals. </w:t>
      </w:r>
      <w:r w:rsidR="009E5BF2">
        <w:t xml:space="preserve">Moreover, white-collar criminals have higher levels of education and employment than the general population.  </w:t>
      </w:r>
    </w:p>
    <w:p w:rsidR="009E5BF2" w:rsidRDefault="009E5BF2" w:rsidP="00CB7A5D"/>
    <w:p w:rsidR="00CB7A5D" w:rsidRDefault="0097407F" w:rsidP="00CB7A5D">
      <w:r>
        <w:t>Table 1 also shows that w</w:t>
      </w:r>
      <w:r w:rsidR="00CB7A5D">
        <w:t xml:space="preserve">hite-collar crimes are more organised, longer-lasting and more likely to involve an organisation.  Moreover, white-collar criminals are more likely to be male, white, and older than those committing more traditional (non-violent) crime.  </w:t>
      </w:r>
      <w:r w:rsidR="009E5BF2">
        <w:t>W</w:t>
      </w:r>
      <w:r w:rsidR="00CB7A5D">
        <w:t>hite-collar offenders are nearly eight time as likely as common criminals to own their own home</w:t>
      </w:r>
      <w:r w:rsidR="009E5BF2">
        <w:t xml:space="preserve">, suggesting greater wealth and/or asset holdings.  </w:t>
      </w:r>
      <w:r w:rsidR="00CB7A5D">
        <w:t xml:space="preserve">  </w:t>
      </w:r>
    </w:p>
    <w:p w:rsidR="00CB7A5D" w:rsidRPr="00CB7A5D" w:rsidRDefault="00CB7A5D" w:rsidP="00CB7A5D"/>
    <w:p w:rsidR="009B2999" w:rsidRDefault="00E93E77" w:rsidP="00DE0038">
      <w:r>
        <w:lastRenderedPageBreak/>
        <w:t>There is little research that challenges the finding that white-collar criminals are privileged in the justice system.  From the time that Sutherland suggested this in the 1940s</w:t>
      </w:r>
      <w:r w:rsidR="006F76BB">
        <w:t xml:space="preserve"> (Sutherland, 1940)</w:t>
      </w:r>
      <w:r>
        <w:t>, there have been only a handful of research outputs that sugg</w:t>
      </w:r>
      <w:r w:rsidR="00F709D7">
        <w:t>est this is no longer the case</w:t>
      </w:r>
      <w:r w:rsidR="00862056">
        <w:t xml:space="preserve"> (Wheeler, Weisburd and Bode, 1982)</w:t>
      </w:r>
      <w:r>
        <w:t>.  Instead the key findings in relation to white-collar crime an</w:t>
      </w:r>
      <w:r w:rsidR="00DE0038">
        <w:t>d punishment tend to agree that w</w:t>
      </w:r>
      <w:r w:rsidRPr="00EE4132">
        <w:t>hite-collar offending is treated less harshly in the cou</w:t>
      </w:r>
      <w:r w:rsidR="00495024">
        <w:t>rts than blue-</w:t>
      </w:r>
      <w:r w:rsidR="00F709D7">
        <w:t>collar offending</w:t>
      </w:r>
      <w:r w:rsidR="00862056">
        <w:t xml:space="preserve"> (</w:t>
      </w:r>
      <w:proofErr w:type="spellStart"/>
      <w:r w:rsidR="008333D4">
        <w:t>Croall</w:t>
      </w:r>
      <w:proofErr w:type="spellEnd"/>
      <w:r w:rsidR="008333D4">
        <w:t xml:space="preserve">, 2001; Gustafson, 2009; Hudson, 1993; </w:t>
      </w:r>
      <w:proofErr w:type="spellStart"/>
      <w:r w:rsidR="008333D4">
        <w:t>Nelken</w:t>
      </w:r>
      <w:proofErr w:type="spellEnd"/>
      <w:r w:rsidR="008333D4">
        <w:t xml:space="preserve">, 1997; </w:t>
      </w:r>
      <w:proofErr w:type="spellStart"/>
      <w:r w:rsidR="00AF7124">
        <w:t>Pavlich</w:t>
      </w:r>
      <w:proofErr w:type="spellEnd"/>
      <w:r w:rsidR="00AF7124">
        <w:t xml:space="preserve">, 2013; </w:t>
      </w:r>
      <w:r w:rsidR="008333D4">
        <w:t xml:space="preserve">Poveda, 1994; </w:t>
      </w:r>
      <w:r w:rsidR="00862056">
        <w:t>Snider, 1982</w:t>
      </w:r>
      <w:r w:rsidR="00FB0000">
        <w:t>)</w:t>
      </w:r>
      <w:r w:rsidRPr="00EE4132">
        <w:t xml:space="preserve">. </w:t>
      </w:r>
      <w:r w:rsidR="00495024">
        <w:t>V</w:t>
      </w:r>
      <w:r w:rsidR="002E710D">
        <w:t>arious explanations have been suggested for why this is the case, including the policing and punishme</w:t>
      </w:r>
      <w:r w:rsidR="00F709D7">
        <w:t>nt associated with their crimes</w:t>
      </w:r>
      <w:r w:rsidR="00FB0000">
        <w:t xml:space="preserve"> (Buell, 2014; Shapiro, 1990)</w:t>
      </w:r>
      <w:r w:rsidR="008E1B14">
        <w:t>; the ability to afford better (or any) le</w:t>
      </w:r>
      <w:r w:rsidR="00F709D7">
        <w:t>gal representation</w:t>
      </w:r>
      <w:r w:rsidR="00FB0000">
        <w:t xml:space="preserve"> (Shapiro, 1990; Snider, 1982; Wheeler, Mann and </w:t>
      </w:r>
      <w:proofErr w:type="spellStart"/>
      <w:r w:rsidR="00FB0000">
        <w:t>Sarat</w:t>
      </w:r>
      <w:proofErr w:type="spellEnd"/>
      <w:r w:rsidR="00FB0000">
        <w:t>, 1988)</w:t>
      </w:r>
      <w:r w:rsidR="008E1B14">
        <w:t xml:space="preserve">; </w:t>
      </w:r>
      <w:r w:rsidR="00DE0038">
        <w:t xml:space="preserve">and </w:t>
      </w:r>
      <w:r w:rsidR="00D86F84">
        <w:t xml:space="preserve">the </w:t>
      </w:r>
      <w:r w:rsidR="00096FD7">
        <w:t>complexity of the crimes themselves</w:t>
      </w:r>
      <w:r w:rsidR="00FB0000">
        <w:t xml:space="preserve"> (Freiberg, 2000)</w:t>
      </w:r>
      <w:r w:rsidR="00DE0038">
        <w:t xml:space="preserve">. </w:t>
      </w:r>
    </w:p>
    <w:p w:rsidR="00DE0038" w:rsidRDefault="00DE0038" w:rsidP="00DE0038"/>
    <w:p w:rsidR="004828F5" w:rsidRPr="00FB7FCB" w:rsidRDefault="00DE0038" w:rsidP="00BD1E5D">
      <w:r>
        <w:t xml:space="preserve">Research </w:t>
      </w:r>
      <w:r w:rsidR="005603F1">
        <w:t xml:space="preserve">also </w:t>
      </w:r>
      <w:r>
        <w:t>generally concurs that w</w:t>
      </w:r>
      <w:r w:rsidR="00E93E77" w:rsidRPr="00EE4132">
        <w:t xml:space="preserve">hite-collar offenders receive more lenient sentences for their white-collar crimes; a practice that does not extend to blue-collar offenders </w:t>
      </w:r>
      <w:r w:rsidR="0027407F">
        <w:t>committing white-collar crimes</w:t>
      </w:r>
      <w:r w:rsidR="00FB0000">
        <w:t xml:space="preserve"> (</w:t>
      </w:r>
      <w:proofErr w:type="spellStart"/>
      <w:r w:rsidR="00FB0000">
        <w:t>Croall</w:t>
      </w:r>
      <w:proofErr w:type="spellEnd"/>
      <w:r w:rsidR="00FB0000">
        <w:t xml:space="preserve">, 2001; Gustafson, 2009; Hagan, Nagel and </w:t>
      </w:r>
      <w:proofErr w:type="spellStart"/>
      <w:r w:rsidR="00FB0000">
        <w:t>Albonetti</w:t>
      </w:r>
      <w:proofErr w:type="spellEnd"/>
      <w:r w:rsidR="00FB0000">
        <w:t xml:space="preserve">, 1980; Hudson, 1993; </w:t>
      </w:r>
      <w:proofErr w:type="spellStart"/>
      <w:r w:rsidR="00FB0000">
        <w:t>Nelken</w:t>
      </w:r>
      <w:proofErr w:type="spellEnd"/>
      <w:r w:rsidR="00FB0000">
        <w:t>, 1997; Poveda, 1994; Snider, 1982; Weisburd, Wheeler, Waring and Bode, 1991)</w:t>
      </w:r>
      <w:r>
        <w:t>, with white-collar offenders being less likely to receive a custodial</w:t>
      </w:r>
      <w:r w:rsidR="0027407F">
        <w:t xml:space="preserve"> sentence than other offenders</w:t>
      </w:r>
      <w:r w:rsidR="00FB0000">
        <w:t xml:space="preserve"> (Levi, 1989)</w:t>
      </w:r>
      <w:r>
        <w:t xml:space="preserve">. </w:t>
      </w:r>
      <w:r w:rsidR="0027407F">
        <w:t xml:space="preserve"> Studies also</w:t>
      </w:r>
      <w:r w:rsidR="00E93E77" w:rsidRPr="00124764">
        <w:t xml:space="preserve"> indicate that the public are generally less concerned about </w:t>
      </w:r>
      <w:r w:rsidR="0040495B">
        <w:t xml:space="preserve">specific </w:t>
      </w:r>
      <w:r w:rsidR="00BD1E5D">
        <w:t>white-collar crimes</w:t>
      </w:r>
      <w:r w:rsidR="0040495B">
        <w:t xml:space="preserve"> against the state</w:t>
      </w:r>
      <w:r w:rsidR="00BD1E5D">
        <w:t xml:space="preserve"> such as </w:t>
      </w:r>
      <w:r w:rsidR="00E93E77" w:rsidRPr="00124764">
        <w:t xml:space="preserve">taxation fraud than they are about </w:t>
      </w:r>
      <w:r w:rsidR="005603F1">
        <w:t>welfare</w:t>
      </w:r>
      <w:r w:rsidR="0027407F">
        <w:t xml:space="preserve"> fraud</w:t>
      </w:r>
      <w:r w:rsidR="00FB0000">
        <w:t xml:space="preserve"> (Marston and Walsh, 2008; Smith, Button, Johnston and Frimpong, 2011)</w:t>
      </w:r>
      <w:r w:rsidR="00E93E77">
        <w:t>.</w:t>
      </w:r>
      <w:r w:rsidR="00BD1E5D">
        <w:t xml:space="preserve"> </w:t>
      </w:r>
      <w:r w:rsidR="0040495B">
        <w:t xml:space="preserve"> This is despite the crimes producing the same outcome and impacting on the same victims (the state and society as a whole).   </w:t>
      </w:r>
      <w:r w:rsidR="00BD1E5D">
        <w:t xml:space="preserve"> </w:t>
      </w:r>
      <w:r w:rsidR="0027407F">
        <w:t xml:space="preserve"> </w:t>
      </w:r>
    </w:p>
    <w:p w:rsidR="00E93E77" w:rsidRDefault="00E93E77" w:rsidP="00E93E77">
      <w:pPr>
        <w:ind w:left="360"/>
      </w:pPr>
    </w:p>
    <w:p w:rsidR="00E93E77" w:rsidRDefault="00E93E77" w:rsidP="00E93E77">
      <w:r>
        <w:t>Despite this apparent historical and ongoing acceptance that white-collar crime is of less importance in society than blue-collar crime, throughout this time it has also been generally accepted that white-collar crime not only has the potential to be significantly greater in magnitude, it also has the potential to generate broader societ</w:t>
      </w:r>
      <w:r w:rsidR="00FB59BE">
        <w:t>al</w:t>
      </w:r>
      <w:r>
        <w:t xml:space="preserve"> issues</w:t>
      </w:r>
      <w:r w:rsidR="007C6590">
        <w:t xml:space="preserve"> (Sutherland, 1940)</w:t>
      </w:r>
      <w:r>
        <w:t xml:space="preserve">.  </w:t>
      </w:r>
      <w:r w:rsidR="002A2B86">
        <w:t xml:space="preserve">By way of illustration of the impact of financial fraud against the state, </w:t>
      </w:r>
      <w:r w:rsidR="00F77B06">
        <w:t>in New Zealand</w:t>
      </w:r>
      <w:r w:rsidR="002A2B86">
        <w:t xml:space="preserve"> </w:t>
      </w:r>
      <w:r w:rsidR="00F77B06">
        <w:t xml:space="preserve">the total welfare </w:t>
      </w:r>
      <w:r w:rsidR="00A97745">
        <w:t xml:space="preserve">benefit </w:t>
      </w:r>
      <w:r w:rsidR="00F77B06">
        <w:t>fraud value in 2016/17 was $24,000,000</w:t>
      </w:r>
      <w:r w:rsidR="00FB0000">
        <w:t xml:space="preserve"> (Ministry of Social Development, 2017)</w:t>
      </w:r>
      <w:r w:rsidR="00F77B06">
        <w:t>, while detected tax evasion was 50 times this value at $1.2 billion</w:t>
      </w:r>
      <w:r w:rsidR="00FB0000">
        <w:t xml:space="preserve"> (Inland Revenue, 2017)</w:t>
      </w:r>
      <w:r w:rsidR="00F77B06">
        <w:t xml:space="preserve">. </w:t>
      </w:r>
    </w:p>
    <w:p w:rsidR="00096FD7" w:rsidRDefault="00096FD7" w:rsidP="00E93E77"/>
    <w:p w:rsidR="00E93E77" w:rsidRDefault="00AC0925" w:rsidP="00E93E77">
      <w:r>
        <w:t>T</w:t>
      </w:r>
      <w:r w:rsidR="00E93E77">
        <w:t>he forms of offending discussed in this study are typically commi</w:t>
      </w:r>
      <w:r w:rsidR="00E23340">
        <w:t>t</w:t>
      </w:r>
      <w:r w:rsidR="00E93E77">
        <w:t>ted by those in positions of privilege or by people who have resources. Tax evasion, for example, usually requires a</w:t>
      </w:r>
      <w:r w:rsidR="00FC2BF3">
        <w:t>n advanced</w:t>
      </w:r>
      <w:r w:rsidR="00E93E77">
        <w:t xml:space="preserve"> understanding of the tax system </w:t>
      </w:r>
      <w:proofErr w:type="gramStart"/>
      <w:r w:rsidR="00E93E77">
        <w:t>in order to</w:t>
      </w:r>
      <w:proofErr w:type="gramEnd"/>
      <w:r w:rsidR="00E93E77">
        <w:t xml:space="preserve"> effectively engage in the activity. </w:t>
      </w:r>
      <w:r>
        <w:t>S</w:t>
      </w:r>
      <w:r w:rsidR="00E93E77">
        <w:t xml:space="preserve">erious financial fraud also requires some degree of sophistication. </w:t>
      </w:r>
    </w:p>
    <w:p w:rsidR="009D0B32" w:rsidRDefault="009D0B32" w:rsidP="009D0B32"/>
    <w:p w:rsidR="00270AA3" w:rsidRDefault="00C820E7" w:rsidP="00330422">
      <w:pPr>
        <w:pStyle w:val="Heading2"/>
      </w:pPr>
      <w:r>
        <w:t>Sent</w:t>
      </w:r>
      <w:r w:rsidR="00A97745">
        <w:t>e</w:t>
      </w:r>
      <w:r>
        <w:t xml:space="preserve">ncing in New Zealand </w:t>
      </w:r>
    </w:p>
    <w:p w:rsidR="002A7904" w:rsidRDefault="005E3235" w:rsidP="002A7904">
      <w:r>
        <w:t xml:space="preserve">The purposes of sentencing in New Zealand are set out in the </w:t>
      </w:r>
      <w:r>
        <w:rPr>
          <w:i/>
        </w:rPr>
        <w:t xml:space="preserve">Sentencing Act 2002 </w:t>
      </w:r>
      <w:r>
        <w:t>(SA 2002).  The</w:t>
      </w:r>
      <w:r w:rsidR="00385196">
        <w:t xml:space="preserve"> purposes are </w:t>
      </w:r>
      <w:proofErr w:type="gramStart"/>
      <w:r w:rsidR="00385196">
        <w:t>similar to</w:t>
      </w:r>
      <w:proofErr w:type="gramEnd"/>
      <w:r w:rsidR="00385196">
        <w:t xml:space="preserve"> those in other common law jurisdictions and include: holding the offender accountable for harm done; promoting responsibility for harm; providing for interests </w:t>
      </w:r>
      <w:r w:rsidR="00385196">
        <w:lastRenderedPageBreak/>
        <w:t>of the victim; providing reparation; denouncing the conduct; creating deterrence; protecting the community; and assisting in rehabilitation.</w:t>
      </w:r>
      <w:r w:rsidR="00385196">
        <w:rPr>
          <w:rStyle w:val="FootnoteReference"/>
        </w:rPr>
        <w:footnoteReference w:id="2"/>
      </w:r>
      <w:r w:rsidR="00385196">
        <w:t xml:space="preserve"> </w:t>
      </w:r>
      <w:r w:rsidR="00C72A45">
        <w:t xml:space="preserve">All of these are relevant for white-collar financial offending.  While some factors, such as rehabilitation and incapacitation may not readily be associated with </w:t>
      </w:r>
      <w:r w:rsidR="00330422">
        <w:t>financial</w:t>
      </w:r>
      <w:r w:rsidR="00C72A45">
        <w:t xml:space="preserve"> crimes, they </w:t>
      </w:r>
      <w:r w:rsidR="00B670AB">
        <w:t>remain</w:t>
      </w:r>
      <w:r w:rsidR="00C72A45">
        <w:t xml:space="preserve"> relevant. For example, i</w:t>
      </w:r>
      <w:r w:rsidR="002A7904">
        <w:t>ncapacitation may take the form of disqualification of directorships, which protect</w:t>
      </w:r>
      <w:r w:rsidR="009C633E">
        <w:t>s</w:t>
      </w:r>
      <w:r w:rsidR="002A7904">
        <w:t xml:space="preserve"> others from the potential influence of the convicted offender.  </w:t>
      </w:r>
      <w:r w:rsidR="001B1974">
        <w:t xml:space="preserve"> </w:t>
      </w:r>
    </w:p>
    <w:p w:rsidR="00C72A45" w:rsidRDefault="00C72A45" w:rsidP="002A7904"/>
    <w:p w:rsidR="002A7904" w:rsidRDefault="00E71C3C" w:rsidP="002A7904">
      <w:r>
        <w:t xml:space="preserve">The issue of deterrence </w:t>
      </w:r>
      <w:r w:rsidR="00330422">
        <w:t>is</w:t>
      </w:r>
      <w:r>
        <w:t xml:space="preserve"> canvassed in greater detail, as one of the proposals discussed later in t</w:t>
      </w:r>
      <w:r w:rsidR="008433FB">
        <w:t>his study is that less weight</w:t>
      </w:r>
      <w:r>
        <w:t xml:space="preserve"> should be given to the general deterrence objective in the sentencing process. </w:t>
      </w:r>
      <w:r w:rsidR="009C633E">
        <w:t>D</w:t>
      </w:r>
      <w:r w:rsidR="002A7904">
        <w:t>eterrence theory was initially developed by Beccaria</w:t>
      </w:r>
      <w:r w:rsidR="000F3E34">
        <w:t xml:space="preserve"> (1767)</w:t>
      </w:r>
      <w:r w:rsidR="002A7904">
        <w:t xml:space="preserve"> and Bentham</w:t>
      </w:r>
      <w:r w:rsidR="000F3E34">
        <w:t xml:space="preserve"> (1789)</w:t>
      </w:r>
      <w:r w:rsidR="002A7904">
        <w:t xml:space="preserve">. However, Becker is one of the more well-known authors who have raised the profile of the </w:t>
      </w:r>
      <w:r w:rsidR="008433FB">
        <w:t>theory</w:t>
      </w:r>
      <w:r w:rsidR="002A7904">
        <w:t xml:space="preserve"> in recent times</w:t>
      </w:r>
      <w:r w:rsidR="000F3E34">
        <w:t xml:space="preserve"> (</w:t>
      </w:r>
      <w:proofErr w:type="spellStart"/>
      <w:r w:rsidR="000F3E34">
        <w:t>Polinsky</w:t>
      </w:r>
      <w:proofErr w:type="spellEnd"/>
      <w:r w:rsidR="000F3E34">
        <w:t xml:space="preserve"> and </w:t>
      </w:r>
      <w:proofErr w:type="spellStart"/>
      <w:r w:rsidR="000F3E34">
        <w:t>Shavell</w:t>
      </w:r>
      <w:proofErr w:type="spellEnd"/>
      <w:r w:rsidR="000F3E34">
        <w:t>, 1999)</w:t>
      </w:r>
      <w:r w:rsidR="002A7904">
        <w:t>.  Becker’s economic theory of crime is economically focused with the fundamental idea that penalties will deter criminal activity, where they are sufficiently certain and sufficiently harsh</w:t>
      </w:r>
      <w:r w:rsidR="000F3E34">
        <w:t xml:space="preserve"> (Becker, 1968)</w:t>
      </w:r>
      <w:r w:rsidR="002A7904">
        <w:t xml:space="preserve">.  The theory suggests that decisions on criminal behaviour are made by rational individuals, </w:t>
      </w:r>
      <w:proofErr w:type="gramStart"/>
      <w:r w:rsidR="002A7904">
        <w:t>taking into account</w:t>
      </w:r>
      <w:proofErr w:type="gramEnd"/>
      <w:r w:rsidR="002A7904">
        <w:t xml:space="preserve"> costs and benefits associated with the criminal activity, with the aim of maximising t</w:t>
      </w:r>
      <w:r w:rsidR="002365EB">
        <w:t>he outcome for the individual.</w:t>
      </w:r>
      <w:r w:rsidR="002A7904">
        <w:t xml:space="preserve">  The costs of the crime include the cost of punishment, while the benefits include the potential gain from the activity and the likelihood that the offending will not be detected.  Thus, the theory proposes that deterrence is increased where the cost of committing the crime increases, which may be achieved by harsher penalties or increased potential of detection.  </w:t>
      </w:r>
    </w:p>
    <w:p w:rsidR="002A7904" w:rsidRDefault="002A7904" w:rsidP="002A7904"/>
    <w:p w:rsidR="002A7904" w:rsidRDefault="002A7904" w:rsidP="002A7904">
      <w:r>
        <w:t xml:space="preserve">Notwithstanding economic theory, research to date is undecided on the extent to which penalties deter crime. </w:t>
      </w:r>
      <w:r w:rsidR="00E504B6">
        <w:t>T</w:t>
      </w:r>
      <w:r w:rsidRPr="00053D65">
        <w:t xml:space="preserve">here is a large body of literature that supports the view that </w:t>
      </w:r>
      <w:r w:rsidR="002365EB">
        <w:t xml:space="preserve">harsh </w:t>
      </w:r>
      <w:r w:rsidRPr="00053D65">
        <w:t>punishment is not effective</w:t>
      </w:r>
      <w:r w:rsidR="00AC2E37">
        <w:t xml:space="preserve"> (Alm and McKee, 2006; Alm, Jackson and McKee, 2009; Callanan, 1971; </w:t>
      </w:r>
      <w:proofErr w:type="spellStart"/>
      <w:r w:rsidR="00AC2E37">
        <w:t>Pogarsky</w:t>
      </w:r>
      <w:proofErr w:type="spellEnd"/>
      <w:r w:rsidR="00AC2E37">
        <w:t xml:space="preserve"> and Piquero, 2003; </w:t>
      </w:r>
      <w:proofErr w:type="spellStart"/>
      <w:r w:rsidR="00AC2E37">
        <w:t>Slemrod</w:t>
      </w:r>
      <w:proofErr w:type="spellEnd"/>
      <w:r w:rsidR="00AC2E37">
        <w:t xml:space="preserve">, Blumenthal and Christian, 2001; Spicer and Everett, 1982; Weigel, </w:t>
      </w:r>
      <w:proofErr w:type="spellStart"/>
      <w:r w:rsidR="00AC2E37">
        <w:t>Hessing</w:t>
      </w:r>
      <w:proofErr w:type="spellEnd"/>
      <w:r w:rsidR="00AC2E37">
        <w:t xml:space="preserve"> and </w:t>
      </w:r>
      <w:proofErr w:type="spellStart"/>
      <w:r w:rsidR="00AC2E37">
        <w:t>Elffers</w:t>
      </w:r>
      <w:proofErr w:type="spellEnd"/>
      <w:r w:rsidR="00AC2E37">
        <w:t>, 1987)</w:t>
      </w:r>
      <w:r w:rsidR="007B4D7F">
        <w:t>.</w:t>
      </w:r>
      <w:r>
        <w:t xml:space="preserve"> </w:t>
      </w:r>
      <w:r w:rsidR="00EF36A1">
        <w:t>T</w:t>
      </w:r>
      <w:r>
        <w:t xml:space="preserve">he literature suggests that factors such as </w:t>
      </w:r>
      <w:r w:rsidR="005C68B6">
        <w:t xml:space="preserve">an </w:t>
      </w:r>
      <w:r w:rsidR="008433FB">
        <w:t>increased likelihood</w:t>
      </w:r>
      <w:r>
        <w:t xml:space="preserve"> of detection and certainty of punishment are more </w:t>
      </w:r>
      <w:r w:rsidR="008433FB">
        <w:t>effective</w:t>
      </w:r>
      <w:r>
        <w:t xml:space="preserve"> as deterrents tha</w:t>
      </w:r>
      <w:bookmarkStart w:id="1" w:name="_Ref320012355"/>
      <w:r w:rsidR="00633117">
        <w:t>n increasingly harsh penalties</w:t>
      </w:r>
      <w:r w:rsidR="003A2ADC">
        <w:t xml:space="preserve"> (</w:t>
      </w:r>
      <w:proofErr w:type="spellStart"/>
      <w:r w:rsidR="003A2ADC">
        <w:t>Andenaes</w:t>
      </w:r>
      <w:proofErr w:type="spellEnd"/>
      <w:r w:rsidR="003A2ADC">
        <w:t xml:space="preserve">, 1966; Bagaric, Alexander and </w:t>
      </w:r>
      <w:proofErr w:type="spellStart"/>
      <w:r w:rsidR="003A2ADC">
        <w:t>Pathinayake</w:t>
      </w:r>
      <w:proofErr w:type="spellEnd"/>
      <w:r w:rsidR="003A2ADC">
        <w:t xml:space="preserve">, 2011; Devos, 2002; Mendes, 2004; Paternoster, 2010; </w:t>
      </w:r>
      <w:proofErr w:type="spellStart"/>
      <w:r w:rsidR="003A2ADC">
        <w:t>Scheider</w:t>
      </w:r>
      <w:proofErr w:type="spellEnd"/>
      <w:r w:rsidR="003A2ADC">
        <w:t>, 2001; Varma and Doog, 1998)</w:t>
      </w:r>
      <w:r w:rsidR="0094101A">
        <w:t>.</w:t>
      </w:r>
      <w:bookmarkEnd w:id="1"/>
      <w:r>
        <w:t xml:space="preserve"> Notwithstanding this observation, severity of punishment is still important, as harsher punishments can </w:t>
      </w:r>
      <w:r w:rsidR="0094101A">
        <w:t>result in moderating behaviour</w:t>
      </w:r>
      <w:r w:rsidR="003A2ADC">
        <w:t xml:space="preserve"> (</w:t>
      </w:r>
      <w:proofErr w:type="spellStart"/>
      <w:r w:rsidR="003A2ADC">
        <w:t>Polinsky</w:t>
      </w:r>
      <w:proofErr w:type="spellEnd"/>
      <w:r w:rsidR="003A2ADC">
        <w:t xml:space="preserve"> and </w:t>
      </w:r>
      <w:proofErr w:type="spellStart"/>
      <w:r w:rsidR="003A2ADC">
        <w:t>Shavell</w:t>
      </w:r>
      <w:proofErr w:type="spellEnd"/>
      <w:r w:rsidR="003A2ADC">
        <w:t>, 1999)</w:t>
      </w:r>
      <w:r>
        <w:t xml:space="preserve">.   However, </w:t>
      </w:r>
      <w:r w:rsidR="009C633E">
        <w:rPr>
          <w:i/>
        </w:rPr>
        <w:t>‘</w:t>
      </w:r>
      <w:r>
        <w:rPr>
          <w:i/>
        </w:rPr>
        <w:t>it is very difficult to state with any precision how strong a deterrent effect the criminal justice system provides’</w:t>
      </w:r>
      <w:r w:rsidR="003A2ADC">
        <w:rPr>
          <w:i/>
        </w:rPr>
        <w:t xml:space="preserve"> </w:t>
      </w:r>
      <w:r w:rsidR="003A2ADC">
        <w:t>(Paternoster, 2010</w:t>
      </w:r>
      <w:r w:rsidR="008D33B1">
        <w:t>:</w:t>
      </w:r>
      <w:r w:rsidR="003E0B77">
        <w:t xml:space="preserve"> </w:t>
      </w:r>
      <w:r w:rsidR="003A2ADC">
        <w:t>765)</w:t>
      </w:r>
      <w:r>
        <w:t xml:space="preserve">.  </w:t>
      </w:r>
      <w:r w:rsidR="009C633E">
        <w:t>Nonetheless</w:t>
      </w:r>
      <w:r>
        <w:t xml:space="preserve">, deterrence remains a key component of the criminal justice system in New Zealand.   </w:t>
      </w:r>
    </w:p>
    <w:p w:rsidR="007D585D" w:rsidRDefault="007D585D" w:rsidP="002A7904"/>
    <w:p w:rsidR="007D585D" w:rsidRDefault="00454FAC" w:rsidP="002A7904">
      <w:r>
        <w:t>The</w:t>
      </w:r>
      <w:r w:rsidR="007D585D">
        <w:t xml:space="preserve"> SA 2002 </w:t>
      </w:r>
      <w:r>
        <w:t xml:space="preserve">outlines </w:t>
      </w:r>
      <w:proofErr w:type="gramStart"/>
      <w:r>
        <w:t>a number of</w:t>
      </w:r>
      <w:proofErr w:type="gramEnd"/>
      <w:r>
        <w:t xml:space="preserve"> factors </w:t>
      </w:r>
      <w:r w:rsidR="007D585D">
        <w:t>that must be taken into account by the court in the sentencing process</w:t>
      </w:r>
      <w:r>
        <w:t>. These include:</w:t>
      </w:r>
      <w:r w:rsidR="009C515E">
        <w:t xml:space="preserve"> </w:t>
      </w:r>
      <w:r>
        <w:t>the gravity of the offending; whether imposing the maximum penalty i</w:t>
      </w:r>
      <w:r w:rsidR="009C515E">
        <w:t>s</w:t>
      </w:r>
      <w:r>
        <w:t xml:space="preserve"> appropriate under the circumstances; consistency with similar offenders committing similar offences; the impact of the offending on the victim; imposing the least </w:t>
      </w:r>
      <w:r>
        <w:lastRenderedPageBreak/>
        <w:t>restrictive outcome that is appropriate in the circumstances; personal circumstances of the offender and their family; and the outcomes of any restorative justice processes.</w:t>
      </w:r>
      <w:r>
        <w:rPr>
          <w:rStyle w:val="FootnoteReference"/>
        </w:rPr>
        <w:footnoteReference w:id="3"/>
      </w:r>
      <w:r>
        <w:t xml:space="preserve"> </w:t>
      </w:r>
      <w:r>
        <w:t xml:space="preserve"> </w:t>
      </w:r>
    </w:p>
    <w:p w:rsidR="007D585D" w:rsidRDefault="007D585D" w:rsidP="00720F47">
      <w:pPr>
        <w:ind w:left="360"/>
      </w:pPr>
      <w:r>
        <w:t xml:space="preserve"> </w:t>
      </w:r>
    </w:p>
    <w:p w:rsidR="002A7904" w:rsidRDefault="002D2FE6" w:rsidP="002A7904">
      <w:r>
        <w:t>The SA 2002 also outline</w:t>
      </w:r>
      <w:r w:rsidR="009C515E">
        <w:t>s</w:t>
      </w:r>
      <w:r>
        <w:t xml:space="preserve"> aggravating and mitigating factors that must be </w:t>
      </w:r>
      <w:proofErr w:type="gramStart"/>
      <w:r>
        <w:t>taken into account</w:t>
      </w:r>
      <w:proofErr w:type="gramEnd"/>
      <w:r>
        <w:t xml:space="preserve"> in the sentencing process.  </w:t>
      </w:r>
      <w:r w:rsidR="009C515E">
        <w:t>Relevant aggravating factors for financial offending</w:t>
      </w:r>
      <w:r>
        <w:t xml:space="preserve"> include: the loss or harm resulting from the offence; where there was an abuse of trust; where the victim was particularly vulnerable; any premeditation; and any previous convictions of the offender.</w:t>
      </w:r>
      <w:r w:rsidR="00892F3F">
        <w:rPr>
          <w:rStyle w:val="FootnoteReference"/>
        </w:rPr>
        <w:footnoteReference w:id="4"/>
      </w:r>
      <w:r w:rsidR="009C515E" w:rsidRPr="009C515E">
        <w:t xml:space="preserve"> </w:t>
      </w:r>
      <w:r w:rsidR="009C515E">
        <w:t xml:space="preserve"> </w:t>
      </w:r>
      <w:r w:rsidR="009C515E">
        <w:t>Relevant mitigating factors for financial offending include: the age of the offender; whether and when the offender pleaded guilty; whether there was limited involvement in the offence by the offender; any remorse shown by the offender; and evidence of the offender’s previous good character.</w:t>
      </w:r>
      <w:r w:rsidR="009C515E">
        <w:rPr>
          <w:rStyle w:val="FootnoteReference"/>
        </w:rPr>
        <w:footnoteReference w:id="5"/>
      </w:r>
      <w:r w:rsidR="009C515E">
        <w:t xml:space="preserve">  The court must also take into account any offers or agreements to make amends for the offending. This may take the form of financial reparation or other work or service undertaken by the offender.</w:t>
      </w:r>
      <w:r w:rsidR="009C515E">
        <w:rPr>
          <w:rStyle w:val="FootnoteReference"/>
        </w:rPr>
        <w:footnoteReference w:id="6"/>
      </w:r>
      <w:r w:rsidR="009C515E">
        <w:t xml:space="preserve"> </w:t>
      </w:r>
      <w:r w:rsidR="002A7904">
        <w:t xml:space="preserve"> </w:t>
      </w:r>
    </w:p>
    <w:p w:rsidR="00664DF9" w:rsidRDefault="00664DF9" w:rsidP="00A90667"/>
    <w:p w:rsidR="00B27DA6" w:rsidRPr="00A01815" w:rsidRDefault="0034361F" w:rsidP="00330422">
      <w:pPr>
        <w:pStyle w:val="Heading1"/>
      </w:pPr>
      <w:r>
        <w:t>Data</w:t>
      </w:r>
      <w:r w:rsidR="00B27DA6" w:rsidRPr="00A01815">
        <w:t xml:space="preserve"> </w:t>
      </w:r>
    </w:p>
    <w:p w:rsidR="00EB601A" w:rsidRDefault="00B7797B" w:rsidP="00A90667">
      <w:r>
        <w:t>The</w:t>
      </w:r>
      <w:r w:rsidR="005C68B6">
        <w:t xml:space="preserve"> </w:t>
      </w:r>
      <w:r w:rsidR="005C68B6" w:rsidRPr="00664DF9">
        <w:rPr>
          <w:i/>
        </w:rPr>
        <w:t>Serious Fraud Office Act 1990</w:t>
      </w:r>
      <w:r>
        <w:t xml:space="preserve"> determines the powers of the Director of the </w:t>
      </w:r>
      <w:r w:rsidR="00A70650">
        <w:t>SFO</w:t>
      </w:r>
      <w:r>
        <w:t xml:space="preserve">.  </w:t>
      </w:r>
      <w:r w:rsidR="00A70650">
        <w:t xml:space="preserve">Factors that are </w:t>
      </w:r>
      <w:proofErr w:type="gramStart"/>
      <w:r w:rsidR="00A70650">
        <w:t>taken into account</w:t>
      </w:r>
      <w:proofErr w:type="gramEnd"/>
      <w:r w:rsidR="00A70650">
        <w:t xml:space="preserve"> in determining whether the Director of the SFO will undertake a prosecution include: the nature and consequences of the fraudulent activity; the suspected scale of the fraud; the legal, factual and evidential complexity of the matter; and any relevant public interest considerations.</w:t>
      </w:r>
      <w:r w:rsidR="00A70650">
        <w:rPr>
          <w:rStyle w:val="FootnoteReference"/>
        </w:rPr>
        <w:footnoteReference w:id="7"/>
      </w:r>
      <w:r w:rsidR="00A70650">
        <w:t xml:space="preserve"> </w:t>
      </w:r>
    </w:p>
    <w:p w:rsidR="003D6CE1" w:rsidRDefault="003D6CE1" w:rsidP="00A90667"/>
    <w:p w:rsidR="002D499F" w:rsidRDefault="001A0725" w:rsidP="00A90667">
      <w:r>
        <w:t xml:space="preserve">Data </w:t>
      </w:r>
      <w:r w:rsidR="003D6CE1">
        <w:t xml:space="preserve">used in this study was </w:t>
      </w:r>
      <w:r w:rsidR="00F46BE6">
        <w:t>compiled from prosecuted cases by the SFO over the five</w:t>
      </w:r>
      <w:r w:rsidR="00156CE8">
        <w:t>-</w:t>
      </w:r>
      <w:r w:rsidR="00F46BE6">
        <w:t>year period from 201</w:t>
      </w:r>
      <w:r w:rsidR="006A700A">
        <w:t>4</w:t>
      </w:r>
      <w:r w:rsidR="00F46BE6">
        <w:t>-201</w:t>
      </w:r>
      <w:r w:rsidR="006A700A">
        <w:t>8</w:t>
      </w:r>
      <w:r w:rsidR="00F46BE6">
        <w:t xml:space="preserve">. </w:t>
      </w:r>
      <w:r w:rsidR="009B0829">
        <w:t>The process for compiling the data commenced with a</w:t>
      </w:r>
      <w:r w:rsidR="00F46BE6">
        <w:t xml:space="preserve">n Official Information Act 1982 request to the SFO on </w:t>
      </w:r>
      <w:r w:rsidR="009B0829">
        <w:t>31 October 2018</w:t>
      </w:r>
      <w:r w:rsidR="00F46BE6">
        <w:t xml:space="preserve">, requesting the sentencing notes for </w:t>
      </w:r>
      <w:r w:rsidR="009B0829">
        <w:t xml:space="preserve">all SFO </w:t>
      </w:r>
      <w:r w:rsidR="00F46BE6">
        <w:t>prosecuted cases over the past five years.  This request was declined by the SFO</w:t>
      </w:r>
      <w:r w:rsidR="001E6788">
        <w:t>, who</w:t>
      </w:r>
      <w:r w:rsidR="00F46BE6">
        <w:t xml:space="preserve"> advised that the Sentencing Notes are held by the Court in which the matter was held. However, the SFO did provide a list of sentencing decisions relating to matters prosecuted by the SFO from 1 January 2014 to the time</w:t>
      </w:r>
      <w:r w:rsidR="005131BA">
        <w:t xml:space="preserve"> of correspondence</w:t>
      </w:r>
      <w:r w:rsidR="00F46BE6">
        <w:t xml:space="preserve"> (26 November 2018). The SFO also provided </w:t>
      </w:r>
      <w:r w:rsidR="002D499F">
        <w:t>d</w:t>
      </w:r>
      <w:r w:rsidR="00F46BE6">
        <w:t xml:space="preserve">etails of the court in which the matter was heard and the Court reference number. </w:t>
      </w:r>
      <w:r w:rsidR="00E504B6">
        <w:t xml:space="preserve">Therefore, each court was approached </w:t>
      </w:r>
      <w:r w:rsidR="00F46BE6">
        <w:t xml:space="preserve">to provide the sentencing notes. </w:t>
      </w:r>
    </w:p>
    <w:p w:rsidR="00A022E8" w:rsidRDefault="00A022E8" w:rsidP="00A90667"/>
    <w:p w:rsidR="00A022E8" w:rsidRDefault="00A022E8" w:rsidP="00A90667">
      <w:r>
        <w:t xml:space="preserve">The process of applying to each Court separately resulted in requests to 10 courts.  </w:t>
      </w:r>
      <w:r w:rsidR="00B817BC">
        <w:t xml:space="preserve">The </w:t>
      </w:r>
      <w:r w:rsidR="004F026D">
        <w:t>‘</w:t>
      </w:r>
      <w:r w:rsidR="00B817BC">
        <w:t>Application for access to court documents</w:t>
      </w:r>
      <w:r w:rsidR="004F026D">
        <w:t>’</w:t>
      </w:r>
      <w:r w:rsidR="00B817BC">
        <w:t xml:space="preserve"> form was completed for each set of sentencing notes required. </w:t>
      </w:r>
      <w:r w:rsidR="002573B8">
        <w:t>Most</w:t>
      </w:r>
      <w:r w:rsidR="000A3AF4">
        <w:t xml:space="preserve"> courts charged $30 for each file provided. </w:t>
      </w:r>
      <w:r>
        <w:t xml:space="preserve"> </w:t>
      </w:r>
    </w:p>
    <w:p w:rsidR="002D499F" w:rsidRDefault="002D499F" w:rsidP="00A90667"/>
    <w:p w:rsidR="003600C0" w:rsidRDefault="002D499F" w:rsidP="003600C0">
      <w:r>
        <w:t xml:space="preserve">The SFO provided case names, numbers and court details for 35 cases.  Two cases were heard together, reducing the total number of case files to 33.  </w:t>
      </w:r>
      <w:r w:rsidR="00B77552">
        <w:t>After follow-up requests, r</w:t>
      </w:r>
      <w:r w:rsidR="00714379">
        <w:t xml:space="preserve">esponses were received from all but one court. </w:t>
      </w:r>
      <w:r w:rsidR="00B77552">
        <w:t>This resulted in collection of 30 of the possible 33 case files.</w:t>
      </w:r>
      <w:r w:rsidR="00714379">
        <w:t xml:space="preserve"> </w:t>
      </w:r>
      <w:r w:rsidR="004C2F6B">
        <w:t xml:space="preserve">Where the cases had </w:t>
      </w:r>
      <w:r w:rsidR="004C2F6B">
        <w:lastRenderedPageBreak/>
        <w:t xml:space="preserve">been appealed, the sentencing notes from the Court of Appeal were those used for analysis.  </w:t>
      </w:r>
      <w:r w:rsidR="003600C0">
        <w:t>The 33 cases were coded in NV</w:t>
      </w:r>
      <w:r w:rsidR="00C45ADA">
        <w:t>ivo</w:t>
      </w:r>
      <w:r w:rsidR="003600C0">
        <w:t xml:space="preserve"> using the factors that influenced the sentencing outcome as the primary coding nodes.    </w:t>
      </w:r>
    </w:p>
    <w:p w:rsidR="003600C0" w:rsidRDefault="003600C0" w:rsidP="003600C0"/>
    <w:p w:rsidR="00786819" w:rsidRDefault="00591E99" w:rsidP="00A90667">
      <w:r>
        <w:t>A</w:t>
      </w:r>
      <w:r w:rsidR="001E6788">
        <w:t xml:space="preserve"> further</w:t>
      </w:r>
      <w:r>
        <w:t xml:space="preserve"> Official Information Act 1982 request was made to the </w:t>
      </w:r>
      <w:r w:rsidR="00E504B6">
        <w:t>Ministry of Justice</w:t>
      </w:r>
      <w:r>
        <w:t xml:space="preserve"> in May 2019 for information on the ethnic group and age of the offenders.  This request was declined as the </w:t>
      </w:r>
      <w:r w:rsidR="00E504B6">
        <w:t>Ministry</w:t>
      </w:r>
      <w:r>
        <w:t xml:space="preserve"> </w:t>
      </w:r>
      <w:r w:rsidR="001E6788">
        <w:t>advised that this information is not passed on to them from the Courts</w:t>
      </w:r>
      <w:r>
        <w:t xml:space="preserve">. Gender could be ascertained from the Sentencing Notes. Of the total 39 offenders, 34 (87%) were male and 5 (13%) female.  </w:t>
      </w:r>
      <w:r w:rsidR="0076686F">
        <w:t>Appendi</w:t>
      </w:r>
      <w:r w:rsidR="004F026D">
        <w:t>ces I and II</w:t>
      </w:r>
      <w:r w:rsidR="0076686F">
        <w:t xml:space="preserve"> </w:t>
      </w:r>
      <w:r w:rsidR="00E23486">
        <w:t>provide</w:t>
      </w:r>
      <w:r w:rsidR="004F026D">
        <w:t xml:space="preserve"> </w:t>
      </w:r>
      <w:r>
        <w:t xml:space="preserve">further </w:t>
      </w:r>
      <w:r w:rsidR="004F026D">
        <w:t>detail from the 3</w:t>
      </w:r>
      <w:r w:rsidR="00F151B0">
        <w:t>0</w:t>
      </w:r>
      <w:r w:rsidR="004F026D">
        <w:t xml:space="preserve"> cases.  Appendix I outlines the charges, the maximum sentence, the sentencing starting point, the sentence decision, the value of the fraud and the gender of the offender. </w:t>
      </w:r>
      <w:r w:rsidR="00F151B0">
        <w:t>Appendix I</w:t>
      </w:r>
      <w:r w:rsidR="008110C5">
        <w:t>I</w:t>
      </w:r>
      <w:r w:rsidR="00F151B0">
        <w:t xml:space="preserve"> outlines the discounts for various factors in the sentencing process.  </w:t>
      </w:r>
    </w:p>
    <w:p w:rsidR="001E6788" w:rsidRDefault="001E6788" w:rsidP="00A90667"/>
    <w:p w:rsidR="00967DB7" w:rsidRDefault="00967DB7" w:rsidP="00967DB7">
      <w:r>
        <w:t xml:space="preserve">Table 2 provides a count for some of the primary factors identified in this study.  The value of the offending was mentioned in 20 (67%) of the cases. However, as these are the most serious financial offences in New Zealand, this is unsurprising. Similarly, other aggravating factors such as the offending occurring over a long period of time (73%), or the systematic and planned nature of the offending (93%), are also factors that are likely to contribute towards SFO involvement in the case. In 80% of the cases, a breach of trust was raised. Many cases involved individuals acting in a role where they had significant influence and/or information asymmetry over the victim. Again, these are factors that are likely to contribute to the involvement of the SFO in the prosecution process.  </w:t>
      </w:r>
    </w:p>
    <w:p w:rsidR="005100C1" w:rsidRDefault="005100C1" w:rsidP="002E21F6"/>
    <w:p w:rsidR="005100C1" w:rsidRDefault="005100C1" w:rsidP="002E21F6">
      <w:pPr>
        <w:rPr>
          <w:b/>
        </w:rPr>
      </w:pPr>
      <w:r>
        <w:rPr>
          <w:b/>
        </w:rPr>
        <w:t xml:space="preserve">Table </w:t>
      </w:r>
      <w:r w:rsidR="00967DB7">
        <w:rPr>
          <w:b/>
        </w:rPr>
        <w:t>2</w:t>
      </w:r>
      <w:r>
        <w:rPr>
          <w:b/>
        </w:rPr>
        <w:t>: New Zealand Serious Fraud Office Cases</w:t>
      </w:r>
    </w:p>
    <w:tbl>
      <w:tblPr>
        <w:tblStyle w:val="TableGrid"/>
        <w:tblW w:w="0" w:type="auto"/>
        <w:tblLook w:val="04A0" w:firstRow="1" w:lastRow="0" w:firstColumn="1" w:lastColumn="0" w:noHBand="0" w:noVBand="1"/>
      </w:tblPr>
      <w:tblGrid>
        <w:gridCol w:w="5949"/>
        <w:gridCol w:w="1559"/>
        <w:gridCol w:w="1508"/>
      </w:tblGrid>
      <w:tr w:rsidR="005100C1" w:rsidTr="005C32E4">
        <w:tc>
          <w:tcPr>
            <w:tcW w:w="5949" w:type="dxa"/>
          </w:tcPr>
          <w:p w:rsidR="005100C1" w:rsidRPr="00964F1E" w:rsidRDefault="005C32E4" w:rsidP="002E21F6">
            <w:pPr>
              <w:rPr>
                <w:b/>
                <w:sz w:val="20"/>
                <w:szCs w:val="20"/>
              </w:rPr>
            </w:pPr>
            <w:r w:rsidRPr="00964F1E">
              <w:rPr>
                <w:b/>
                <w:sz w:val="20"/>
                <w:szCs w:val="20"/>
              </w:rPr>
              <w:t>Mitigating Factor</w:t>
            </w:r>
            <w:r w:rsidR="00DC5480" w:rsidRPr="00964F1E">
              <w:rPr>
                <w:b/>
                <w:sz w:val="20"/>
                <w:szCs w:val="20"/>
              </w:rPr>
              <w:t>s</w:t>
            </w:r>
          </w:p>
        </w:tc>
        <w:tc>
          <w:tcPr>
            <w:tcW w:w="1559" w:type="dxa"/>
          </w:tcPr>
          <w:p w:rsidR="005100C1" w:rsidRPr="00964F1E" w:rsidRDefault="005C32E4" w:rsidP="002E21F6">
            <w:pPr>
              <w:rPr>
                <w:b/>
                <w:sz w:val="20"/>
                <w:szCs w:val="20"/>
              </w:rPr>
            </w:pPr>
            <w:r w:rsidRPr="00964F1E">
              <w:rPr>
                <w:b/>
                <w:sz w:val="20"/>
                <w:szCs w:val="20"/>
              </w:rPr>
              <w:t>Number</w:t>
            </w:r>
          </w:p>
        </w:tc>
        <w:tc>
          <w:tcPr>
            <w:tcW w:w="1508" w:type="dxa"/>
          </w:tcPr>
          <w:p w:rsidR="005100C1" w:rsidRPr="00964F1E" w:rsidRDefault="005C32E4" w:rsidP="002E21F6">
            <w:pPr>
              <w:rPr>
                <w:b/>
                <w:sz w:val="20"/>
                <w:szCs w:val="20"/>
              </w:rPr>
            </w:pPr>
            <w:r w:rsidRPr="00964F1E">
              <w:rPr>
                <w:b/>
                <w:sz w:val="20"/>
                <w:szCs w:val="20"/>
              </w:rPr>
              <w:t>%</w:t>
            </w:r>
          </w:p>
        </w:tc>
      </w:tr>
      <w:tr w:rsidR="005100C1" w:rsidTr="005C32E4">
        <w:tc>
          <w:tcPr>
            <w:tcW w:w="5949" w:type="dxa"/>
          </w:tcPr>
          <w:p w:rsidR="005100C1" w:rsidRDefault="00D747BD" w:rsidP="002E21F6">
            <w:pPr>
              <w:rPr>
                <w:sz w:val="20"/>
                <w:szCs w:val="20"/>
              </w:rPr>
            </w:pPr>
            <w:r>
              <w:rPr>
                <w:sz w:val="20"/>
                <w:szCs w:val="20"/>
              </w:rPr>
              <w:t>Guilty plea:</w:t>
            </w:r>
          </w:p>
          <w:p w:rsidR="00D83389" w:rsidRDefault="00D83389" w:rsidP="00D83389">
            <w:pPr>
              <w:pStyle w:val="ListParagraph"/>
              <w:numPr>
                <w:ilvl w:val="0"/>
                <w:numId w:val="31"/>
              </w:numPr>
              <w:rPr>
                <w:sz w:val="20"/>
                <w:szCs w:val="20"/>
              </w:rPr>
            </w:pPr>
            <w:r>
              <w:rPr>
                <w:sz w:val="20"/>
                <w:szCs w:val="20"/>
              </w:rPr>
              <w:t>Early</w:t>
            </w:r>
          </w:p>
          <w:p w:rsidR="00D83389" w:rsidRDefault="00D83389" w:rsidP="00D83389">
            <w:pPr>
              <w:pStyle w:val="ListParagraph"/>
              <w:numPr>
                <w:ilvl w:val="0"/>
                <w:numId w:val="31"/>
              </w:numPr>
              <w:rPr>
                <w:sz w:val="20"/>
                <w:szCs w:val="20"/>
              </w:rPr>
            </w:pPr>
            <w:r>
              <w:rPr>
                <w:sz w:val="20"/>
                <w:szCs w:val="20"/>
              </w:rPr>
              <w:t>Late</w:t>
            </w:r>
          </w:p>
          <w:p w:rsidR="00D83389" w:rsidRPr="00D83389" w:rsidRDefault="00D83389" w:rsidP="00D83389">
            <w:pPr>
              <w:pStyle w:val="ListParagraph"/>
              <w:numPr>
                <w:ilvl w:val="0"/>
                <w:numId w:val="31"/>
              </w:numPr>
              <w:rPr>
                <w:sz w:val="20"/>
                <w:szCs w:val="20"/>
              </w:rPr>
            </w:pPr>
            <w:r>
              <w:rPr>
                <w:sz w:val="20"/>
                <w:szCs w:val="20"/>
              </w:rPr>
              <w:t>Unspecified</w:t>
            </w:r>
          </w:p>
        </w:tc>
        <w:tc>
          <w:tcPr>
            <w:tcW w:w="1559" w:type="dxa"/>
          </w:tcPr>
          <w:p w:rsidR="005100C1" w:rsidRDefault="005100C1" w:rsidP="002E21F6">
            <w:pPr>
              <w:rPr>
                <w:sz w:val="20"/>
                <w:szCs w:val="20"/>
              </w:rPr>
            </w:pPr>
          </w:p>
          <w:p w:rsidR="00D83389" w:rsidRDefault="00D83389" w:rsidP="002E21F6">
            <w:pPr>
              <w:rPr>
                <w:sz w:val="20"/>
                <w:szCs w:val="20"/>
              </w:rPr>
            </w:pPr>
            <w:r>
              <w:rPr>
                <w:sz w:val="20"/>
                <w:szCs w:val="20"/>
              </w:rPr>
              <w:t>5</w:t>
            </w:r>
          </w:p>
          <w:p w:rsidR="00D83389" w:rsidRDefault="00D83389" w:rsidP="002E21F6">
            <w:pPr>
              <w:rPr>
                <w:sz w:val="20"/>
                <w:szCs w:val="20"/>
              </w:rPr>
            </w:pPr>
            <w:r>
              <w:rPr>
                <w:sz w:val="20"/>
                <w:szCs w:val="20"/>
              </w:rPr>
              <w:t>6</w:t>
            </w:r>
          </w:p>
          <w:p w:rsidR="00D83389" w:rsidRPr="00964F1E" w:rsidRDefault="00D83389" w:rsidP="002E21F6">
            <w:pPr>
              <w:rPr>
                <w:sz w:val="20"/>
                <w:szCs w:val="20"/>
              </w:rPr>
            </w:pPr>
            <w:r>
              <w:rPr>
                <w:sz w:val="20"/>
                <w:szCs w:val="20"/>
              </w:rPr>
              <w:t>6</w:t>
            </w:r>
          </w:p>
        </w:tc>
        <w:tc>
          <w:tcPr>
            <w:tcW w:w="1508" w:type="dxa"/>
          </w:tcPr>
          <w:p w:rsidR="005100C1" w:rsidRDefault="005100C1" w:rsidP="002E21F6">
            <w:pPr>
              <w:rPr>
                <w:sz w:val="20"/>
                <w:szCs w:val="20"/>
              </w:rPr>
            </w:pPr>
          </w:p>
          <w:p w:rsidR="00D83389" w:rsidRDefault="00D83389" w:rsidP="002E21F6">
            <w:pPr>
              <w:rPr>
                <w:sz w:val="20"/>
                <w:szCs w:val="20"/>
              </w:rPr>
            </w:pPr>
          </w:p>
          <w:p w:rsidR="00D83389" w:rsidRDefault="00D83389" w:rsidP="002E21F6">
            <w:pPr>
              <w:rPr>
                <w:sz w:val="20"/>
                <w:szCs w:val="20"/>
              </w:rPr>
            </w:pPr>
          </w:p>
          <w:p w:rsidR="00D83389" w:rsidRPr="00964F1E" w:rsidRDefault="00D83389" w:rsidP="002E21F6">
            <w:pPr>
              <w:rPr>
                <w:sz w:val="20"/>
                <w:szCs w:val="20"/>
              </w:rPr>
            </w:pPr>
            <w:r>
              <w:rPr>
                <w:sz w:val="20"/>
                <w:szCs w:val="20"/>
              </w:rPr>
              <w:t>57%</w:t>
            </w:r>
          </w:p>
        </w:tc>
      </w:tr>
      <w:tr w:rsidR="005100C1" w:rsidTr="005C32E4">
        <w:tc>
          <w:tcPr>
            <w:tcW w:w="5949" w:type="dxa"/>
          </w:tcPr>
          <w:p w:rsidR="005100C1" w:rsidRPr="00964F1E" w:rsidRDefault="005C32E4" w:rsidP="002E21F6">
            <w:pPr>
              <w:rPr>
                <w:sz w:val="20"/>
                <w:szCs w:val="20"/>
              </w:rPr>
            </w:pPr>
            <w:r w:rsidRPr="00964F1E">
              <w:rPr>
                <w:sz w:val="20"/>
                <w:szCs w:val="20"/>
              </w:rPr>
              <w:t>Remorse shown</w:t>
            </w:r>
          </w:p>
        </w:tc>
        <w:tc>
          <w:tcPr>
            <w:tcW w:w="1559" w:type="dxa"/>
          </w:tcPr>
          <w:p w:rsidR="005100C1" w:rsidRPr="00964F1E" w:rsidRDefault="00BB3494" w:rsidP="002E21F6">
            <w:pPr>
              <w:rPr>
                <w:sz w:val="20"/>
                <w:szCs w:val="20"/>
              </w:rPr>
            </w:pPr>
            <w:r>
              <w:rPr>
                <w:sz w:val="20"/>
                <w:szCs w:val="20"/>
              </w:rPr>
              <w:t>20</w:t>
            </w:r>
          </w:p>
        </w:tc>
        <w:tc>
          <w:tcPr>
            <w:tcW w:w="1508" w:type="dxa"/>
          </w:tcPr>
          <w:p w:rsidR="005100C1" w:rsidRPr="00964F1E" w:rsidRDefault="00BB3494" w:rsidP="002E21F6">
            <w:pPr>
              <w:rPr>
                <w:sz w:val="20"/>
                <w:szCs w:val="20"/>
              </w:rPr>
            </w:pPr>
            <w:r>
              <w:rPr>
                <w:sz w:val="20"/>
                <w:szCs w:val="20"/>
              </w:rPr>
              <w:t>67%</w:t>
            </w:r>
          </w:p>
        </w:tc>
      </w:tr>
      <w:tr w:rsidR="005100C1" w:rsidTr="005C32E4">
        <w:tc>
          <w:tcPr>
            <w:tcW w:w="5949" w:type="dxa"/>
          </w:tcPr>
          <w:p w:rsidR="005100C1" w:rsidRPr="00964F1E" w:rsidRDefault="005C32E4" w:rsidP="002E21F6">
            <w:pPr>
              <w:rPr>
                <w:sz w:val="20"/>
                <w:szCs w:val="20"/>
              </w:rPr>
            </w:pPr>
            <w:r w:rsidRPr="00964F1E">
              <w:rPr>
                <w:sz w:val="20"/>
                <w:szCs w:val="20"/>
              </w:rPr>
              <w:t>Reference to the good character of the offender</w:t>
            </w:r>
          </w:p>
        </w:tc>
        <w:tc>
          <w:tcPr>
            <w:tcW w:w="1559" w:type="dxa"/>
          </w:tcPr>
          <w:p w:rsidR="005100C1" w:rsidRPr="00964F1E" w:rsidRDefault="00D72B37" w:rsidP="002E21F6">
            <w:pPr>
              <w:rPr>
                <w:sz w:val="20"/>
                <w:szCs w:val="20"/>
              </w:rPr>
            </w:pPr>
            <w:r>
              <w:rPr>
                <w:sz w:val="20"/>
                <w:szCs w:val="20"/>
              </w:rPr>
              <w:t>30</w:t>
            </w:r>
          </w:p>
        </w:tc>
        <w:tc>
          <w:tcPr>
            <w:tcW w:w="1508" w:type="dxa"/>
          </w:tcPr>
          <w:p w:rsidR="005100C1" w:rsidRPr="00964F1E" w:rsidRDefault="00D72B37" w:rsidP="002E21F6">
            <w:pPr>
              <w:rPr>
                <w:sz w:val="20"/>
                <w:szCs w:val="20"/>
              </w:rPr>
            </w:pPr>
            <w:r>
              <w:rPr>
                <w:sz w:val="20"/>
                <w:szCs w:val="20"/>
              </w:rPr>
              <w:t>100%</w:t>
            </w:r>
          </w:p>
        </w:tc>
      </w:tr>
      <w:tr w:rsidR="005100C1" w:rsidTr="005C32E4">
        <w:tc>
          <w:tcPr>
            <w:tcW w:w="5949" w:type="dxa"/>
          </w:tcPr>
          <w:p w:rsidR="005100C1" w:rsidRPr="00964F1E" w:rsidRDefault="005C32E4" w:rsidP="002E21F6">
            <w:pPr>
              <w:rPr>
                <w:sz w:val="20"/>
                <w:szCs w:val="20"/>
              </w:rPr>
            </w:pPr>
            <w:r w:rsidRPr="00964F1E">
              <w:rPr>
                <w:sz w:val="20"/>
                <w:szCs w:val="20"/>
              </w:rPr>
              <w:t>Reference to the quality of references/testimonials</w:t>
            </w:r>
          </w:p>
        </w:tc>
        <w:tc>
          <w:tcPr>
            <w:tcW w:w="1559" w:type="dxa"/>
          </w:tcPr>
          <w:p w:rsidR="005100C1" w:rsidRPr="00964F1E" w:rsidRDefault="00D72B37" w:rsidP="002E21F6">
            <w:pPr>
              <w:rPr>
                <w:sz w:val="20"/>
                <w:szCs w:val="20"/>
              </w:rPr>
            </w:pPr>
            <w:r>
              <w:rPr>
                <w:sz w:val="20"/>
                <w:szCs w:val="20"/>
              </w:rPr>
              <w:t>15</w:t>
            </w:r>
          </w:p>
        </w:tc>
        <w:tc>
          <w:tcPr>
            <w:tcW w:w="1508" w:type="dxa"/>
          </w:tcPr>
          <w:p w:rsidR="005100C1" w:rsidRPr="00964F1E" w:rsidRDefault="00D72B37" w:rsidP="002E21F6">
            <w:pPr>
              <w:rPr>
                <w:sz w:val="20"/>
                <w:szCs w:val="20"/>
              </w:rPr>
            </w:pPr>
            <w:r>
              <w:rPr>
                <w:sz w:val="20"/>
                <w:szCs w:val="20"/>
              </w:rPr>
              <w:t>50%</w:t>
            </w:r>
          </w:p>
        </w:tc>
      </w:tr>
      <w:tr w:rsidR="005100C1" w:rsidTr="005C32E4">
        <w:tc>
          <w:tcPr>
            <w:tcW w:w="5949" w:type="dxa"/>
          </w:tcPr>
          <w:p w:rsidR="005100C1" w:rsidRPr="00964F1E" w:rsidRDefault="005C32E4" w:rsidP="002E21F6">
            <w:pPr>
              <w:rPr>
                <w:sz w:val="20"/>
                <w:szCs w:val="20"/>
              </w:rPr>
            </w:pPr>
            <w:r w:rsidRPr="00964F1E">
              <w:rPr>
                <w:sz w:val="20"/>
                <w:szCs w:val="20"/>
              </w:rPr>
              <w:t>Reference to reputation damage/loss of community standing/shame</w:t>
            </w:r>
          </w:p>
        </w:tc>
        <w:tc>
          <w:tcPr>
            <w:tcW w:w="1559" w:type="dxa"/>
          </w:tcPr>
          <w:p w:rsidR="005100C1" w:rsidRPr="00964F1E" w:rsidRDefault="00D72B37" w:rsidP="002E21F6">
            <w:pPr>
              <w:rPr>
                <w:sz w:val="20"/>
                <w:szCs w:val="20"/>
              </w:rPr>
            </w:pPr>
            <w:r>
              <w:rPr>
                <w:sz w:val="20"/>
                <w:szCs w:val="20"/>
              </w:rPr>
              <w:t>8</w:t>
            </w:r>
          </w:p>
        </w:tc>
        <w:tc>
          <w:tcPr>
            <w:tcW w:w="1508" w:type="dxa"/>
          </w:tcPr>
          <w:p w:rsidR="005100C1" w:rsidRPr="00964F1E" w:rsidRDefault="007543D3" w:rsidP="002E21F6">
            <w:pPr>
              <w:rPr>
                <w:sz w:val="20"/>
                <w:szCs w:val="20"/>
              </w:rPr>
            </w:pPr>
            <w:r>
              <w:rPr>
                <w:sz w:val="20"/>
                <w:szCs w:val="20"/>
              </w:rPr>
              <w:t>27%</w:t>
            </w:r>
          </w:p>
        </w:tc>
      </w:tr>
      <w:tr w:rsidR="005100C1" w:rsidTr="005C32E4">
        <w:tc>
          <w:tcPr>
            <w:tcW w:w="5949" w:type="dxa"/>
          </w:tcPr>
          <w:p w:rsidR="005100C1" w:rsidRPr="00964F1E" w:rsidRDefault="005C32E4" w:rsidP="002E21F6">
            <w:pPr>
              <w:rPr>
                <w:sz w:val="20"/>
                <w:szCs w:val="20"/>
              </w:rPr>
            </w:pPr>
            <w:r w:rsidRPr="00A806C4">
              <w:rPr>
                <w:sz w:val="20"/>
                <w:szCs w:val="20"/>
              </w:rPr>
              <w:t>Reparation made</w:t>
            </w:r>
          </w:p>
        </w:tc>
        <w:tc>
          <w:tcPr>
            <w:tcW w:w="1559" w:type="dxa"/>
          </w:tcPr>
          <w:p w:rsidR="005C32E4" w:rsidRPr="00964F1E" w:rsidRDefault="00044807" w:rsidP="002E21F6">
            <w:pPr>
              <w:rPr>
                <w:sz w:val="20"/>
                <w:szCs w:val="20"/>
              </w:rPr>
            </w:pPr>
            <w:r>
              <w:rPr>
                <w:sz w:val="20"/>
                <w:szCs w:val="20"/>
              </w:rPr>
              <w:t>8</w:t>
            </w:r>
          </w:p>
        </w:tc>
        <w:tc>
          <w:tcPr>
            <w:tcW w:w="1508" w:type="dxa"/>
          </w:tcPr>
          <w:p w:rsidR="005C32E4" w:rsidRPr="00964F1E" w:rsidRDefault="00044807" w:rsidP="002E21F6">
            <w:pPr>
              <w:rPr>
                <w:sz w:val="20"/>
                <w:szCs w:val="20"/>
              </w:rPr>
            </w:pPr>
            <w:r>
              <w:rPr>
                <w:sz w:val="20"/>
                <w:szCs w:val="20"/>
              </w:rPr>
              <w:t>27%</w:t>
            </w:r>
          </w:p>
        </w:tc>
      </w:tr>
      <w:tr w:rsidR="00D00BCF" w:rsidTr="001E6788">
        <w:tc>
          <w:tcPr>
            <w:tcW w:w="9016" w:type="dxa"/>
            <w:gridSpan w:val="3"/>
          </w:tcPr>
          <w:p w:rsidR="00D00BCF" w:rsidRPr="00964F1E" w:rsidRDefault="00D00BCF" w:rsidP="002E21F6">
            <w:pPr>
              <w:rPr>
                <w:sz w:val="20"/>
                <w:szCs w:val="20"/>
              </w:rPr>
            </w:pPr>
            <w:r w:rsidRPr="00964F1E">
              <w:rPr>
                <w:b/>
                <w:sz w:val="20"/>
                <w:szCs w:val="20"/>
              </w:rPr>
              <w:t>Aggravating Factors</w:t>
            </w:r>
          </w:p>
        </w:tc>
      </w:tr>
      <w:tr w:rsidR="00DC5480" w:rsidTr="005C32E4">
        <w:tc>
          <w:tcPr>
            <w:tcW w:w="5949" w:type="dxa"/>
          </w:tcPr>
          <w:p w:rsidR="00DC5480" w:rsidRPr="00964F1E" w:rsidRDefault="00DC5480" w:rsidP="002E21F6">
            <w:pPr>
              <w:rPr>
                <w:sz w:val="20"/>
                <w:szCs w:val="20"/>
              </w:rPr>
            </w:pPr>
            <w:r w:rsidRPr="00964F1E">
              <w:rPr>
                <w:sz w:val="20"/>
                <w:szCs w:val="20"/>
              </w:rPr>
              <w:t>Vulnerable victim(s)</w:t>
            </w:r>
          </w:p>
        </w:tc>
        <w:tc>
          <w:tcPr>
            <w:tcW w:w="1559" w:type="dxa"/>
          </w:tcPr>
          <w:p w:rsidR="00DC5480" w:rsidRPr="00964F1E" w:rsidRDefault="004A1E25" w:rsidP="002E21F6">
            <w:pPr>
              <w:rPr>
                <w:sz w:val="20"/>
                <w:szCs w:val="20"/>
              </w:rPr>
            </w:pPr>
            <w:r>
              <w:rPr>
                <w:sz w:val="20"/>
                <w:szCs w:val="20"/>
              </w:rPr>
              <w:t>20</w:t>
            </w:r>
          </w:p>
        </w:tc>
        <w:tc>
          <w:tcPr>
            <w:tcW w:w="1508" w:type="dxa"/>
          </w:tcPr>
          <w:p w:rsidR="00DC5480" w:rsidRPr="00964F1E" w:rsidRDefault="007744CB" w:rsidP="002E21F6">
            <w:pPr>
              <w:rPr>
                <w:sz w:val="20"/>
                <w:szCs w:val="20"/>
              </w:rPr>
            </w:pPr>
            <w:r>
              <w:rPr>
                <w:sz w:val="20"/>
                <w:szCs w:val="20"/>
              </w:rPr>
              <w:t>67%</w:t>
            </w:r>
          </w:p>
        </w:tc>
      </w:tr>
      <w:tr w:rsidR="00DC5480" w:rsidTr="005C32E4">
        <w:tc>
          <w:tcPr>
            <w:tcW w:w="5949" w:type="dxa"/>
          </w:tcPr>
          <w:p w:rsidR="00DC5480" w:rsidRPr="00964F1E" w:rsidRDefault="00DC5480" w:rsidP="002E21F6">
            <w:pPr>
              <w:rPr>
                <w:sz w:val="20"/>
                <w:szCs w:val="20"/>
              </w:rPr>
            </w:pPr>
            <w:r w:rsidRPr="00964F1E">
              <w:rPr>
                <w:sz w:val="20"/>
                <w:szCs w:val="20"/>
              </w:rPr>
              <w:t>Value of offending/harm</w:t>
            </w:r>
          </w:p>
        </w:tc>
        <w:tc>
          <w:tcPr>
            <w:tcW w:w="1559" w:type="dxa"/>
          </w:tcPr>
          <w:p w:rsidR="00DC5480" w:rsidRPr="00964F1E" w:rsidRDefault="004A1E25" w:rsidP="002E21F6">
            <w:pPr>
              <w:rPr>
                <w:sz w:val="20"/>
                <w:szCs w:val="20"/>
              </w:rPr>
            </w:pPr>
            <w:r>
              <w:rPr>
                <w:sz w:val="20"/>
                <w:szCs w:val="20"/>
              </w:rPr>
              <w:t>20</w:t>
            </w:r>
          </w:p>
        </w:tc>
        <w:tc>
          <w:tcPr>
            <w:tcW w:w="1508" w:type="dxa"/>
          </w:tcPr>
          <w:p w:rsidR="00DC5480" w:rsidRPr="00964F1E" w:rsidRDefault="007744CB" w:rsidP="002E21F6">
            <w:pPr>
              <w:rPr>
                <w:sz w:val="20"/>
                <w:szCs w:val="20"/>
              </w:rPr>
            </w:pPr>
            <w:r>
              <w:rPr>
                <w:sz w:val="20"/>
                <w:szCs w:val="20"/>
              </w:rPr>
              <w:t>67%</w:t>
            </w:r>
          </w:p>
        </w:tc>
      </w:tr>
      <w:tr w:rsidR="00DC5480" w:rsidTr="005C32E4">
        <w:tc>
          <w:tcPr>
            <w:tcW w:w="5949" w:type="dxa"/>
          </w:tcPr>
          <w:p w:rsidR="00DC5480" w:rsidRPr="00964F1E" w:rsidRDefault="00DC5480" w:rsidP="002E21F6">
            <w:pPr>
              <w:rPr>
                <w:sz w:val="20"/>
                <w:szCs w:val="20"/>
              </w:rPr>
            </w:pPr>
            <w:proofErr w:type="gramStart"/>
            <w:r w:rsidRPr="00964F1E">
              <w:rPr>
                <w:sz w:val="20"/>
                <w:szCs w:val="20"/>
              </w:rPr>
              <w:t>Time period</w:t>
            </w:r>
            <w:proofErr w:type="gramEnd"/>
            <w:r w:rsidRPr="00964F1E">
              <w:rPr>
                <w:sz w:val="20"/>
                <w:szCs w:val="20"/>
              </w:rPr>
              <w:t xml:space="preserve"> of offending</w:t>
            </w:r>
          </w:p>
        </w:tc>
        <w:tc>
          <w:tcPr>
            <w:tcW w:w="1559" w:type="dxa"/>
          </w:tcPr>
          <w:p w:rsidR="00DC5480" w:rsidRPr="00964F1E" w:rsidRDefault="004A1E25" w:rsidP="002E21F6">
            <w:pPr>
              <w:rPr>
                <w:sz w:val="20"/>
                <w:szCs w:val="20"/>
              </w:rPr>
            </w:pPr>
            <w:r>
              <w:rPr>
                <w:sz w:val="20"/>
                <w:szCs w:val="20"/>
              </w:rPr>
              <w:t>22</w:t>
            </w:r>
          </w:p>
        </w:tc>
        <w:tc>
          <w:tcPr>
            <w:tcW w:w="1508" w:type="dxa"/>
          </w:tcPr>
          <w:p w:rsidR="00DC5480" w:rsidRPr="00964F1E" w:rsidRDefault="007744CB" w:rsidP="002E21F6">
            <w:pPr>
              <w:rPr>
                <w:sz w:val="20"/>
                <w:szCs w:val="20"/>
              </w:rPr>
            </w:pPr>
            <w:r>
              <w:rPr>
                <w:sz w:val="20"/>
                <w:szCs w:val="20"/>
              </w:rPr>
              <w:t>73%</w:t>
            </w:r>
          </w:p>
        </w:tc>
      </w:tr>
      <w:tr w:rsidR="00DC5480" w:rsidTr="005C32E4">
        <w:tc>
          <w:tcPr>
            <w:tcW w:w="5949" w:type="dxa"/>
          </w:tcPr>
          <w:p w:rsidR="00DC5480" w:rsidRPr="00964F1E" w:rsidRDefault="00DC5480" w:rsidP="002E21F6">
            <w:pPr>
              <w:rPr>
                <w:sz w:val="20"/>
                <w:szCs w:val="20"/>
              </w:rPr>
            </w:pPr>
            <w:r w:rsidRPr="00964F1E">
              <w:rPr>
                <w:sz w:val="20"/>
                <w:szCs w:val="20"/>
              </w:rPr>
              <w:t>Systematic offending</w:t>
            </w:r>
          </w:p>
        </w:tc>
        <w:tc>
          <w:tcPr>
            <w:tcW w:w="1559" w:type="dxa"/>
          </w:tcPr>
          <w:p w:rsidR="00DC5480" w:rsidRPr="00964F1E" w:rsidRDefault="004A1E25" w:rsidP="002E21F6">
            <w:pPr>
              <w:rPr>
                <w:sz w:val="20"/>
                <w:szCs w:val="20"/>
              </w:rPr>
            </w:pPr>
            <w:r>
              <w:rPr>
                <w:sz w:val="20"/>
                <w:szCs w:val="20"/>
              </w:rPr>
              <w:t>28</w:t>
            </w:r>
          </w:p>
        </w:tc>
        <w:tc>
          <w:tcPr>
            <w:tcW w:w="1508" w:type="dxa"/>
          </w:tcPr>
          <w:p w:rsidR="00DC5480" w:rsidRPr="00964F1E" w:rsidRDefault="007744CB" w:rsidP="002E21F6">
            <w:pPr>
              <w:rPr>
                <w:sz w:val="20"/>
                <w:szCs w:val="20"/>
              </w:rPr>
            </w:pPr>
            <w:r>
              <w:rPr>
                <w:sz w:val="20"/>
                <w:szCs w:val="20"/>
              </w:rPr>
              <w:t>93%</w:t>
            </w:r>
          </w:p>
        </w:tc>
      </w:tr>
      <w:tr w:rsidR="00DC5480" w:rsidTr="005C32E4">
        <w:tc>
          <w:tcPr>
            <w:tcW w:w="5949" w:type="dxa"/>
          </w:tcPr>
          <w:p w:rsidR="00DC5480" w:rsidRPr="00964F1E" w:rsidRDefault="00DC5480" w:rsidP="002E21F6">
            <w:pPr>
              <w:rPr>
                <w:sz w:val="20"/>
                <w:szCs w:val="20"/>
              </w:rPr>
            </w:pPr>
            <w:r w:rsidRPr="00964F1E">
              <w:rPr>
                <w:sz w:val="20"/>
                <w:szCs w:val="20"/>
              </w:rPr>
              <w:t>Breach of trust</w:t>
            </w:r>
          </w:p>
        </w:tc>
        <w:tc>
          <w:tcPr>
            <w:tcW w:w="1559" w:type="dxa"/>
          </w:tcPr>
          <w:p w:rsidR="00DC5480" w:rsidRPr="00964F1E" w:rsidRDefault="004A1E25" w:rsidP="002E21F6">
            <w:pPr>
              <w:rPr>
                <w:sz w:val="20"/>
                <w:szCs w:val="20"/>
              </w:rPr>
            </w:pPr>
            <w:r>
              <w:rPr>
                <w:sz w:val="20"/>
                <w:szCs w:val="20"/>
              </w:rPr>
              <w:t>24</w:t>
            </w:r>
          </w:p>
        </w:tc>
        <w:tc>
          <w:tcPr>
            <w:tcW w:w="1508" w:type="dxa"/>
          </w:tcPr>
          <w:p w:rsidR="00DC5480" w:rsidRPr="00964F1E" w:rsidRDefault="007744CB" w:rsidP="002E21F6">
            <w:pPr>
              <w:rPr>
                <w:sz w:val="20"/>
                <w:szCs w:val="20"/>
              </w:rPr>
            </w:pPr>
            <w:r>
              <w:rPr>
                <w:sz w:val="20"/>
                <w:szCs w:val="20"/>
              </w:rPr>
              <w:t>80%</w:t>
            </w:r>
          </w:p>
        </w:tc>
      </w:tr>
    </w:tbl>
    <w:p w:rsidR="005100C1" w:rsidRDefault="005100C1" w:rsidP="002E21F6">
      <w:pPr>
        <w:rPr>
          <w:b/>
        </w:rPr>
      </w:pPr>
    </w:p>
    <w:p w:rsidR="00B342CF" w:rsidRDefault="00FC1C8D" w:rsidP="002E21F6">
      <w:r>
        <w:t xml:space="preserve">Bagaric and Alexander </w:t>
      </w:r>
      <w:r w:rsidR="004935C8">
        <w:t xml:space="preserve">(2014) </w:t>
      </w:r>
      <w:r w:rsidR="00023D86">
        <w:t>note that in Australia factors that will impact on the penalty include the harm generated from the offending, any prior criminal record, remorse, the level of plan</w:t>
      </w:r>
      <w:r w:rsidR="007D7F20">
        <w:t>ning, hardship, any guilty plea and</w:t>
      </w:r>
      <w:r w:rsidR="00023D86">
        <w:t xml:space="preserve"> voluntary reparation made, among others. </w:t>
      </w:r>
      <w:r w:rsidR="007D7F20">
        <w:t xml:space="preserve"> </w:t>
      </w:r>
      <w:proofErr w:type="gramStart"/>
      <w:r w:rsidR="007D7F20">
        <w:t>With the exception of</w:t>
      </w:r>
      <w:proofErr w:type="gramEnd"/>
      <w:r w:rsidR="007D7F20">
        <w:t xml:space="preserve"> hardship, t</w:t>
      </w:r>
      <w:r w:rsidR="00023D86">
        <w:t xml:space="preserve">hese </w:t>
      </w:r>
      <w:r w:rsidR="00C4673C">
        <w:t>are</w:t>
      </w:r>
      <w:r w:rsidR="00023D86">
        <w:t xml:space="preserve"> all factors taken into accou</w:t>
      </w:r>
      <w:r w:rsidR="007D7F20">
        <w:t>nt in the New Zealand SFO cases</w:t>
      </w:r>
      <w:r w:rsidR="00023D86">
        <w:t xml:space="preserve">. </w:t>
      </w:r>
      <w:r w:rsidR="00967DB7">
        <w:t xml:space="preserve">These </w:t>
      </w:r>
      <w:r w:rsidR="00023D86">
        <w:t xml:space="preserve">factors </w:t>
      </w:r>
      <w:r w:rsidR="00967DB7">
        <w:t>are</w:t>
      </w:r>
      <w:r w:rsidR="00023D86">
        <w:t xml:space="preserve"> discussed further </w:t>
      </w:r>
      <w:r w:rsidR="00860C87">
        <w:t>in the following section</w:t>
      </w:r>
      <w:r w:rsidR="00023D86">
        <w:t xml:space="preserve">. </w:t>
      </w:r>
    </w:p>
    <w:p w:rsidR="00B342CF" w:rsidRDefault="00B342CF" w:rsidP="002E21F6"/>
    <w:p w:rsidR="00023D86" w:rsidRPr="005100C1" w:rsidRDefault="00B342CF" w:rsidP="002E21F6">
      <w:pPr>
        <w:rPr>
          <w:b/>
        </w:rPr>
      </w:pPr>
      <w:r>
        <w:t>I</w:t>
      </w:r>
      <w:r w:rsidR="00B95041">
        <w:t xml:space="preserve">t is worth observing the absence of discussion in New Zealand on hardship. </w:t>
      </w:r>
      <w:r w:rsidR="00D43DA1">
        <w:t xml:space="preserve"> While some cases referred to suffering that the offender would incur, this was not financial hardship. Instead, the suffering was in the form of extra-curial punishments, which is discussed further below. </w:t>
      </w:r>
      <w:r w:rsidR="00B95041">
        <w:t xml:space="preserve"> </w:t>
      </w:r>
      <w:r w:rsidR="00023D86">
        <w:t xml:space="preserve">   </w:t>
      </w:r>
    </w:p>
    <w:p w:rsidR="00B27DA6" w:rsidRDefault="00B27DA6" w:rsidP="00A90667"/>
    <w:p w:rsidR="00B27DA6" w:rsidRDefault="0034361F" w:rsidP="00330422">
      <w:pPr>
        <w:pStyle w:val="Heading1"/>
      </w:pPr>
      <w:r>
        <w:t>Discussion</w:t>
      </w:r>
    </w:p>
    <w:p w:rsidR="000A624E" w:rsidRDefault="00E06AAC" w:rsidP="001B0432">
      <w:r>
        <w:t xml:space="preserve">Bagaric and Alexander </w:t>
      </w:r>
      <w:r w:rsidR="004935C8">
        <w:t>(2014</w:t>
      </w:r>
      <w:r w:rsidR="008D33B1">
        <w:t>:</w:t>
      </w:r>
      <w:r w:rsidR="003E0B77">
        <w:t xml:space="preserve"> </w:t>
      </w:r>
      <w:r w:rsidR="004935C8">
        <w:t xml:space="preserve">317) </w:t>
      </w:r>
      <w:r w:rsidR="00921680">
        <w:t>make a case for</w:t>
      </w:r>
      <w:r w:rsidR="000A624E">
        <w:t>:</w:t>
      </w:r>
    </w:p>
    <w:p w:rsidR="000A624E" w:rsidRPr="007D7F20" w:rsidRDefault="00921680" w:rsidP="000A624E">
      <w:pPr>
        <w:ind w:left="567" w:right="567"/>
        <w:rPr>
          <w:sz w:val="22"/>
          <w:szCs w:val="22"/>
        </w:rPr>
      </w:pPr>
      <w:r w:rsidRPr="007D7F20">
        <w:rPr>
          <w:i/>
          <w:sz w:val="22"/>
          <w:szCs w:val="22"/>
        </w:rPr>
        <w:t>providing a significant and pre-determined discount for restitution, reducing the weight given to general deterrence in the sentencing calculus, and providing a greater discount for previous good character and employment deprivations suffered as a direct result of the sentence</w:t>
      </w:r>
      <w:r w:rsidR="00E06AAC" w:rsidRPr="007D7F20">
        <w:rPr>
          <w:sz w:val="22"/>
          <w:szCs w:val="22"/>
        </w:rPr>
        <w:t>.</w:t>
      </w:r>
    </w:p>
    <w:p w:rsidR="001B0432" w:rsidRDefault="00DB5FED" w:rsidP="001B0432">
      <w:r>
        <w:t>T</w:t>
      </w:r>
      <w:r w:rsidR="00921680">
        <w:t xml:space="preserve">hese factors are </w:t>
      </w:r>
      <w:r>
        <w:t>used to frame the following discussion</w:t>
      </w:r>
      <w:r w:rsidR="00921680">
        <w:t>, using data from the SFO.  Each of the po</w:t>
      </w:r>
      <w:r w:rsidR="002C7254">
        <w:t xml:space="preserve">ints raised is outlined below, along with </w:t>
      </w:r>
      <w:r w:rsidR="00D27AF7">
        <w:t>the early plea discount, which is also discussed by Bagaric and Alexander.</w:t>
      </w:r>
    </w:p>
    <w:p w:rsidR="00921680" w:rsidRDefault="00921680" w:rsidP="001B0432"/>
    <w:p w:rsidR="00921680" w:rsidRDefault="00A83D3C" w:rsidP="00330422">
      <w:pPr>
        <w:pStyle w:val="Heading2"/>
      </w:pPr>
      <w:r>
        <w:t>Discount for R</w:t>
      </w:r>
      <w:r w:rsidR="00921680">
        <w:t>estitution</w:t>
      </w:r>
    </w:p>
    <w:p w:rsidR="00A56309" w:rsidRDefault="00717E7C" w:rsidP="000945FE">
      <w:r>
        <w:t>Bagaric and Alexander</w:t>
      </w:r>
      <w:r w:rsidR="0099530A">
        <w:t xml:space="preserve"> </w:t>
      </w:r>
      <w:r w:rsidR="004935C8">
        <w:t xml:space="preserve">(2014) </w:t>
      </w:r>
      <w:r w:rsidR="0099530A">
        <w:t>argue</w:t>
      </w:r>
      <w:r>
        <w:t xml:space="preserve"> that restitution should be a strong mitigating factor </w:t>
      </w:r>
      <w:r w:rsidR="0099530A">
        <w:t>as this</w:t>
      </w:r>
      <w:r>
        <w:t xml:space="preserve"> provides an incentive for offenders to repay the victims of the crime.  </w:t>
      </w:r>
      <w:r w:rsidR="003F5D3B">
        <w:t>Bagaric and Alexander</w:t>
      </w:r>
      <w:r w:rsidR="008B3ADE">
        <w:t xml:space="preserve"> suggest that restitution should reduce any penalt</w:t>
      </w:r>
      <w:r w:rsidR="001E6970">
        <w:t>y given by up to 30</w:t>
      </w:r>
      <w:r w:rsidR="00607B04">
        <w:t>%</w:t>
      </w:r>
      <w:r w:rsidR="001E6970">
        <w:t xml:space="preserve">.  </w:t>
      </w:r>
      <w:r w:rsidR="001B2D54">
        <w:t xml:space="preserve">In Australia, Bagaric and Alexander find that voluntary restitution is an important consideration in the sentencing outcome. However, restitution may not automatically result in a significant sentencing discount, </w:t>
      </w:r>
      <w:proofErr w:type="gramStart"/>
      <w:r w:rsidR="001B2D54">
        <w:t>in order to</w:t>
      </w:r>
      <w:proofErr w:type="gramEnd"/>
      <w:r w:rsidR="001B2D54">
        <w:t xml:space="preserve"> avoid the perception that an offende</w:t>
      </w:r>
      <w:r w:rsidR="003A7731">
        <w:t>r is buying a lighter sentence</w:t>
      </w:r>
      <w:r w:rsidR="004935C8">
        <w:t xml:space="preserve"> (Bagaric and Alexander, 2014)</w:t>
      </w:r>
      <w:r w:rsidR="001B2D54">
        <w:t xml:space="preserve">.  Instead, Bagaric and Alexander suggest that in Australia restitution is more likely to be accepted as a mitigating factor when it generates hardship to the offender.  </w:t>
      </w:r>
    </w:p>
    <w:p w:rsidR="00A56309" w:rsidRDefault="00A56309" w:rsidP="000945FE"/>
    <w:p w:rsidR="00ED69E9" w:rsidRDefault="00AC6336" w:rsidP="000945FE">
      <w:r>
        <w:t xml:space="preserve">The New Zealand cases did not discuss the potential for financial hardship to result from reparation. </w:t>
      </w:r>
      <w:r w:rsidR="00072C6F">
        <w:t xml:space="preserve">Few cases ordered reparation. There appeared to be two primary explanations given for an absence of </w:t>
      </w:r>
      <w:r w:rsidR="00530086">
        <w:t xml:space="preserve">a </w:t>
      </w:r>
      <w:r w:rsidR="00072C6F">
        <w:t xml:space="preserve">reparation order. First, </w:t>
      </w:r>
      <w:r w:rsidR="00B2637A">
        <w:t>judges noted</w:t>
      </w:r>
      <w:r w:rsidR="00ED69E9">
        <w:t xml:space="preserve"> that</w:t>
      </w:r>
      <w:r>
        <w:t xml:space="preserve"> the defendant had few means, e.g. </w:t>
      </w:r>
      <w:r w:rsidRPr="00720F47">
        <w:rPr>
          <w:i/>
        </w:rPr>
        <w:t>I have seen a personal assets and liability statement and any reparation order would be pointless</w:t>
      </w:r>
      <w:r>
        <w:t xml:space="preserve"> (case 23)</w:t>
      </w:r>
      <w:r w:rsidR="00A56309">
        <w:t xml:space="preserve">. </w:t>
      </w:r>
      <w:r w:rsidR="00072C6F">
        <w:t xml:space="preserve">Second, judges observed </w:t>
      </w:r>
      <w:r w:rsidR="00A56309">
        <w:t xml:space="preserve">that the defendant </w:t>
      </w:r>
      <w:r w:rsidR="00072C6F">
        <w:t>had made</w:t>
      </w:r>
      <w:r w:rsidR="00646989">
        <w:t xml:space="preserve"> attempts to ensure they had few means, e.g. </w:t>
      </w:r>
      <w:r w:rsidR="00A56309">
        <w:rPr>
          <w:i/>
        </w:rPr>
        <w:t xml:space="preserve">you say that all your financial matters are out of your hands and in an account in your husband’s name. Some might argue that is very convenient because that way the money you stole cannot be clawed back </w:t>
      </w:r>
      <w:r w:rsidR="00A56309">
        <w:t>(case 28)</w:t>
      </w:r>
      <w:r w:rsidR="00646989">
        <w:t xml:space="preserve">. </w:t>
      </w:r>
      <w:r w:rsidR="00072C6F">
        <w:t xml:space="preserve"> </w:t>
      </w:r>
    </w:p>
    <w:p w:rsidR="00ED69E9" w:rsidRDefault="00ED69E9" w:rsidP="000945FE"/>
    <w:p w:rsidR="008B61B1" w:rsidRPr="00ED69E9" w:rsidRDefault="00E27F1E" w:rsidP="000945FE">
      <w:r>
        <w:t>Eight of the SFO cases involved all or some reparation</w:t>
      </w:r>
      <w:r w:rsidR="008B61B1">
        <w:t xml:space="preserve"> (1, 5, 7, 9, 16, 27, 29 and 30)</w:t>
      </w:r>
      <w:r>
        <w:t xml:space="preserve">. In some cases, reparation was </w:t>
      </w:r>
      <w:r w:rsidR="00F13ED6">
        <w:t xml:space="preserve">minimal, for example in case 16 the judge noted </w:t>
      </w:r>
      <w:r w:rsidR="00F13ED6">
        <w:rPr>
          <w:i/>
        </w:rPr>
        <w:t>a purely token order for reparation in the sum of $50,000</w:t>
      </w:r>
      <w:r>
        <w:t xml:space="preserve">. </w:t>
      </w:r>
      <w:r w:rsidR="008B61B1">
        <w:t xml:space="preserve">In one case (case 1) full reparation was made. In five of the other cases, partial reparation was made. The two other cases involved two people: in case 5, one offender did not provide any reparation while the other provided partial reparation; in case 29, one </w:t>
      </w:r>
      <w:r w:rsidR="00F03436">
        <w:t xml:space="preserve">offender </w:t>
      </w:r>
      <w:r w:rsidR="008B61B1">
        <w:t xml:space="preserve">provided no reparation and </w:t>
      </w:r>
      <w:r w:rsidR="009E2639">
        <w:t>the other</w:t>
      </w:r>
      <w:r w:rsidR="008B61B1">
        <w:t xml:space="preserve"> provided full reparation. </w:t>
      </w:r>
      <w:r w:rsidR="00C464E1">
        <w:t>Notwithstanding this relatively low level of reparation</w:t>
      </w:r>
      <w:r w:rsidR="00ED69E9">
        <w:t xml:space="preserve">, commentary in many cases suggested that the defendant had the means to provide </w:t>
      </w:r>
      <w:proofErr w:type="gramStart"/>
      <w:r w:rsidR="00ED69E9">
        <w:t>reparation</w:t>
      </w:r>
      <w:proofErr w:type="gramEnd"/>
      <w:r w:rsidR="00ED69E9">
        <w:t xml:space="preserve"> but it was not offered, e.g. </w:t>
      </w:r>
      <w:r w:rsidR="00ED69E9">
        <w:rPr>
          <w:i/>
        </w:rPr>
        <w:t xml:space="preserve">your house, which I understand you own, is not being offered to repay any of the money </w:t>
      </w:r>
      <w:r w:rsidR="00ED69E9">
        <w:t xml:space="preserve">(case 4).  </w:t>
      </w:r>
    </w:p>
    <w:p w:rsidR="008B61B1" w:rsidRDefault="008B61B1" w:rsidP="000945FE"/>
    <w:p w:rsidR="00E72B18" w:rsidRDefault="008B61B1" w:rsidP="001C65EC">
      <w:pPr>
        <w:rPr>
          <w:lang w:val="en-NZ" w:eastAsia="en-US"/>
        </w:rPr>
      </w:pPr>
      <w:r>
        <w:lastRenderedPageBreak/>
        <w:t>Where reparation was provided, it resulted in a</w:t>
      </w:r>
      <w:r w:rsidR="003D32F4">
        <w:t xml:space="preserve"> sentence discount. It was sometimes not possible to ascertain the precise amount of the discount as</w:t>
      </w:r>
      <w:r w:rsidR="007C24F1">
        <w:t xml:space="preserve"> </w:t>
      </w:r>
      <w:r w:rsidR="003D32F4">
        <w:t xml:space="preserve">the discount was calculated in conjunction with other factors, such as </w:t>
      </w:r>
      <w:r w:rsidR="00B102F8">
        <w:t xml:space="preserve">cooperation with the prosecution. </w:t>
      </w:r>
      <w:r w:rsidR="00FD2074">
        <w:t>However, t</w:t>
      </w:r>
      <w:r w:rsidR="001C65EC">
        <w:rPr>
          <w:lang w:val="en-NZ" w:eastAsia="en-US"/>
        </w:rPr>
        <w:t xml:space="preserve">he discount available for reparation was visible in Case 29, where there were two offenders.  One was described by the judge as </w:t>
      </w:r>
      <w:r w:rsidR="00860C87">
        <w:rPr>
          <w:lang w:val="en-NZ" w:eastAsia="en-US"/>
        </w:rPr>
        <w:t>‘</w:t>
      </w:r>
      <w:r w:rsidR="001C65EC" w:rsidRPr="00860C87">
        <w:rPr>
          <w:i/>
          <w:lang w:val="en-NZ" w:eastAsia="en-US"/>
        </w:rPr>
        <w:t>a rich enough man</w:t>
      </w:r>
      <w:r w:rsidR="00860C87" w:rsidRPr="00860C87">
        <w:rPr>
          <w:i/>
          <w:lang w:val="en-NZ" w:eastAsia="en-US"/>
        </w:rPr>
        <w:t>’</w:t>
      </w:r>
      <w:r w:rsidR="001C65EC">
        <w:rPr>
          <w:lang w:val="en-NZ" w:eastAsia="en-US"/>
        </w:rPr>
        <w:t xml:space="preserve">; the other </w:t>
      </w:r>
      <w:r w:rsidR="00860C87">
        <w:rPr>
          <w:lang w:val="en-NZ" w:eastAsia="en-US"/>
        </w:rPr>
        <w:t>‘</w:t>
      </w:r>
      <w:r w:rsidR="00A03C9C" w:rsidRPr="00860C87">
        <w:rPr>
          <w:i/>
          <w:lang w:val="en-NZ" w:eastAsia="en-US"/>
        </w:rPr>
        <w:t xml:space="preserve">currently on a benefit, technically insolvent and </w:t>
      </w:r>
      <w:r w:rsidR="00B83067" w:rsidRPr="00860C87">
        <w:rPr>
          <w:i/>
          <w:lang w:val="en-NZ" w:eastAsia="en-US"/>
        </w:rPr>
        <w:t>…</w:t>
      </w:r>
      <w:r w:rsidR="00A03C9C" w:rsidRPr="00860C87">
        <w:rPr>
          <w:i/>
          <w:lang w:val="en-NZ" w:eastAsia="en-US"/>
        </w:rPr>
        <w:t xml:space="preserve"> recently applied for bankruptcy</w:t>
      </w:r>
      <w:r w:rsidR="00860C87">
        <w:rPr>
          <w:lang w:val="en-NZ" w:eastAsia="en-US"/>
        </w:rPr>
        <w:t>’</w:t>
      </w:r>
      <w:r w:rsidR="00A03C9C">
        <w:rPr>
          <w:lang w:val="en-NZ" w:eastAsia="en-US"/>
        </w:rPr>
        <w:t xml:space="preserve">.  </w:t>
      </w:r>
      <w:r w:rsidR="00185BE5">
        <w:rPr>
          <w:lang w:val="en-NZ" w:eastAsia="en-US"/>
        </w:rPr>
        <w:t>As can be seen in Appendix II, the offender who offered some reparation received a 6</w:t>
      </w:r>
      <w:r w:rsidR="00BF38A6">
        <w:rPr>
          <w:lang w:val="en-NZ" w:eastAsia="en-US"/>
        </w:rPr>
        <w:t>-</w:t>
      </w:r>
      <w:r w:rsidR="00185BE5">
        <w:rPr>
          <w:lang w:val="en-NZ" w:eastAsia="en-US"/>
        </w:rPr>
        <w:t xml:space="preserve">month sentence discount, which the other did not. </w:t>
      </w:r>
      <w:r w:rsidR="00C8076F">
        <w:rPr>
          <w:lang w:val="en-NZ" w:eastAsia="en-US"/>
        </w:rPr>
        <w:t xml:space="preserve">Thus, the </w:t>
      </w:r>
      <w:r w:rsidR="00BF38A6">
        <w:rPr>
          <w:lang w:val="en-NZ" w:eastAsia="en-US"/>
        </w:rPr>
        <w:t xml:space="preserve">accusation of </w:t>
      </w:r>
      <w:r w:rsidR="00860C87">
        <w:rPr>
          <w:lang w:val="en-NZ" w:eastAsia="en-US"/>
        </w:rPr>
        <w:t>‘</w:t>
      </w:r>
      <w:r w:rsidR="00BF38A6">
        <w:rPr>
          <w:lang w:val="en-NZ" w:eastAsia="en-US"/>
        </w:rPr>
        <w:t>buying justice</w:t>
      </w:r>
      <w:r w:rsidR="00860C87">
        <w:rPr>
          <w:lang w:val="en-NZ" w:eastAsia="en-US"/>
        </w:rPr>
        <w:t>’</w:t>
      </w:r>
      <w:r w:rsidR="00BF38A6">
        <w:rPr>
          <w:lang w:val="en-NZ" w:eastAsia="en-US"/>
        </w:rPr>
        <w:t xml:space="preserve"> is visible in </w:t>
      </w:r>
      <w:r w:rsidR="00B83067">
        <w:rPr>
          <w:lang w:val="en-NZ" w:eastAsia="en-US"/>
        </w:rPr>
        <w:t>such a situation where someone is sufficiently wealthy that reparation can be made</w:t>
      </w:r>
      <w:r w:rsidR="00B62BC1">
        <w:rPr>
          <w:lang w:val="en-NZ" w:eastAsia="en-US"/>
        </w:rPr>
        <w:t xml:space="preserve">. </w:t>
      </w:r>
    </w:p>
    <w:p w:rsidR="00185BE5" w:rsidRPr="00E72B18" w:rsidRDefault="00185BE5" w:rsidP="001C65EC">
      <w:pPr>
        <w:rPr>
          <w:lang w:val="en-NZ" w:eastAsia="en-US"/>
        </w:rPr>
      </w:pPr>
    </w:p>
    <w:p w:rsidR="00B37F6E" w:rsidRDefault="001A1294" w:rsidP="00290972">
      <w:r>
        <w:t xml:space="preserve">As noted, there </w:t>
      </w:r>
      <w:r w:rsidR="001E4123">
        <w:t>was only one case</w:t>
      </w:r>
      <w:r>
        <w:t xml:space="preserve"> where full reparation was made</w:t>
      </w:r>
      <w:r w:rsidR="001E4123">
        <w:t xml:space="preserve"> (case 1)</w:t>
      </w:r>
      <w:r>
        <w:t xml:space="preserve">. </w:t>
      </w:r>
      <w:r w:rsidR="00290972">
        <w:t xml:space="preserve">The uniqueness of full reparation was noted by the judge in </w:t>
      </w:r>
      <w:r w:rsidR="00F20D25">
        <w:t>this case</w:t>
      </w:r>
      <w:r w:rsidR="00290972">
        <w:t xml:space="preserve">: </w:t>
      </w:r>
    </w:p>
    <w:p w:rsidR="00290972" w:rsidRPr="00B37F6E" w:rsidRDefault="00290972" w:rsidP="00B37F6E">
      <w:pPr>
        <w:ind w:left="397" w:right="397"/>
        <w:rPr>
          <w:sz w:val="22"/>
          <w:szCs w:val="22"/>
          <w:lang w:val="en-NZ" w:eastAsia="en-US"/>
        </w:rPr>
      </w:pPr>
      <w:r w:rsidRPr="00B37F6E">
        <w:rPr>
          <w:i/>
          <w:sz w:val="22"/>
          <w:szCs w:val="22"/>
        </w:rPr>
        <w:t>t</w:t>
      </w:r>
      <w:r w:rsidRPr="00B37F6E">
        <w:rPr>
          <w:i/>
          <w:sz w:val="22"/>
          <w:szCs w:val="22"/>
          <w:lang w:val="en-NZ" w:eastAsia="en-US"/>
        </w:rPr>
        <w:t xml:space="preserve">he most significant factor in this case is the fact that there will be full reparation made and there are very few cases where, in this area of imposition of penalty, particularly those prosecuted by Serious Fraud Office, that anything like full recovery of reparation is made. </w:t>
      </w:r>
    </w:p>
    <w:p w:rsidR="00290972" w:rsidRDefault="00290972" w:rsidP="00290972">
      <w:pPr>
        <w:rPr>
          <w:lang w:val="en-NZ" w:eastAsia="en-US"/>
        </w:rPr>
      </w:pPr>
    </w:p>
    <w:p w:rsidR="0082784D" w:rsidRDefault="00742375" w:rsidP="00290972">
      <w:pPr>
        <w:rPr>
          <w:lang w:val="en-NZ" w:eastAsia="en-US"/>
        </w:rPr>
      </w:pPr>
      <w:r>
        <w:rPr>
          <w:lang w:val="en-NZ" w:eastAsia="en-US"/>
        </w:rPr>
        <w:t xml:space="preserve">It is also notable that in </w:t>
      </w:r>
      <w:r w:rsidR="002A1166">
        <w:rPr>
          <w:lang w:val="en-NZ" w:eastAsia="en-US"/>
        </w:rPr>
        <w:t>four</w:t>
      </w:r>
      <w:r>
        <w:rPr>
          <w:lang w:val="en-NZ" w:eastAsia="en-US"/>
        </w:rPr>
        <w:t xml:space="preserve"> cases, there was no </w:t>
      </w:r>
      <w:r w:rsidR="002A1166">
        <w:rPr>
          <w:lang w:val="en-NZ" w:eastAsia="en-US"/>
        </w:rPr>
        <w:t xml:space="preserve">overall </w:t>
      </w:r>
      <w:r>
        <w:rPr>
          <w:lang w:val="en-NZ" w:eastAsia="en-US"/>
        </w:rPr>
        <w:t>net loss</w:t>
      </w:r>
      <w:r w:rsidR="007E0A3A">
        <w:rPr>
          <w:lang w:val="en-NZ" w:eastAsia="en-US"/>
        </w:rPr>
        <w:t xml:space="preserve"> (cases, 2, 6, 10 and 20)</w:t>
      </w:r>
      <w:r>
        <w:rPr>
          <w:lang w:val="en-NZ" w:eastAsia="en-US"/>
        </w:rPr>
        <w:t xml:space="preserve">. This was </w:t>
      </w:r>
      <w:r w:rsidR="002A1166">
        <w:rPr>
          <w:lang w:val="en-NZ" w:eastAsia="en-US"/>
        </w:rPr>
        <w:t>usually the</w:t>
      </w:r>
      <w:r>
        <w:rPr>
          <w:lang w:val="en-NZ" w:eastAsia="en-US"/>
        </w:rPr>
        <w:t xml:space="preserve"> case where the fraud was mortgage fraud</w:t>
      </w:r>
      <w:r w:rsidR="002A1166">
        <w:rPr>
          <w:lang w:val="en-NZ" w:eastAsia="en-US"/>
        </w:rPr>
        <w:t xml:space="preserve"> against a large lending institution</w:t>
      </w:r>
      <w:r>
        <w:rPr>
          <w:lang w:val="en-NZ" w:eastAsia="en-US"/>
        </w:rPr>
        <w:t xml:space="preserve">. </w:t>
      </w:r>
      <w:r w:rsidR="002A1166">
        <w:rPr>
          <w:lang w:val="en-NZ" w:eastAsia="en-US"/>
        </w:rPr>
        <w:t xml:space="preserve">Typically, these cases </w:t>
      </w:r>
      <w:r>
        <w:rPr>
          <w:lang w:val="en-NZ" w:eastAsia="en-US"/>
        </w:rPr>
        <w:t>occurred at a time of rapidly escalating property prices in New Zealand</w:t>
      </w:r>
      <w:r w:rsidR="00684381">
        <w:rPr>
          <w:lang w:val="en-NZ" w:eastAsia="en-US"/>
        </w:rPr>
        <w:t>. Therefore</w:t>
      </w:r>
      <w:r>
        <w:rPr>
          <w:lang w:val="en-NZ" w:eastAsia="en-US"/>
        </w:rPr>
        <w:t xml:space="preserve">, despite the presence of the fraudulent activity, the gains on property when the fraud was discovered did not result in an overall financial loss to the lender. </w:t>
      </w:r>
    </w:p>
    <w:p w:rsidR="00863F5B" w:rsidRDefault="00863F5B" w:rsidP="00290972">
      <w:pPr>
        <w:rPr>
          <w:lang w:val="en-NZ" w:eastAsia="en-US"/>
        </w:rPr>
      </w:pPr>
    </w:p>
    <w:p w:rsidR="0082784D" w:rsidRDefault="0082784D" w:rsidP="00290972">
      <w:pPr>
        <w:rPr>
          <w:lang w:val="en-NZ" w:eastAsia="en-US"/>
        </w:rPr>
      </w:pPr>
      <w:r>
        <w:rPr>
          <w:lang w:val="en-NZ" w:eastAsia="en-US"/>
        </w:rPr>
        <w:t xml:space="preserve">In some cases, a sentence discount was provided for reparation when that reparation was not voluntary. For example, in Case 30, the judge noted: </w:t>
      </w:r>
    </w:p>
    <w:p w:rsidR="0082784D" w:rsidRPr="0082784D" w:rsidRDefault="0082784D" w:rsidP="00827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397" w:right="397"/>
        <w:rPr>
          <w:sz w:val="22"/>
          <w:szCs w:val="22"/>
          <w:lang w:val="en-NZ" w:eastAsia="en-US"/>
        </w:rPr>
      </w:pPr>
      <w:proofErr w:type="gramStart"/>
      <w:r w:rsidRPr="0082784D">
        <w:rPr>
          <w:i/>
          <w:sz w:val="22"/>
          <w:szCs w:val="22"/>
          <w:lang w:val="en-NZ" w:eastAsia="en-US"/>
        </w:rPr>
        <w:t>Taking into account</w:t>
      </w:r>
      <w:proofErr w:type="gramEnd"/>
      <w:r w:rsidRPr="0082784D">
        <w:rPr>
          <w:i/>
          <w:sz w:val="22"/>
          <w:szCs w:val="22"/>
          <w:lang w:val="en-NZ" w:eastAsia="en-US"/>
        </w:rPr>
        <w:t xml:space="preserve"> the issues of reparation to which I referred and although it was not a voluntary reparation, it is nonetheless a repayment to McKay Shipping and must be taken into account as part of the net figure, I consider that a further reduction of 4 months should be made available</w:t>
      </w:r>
      <w:r w:rsidR="00561BA7">
        <w:rPr>
          <w:i/>
          <w:sz w:val="22"/>
          <w:szCs w:val="22"/>
          <w:lang w:val="en-NZ" w:eastAsia="en-US"/>
        </w:rPr>
        <w:t>…</w:t>
      </w:r>
    </w:p>
    <w:p w:rsidR="00694718" w:rsidRDefault="00DC31D6" w:rsidP="00694718">
      <w:r>
        <w:t>There were instances where</w:t>
      </w:r>
      <w:r w:rsidR="00694718">
        <w:t xml:space="preserve"> judges noted the offenders were bankrupt or had no assets, therefore no order for reparation was made. In other cases, there was some suggestion that assets existed, but there was doubt as to whether this could or would be made available to victims. For example, in case 27, the judge </w:t>
      </w:r>
      <w:r w:rsidR="00021914">
        <w:t>made the following comment</w:t>
      </w:r>
      <w:r w:rsidR="00D56B19">
        <w:t xml:space="preserve"> and continued to provide a sentence discount for restitution</w:t>
      </w:r>
      <w:r w:rsidR="00694718">
        <w:t xml:space="preserve">: </w:t>
      </w:r>
    </w:p>
    <w:p w:rsidR="00694718" w:rsidRPr="00E72B18" w:rsidRDefault="00694718" w:rsidP="00694718">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ind w:left="403" w:right="397"/>
        <w:rPr>
          <w:i/>
          <w:sz w:val="22"/>
          <w:szCs w:val="22"/>
          <w:lang w:val="en-NZ" w:eastAsia="en-US"/>
        </w:rPr>
      </w:pPr>
      <w:r w:rsidRPr="00E72B18">
        <w:rPr>
          <w:i/>
          <w:sz w:val="22"/>
          <w:szCs w:val="22"/>
          <w:lang w:val="en-NZ" w:eastAsia="en-US"/>
        </w:rPr>
        <w:t xml:space="preserve">It is suggested that you have divested yourself of all of your assets in order to make repayments to the </w:t>
      </w:r>
      <w:proofErr w:type="gramStart"/>
      <w:r w:rsidRPr="00E72B18">
        <w:rPr>
          <w:i/>
          <w:sz w:val="22"/>
          <w:szCs w:val="22"/>
          <w:lang w:val="en-NZ" w:eastAsia="en-US"/>
        </w:rPr>
        <w:t>victims</w:t>
      </w:r>
      <w:proofErr w:type="gramEnd"/>
      <w:r w:rsidRPr="00E72B18">
        <w:rPr>
          <w:i/>
          <w:sz w:val="22"/>
          <w:szCs w:val="22"/>
          <w:lang w:val="en-NZ" w:eastAsia="en-US"/>
        </w:rPr>
        <w:t xml:space="preserve"> but no information was forthcoming with regard to the equity in the house occupied by your wife, which as I understand the position, is owned by a trust. The agreed summary of facts </w:t>
      </w:r>
      <w:proofErr w:type="gramStart"/>
      <w:r w:rsidRPr="00E72B18">
        <w:rPr>
          <w:i/>
          <w:sz w:val="22"/>
          <w:szCs w:val="22"/>
          <w:lang w:val="en-NZ" w:eastAsia="en-US"/>
        </w:rPr>
        <w:t>makes refere</w:t>
      </w:r>
      <w:r>
        <w:rPr>
          <w:i/>
          <w:sz w:val="22"/>
          <w:szCs w:val="22"/>
          <w:lang w:val="en-NZ" w:eastAsia="en-US"/>
        </w:rPr>
        <w:t>n</w:t>
      </w:r>
      <w:r w:rsidRPr="00E72B18">
        <w:rPr>
          <w:i/>
          <w:sz w:val="22"/>
          <w:szCs w:val="22"/>
          <w:lang w:val="en-NZ" w:eastAsia="en-US"/>
        </w:rPr>
        <w:t>ce</w:t>
      </w:r>
      <w:proofErr w:type="gramEnd"/>
      <w:r w:rsidRPr="00E72B18">
        <w:rPr>
          <w:i/>
          <w:sz w:val="22"/>
          <w:szCs w:val="22"/>
          <w:lang w:val="en-NZ" w:eastAsia="en-US"/>
        </w:rPr>
        <w:t xml:space="preserve"> to the use, the personal use by you, of over half a million dollars. Nothing like that sum has been repaid to the victims</w:t>
      </w:r>
      <w:r w:rsidR="00021914">
        <w:rPr>
          <w:i/>
          <w:sz w:val="22"/>
          <w:szCs w:val="22"/>
          <w:lang w:val="en-NZ" w:eastAsia="en-US"/>
        </w:rPr>
        <w:t xml:space="preserve">. </w:t>
      </w:r>
    </w:p>
    <w:p w:rsidR="00F80612" w:rsidRDefault="00F80612" w:rsidP="00F80612">
      <w:r>
        <w:t xml:space="preserve">As noted above, Bagaric and Alexander suggest that a significant sentence discount </w:t>
      </w:r>
      <w:r w:rsidR="004C71ED">
        <w:t>should</w:t>
      </w:r>
      <w:r>
        <w:t xml:space="preserve"> be forthcoming when restitution is provided. </w:t>
      </w:r>
      <w:r w:rsidR="00967AD5">
        <w:t>F</w:t>
      </w:r>
      <w:r>
        <w:t xml:space="preserve">or many cases of serious financial crime, repaying funds stolen will return the offender to the same or a similar position to prior to the offending. </w:t>
      </w:r>
      <w:r w:rsidR="00E96E5C">
        <w:t>Wealthier offenders who have greater resources</w:t>
      </w:r>
      <w:r>
        <w:t xml:space="preserve"> will suffer less from making restitution and yet, following Bagaric and Alexander’s proposal, would receive a reduced sentence from doing so.  </w:t>
      </w:r>
    </w:p>
    <w:p w:rsidR="00F80612" w:rsidRDefault="00F80612" w:rsidP="00F80612"/>
    <w:p w:rsidR="002151D2" w:rsidRDefault="008746DD" w:rsidP="00DE4FA0">
      <w:r>
        <w:t>Increasing the discount associated with re</w:t>
      </w:r>
      <w:r w:rsidR="00FC7E3A">
        <w:t>stitution</w:t>
      </w:r>
      <w:r w:rsidR="002151D2">
        <w:t xml:space="preserve"> suggests that the only</w:t>
      </w:r>
      <w:r>
        <w:t xml:space="preserve"> harm </w:t>
      </w:r>
      <w:r w:rsidR="004B01F5">
        <w:t>resulting from</w:t>
      </w:r>
      <w:r>
        <w:t xml:space="preserve"> white-collar crimes is financial.  </w:t>
      </w:r>
      <w:r w:rsidR="001E6F5B">
        <w:t xml:space="preserve">Allowing a </w:t>
      </w:r>
      <w:r w:rsidR="00BD3431">
        <w:t xml:space="preserve">significant </w:t>
      </w:r>
      <w:r w:rsidR="001E6F5B">
        <w:t xml:space="preserve">sentence discount </w:t>
      </w:r>
      <w:r w:rsidR="00BD3431">
        <w:t xml:space="preserve">where restitution is made </w:t>
      </w:r>
      <w:r>
        <w:t xml:space="preserve">ignores the </w:t>
      </w:r>
      <w:r w:rsidR="002151D2">
        <w:t>non-financial harm suffered by</w:t>
      </w:r>
      <w:r>
        <w:t xml:space="preserve"> vulnerable victims of crimes such as investment fraud.  </w:t>
      </w:r>
      <w:r w:rsidR="0056552E">
        <w:t xml:space="preserve">The harm from white-collar crime is perhaps best captured by Shapiro </w:t>
      </w:r>
      <w:r w:rsidR="004935C8">
        <w:t>(1990</w:t>
      </w:r>
      <w:r w:rsidR="00097AE0">
        <w:t>:</w:t>
      </w:r>
      <w:r w:rsidR="004935C8">
        <w:t xml:space="preserve"> 346) </w:t>
      </w:r>
      <w:r w:rsidR="00DE4FA0">
        <w:t xml:space="preserve">when she writes </w:t>
      </w:r>
      <w:r w:rsidR="00DE4FA0">
        <w:rPr>
          <w:i/>
        </w:rPr>
        <w:t>‘white-collar criminals violate norms of trust, enabling them to rob without violen</w:t>
      </w:r>
      <w:r w:rsidR="0056552E">
        <w:rPr>
          <w:i/>
        </w:rPr>
        <w:t>ce and burgle without trespass</w:t>
      </w:r>
      <w:r w:rsidR="00702834">
        <w:rPr>
          <w:i/>
        </w:rPr>
        <w:t>.</w:t>
      </w:r>
      <w:r w:rsidR="0056552E">
        <w:rPr>
          <w:i/>
        </w:rPr>
        <w:t>’</w:t>
      </w:r>
      <w:r w:rsidR="00DE4FA0">
        <w:rPr>
          <w:i/>
        </w:rPr>
        <w:t xml:space="preserve">  </w:t>
      </w:r>
      <w:r w:rsidR="00E5061F">
        <w:t xml:space="preserve">In </w:t>
      </w:r>
      <w:r w:rsidR="009F40CF">
        <w:t>67</w:t>
      </w:r>
      <w:r w:rsidR="00607B04">
        <w:t>%</w:t>
      </w:r>
      <w:r w:rsidR="00E5061F">
        <w:t xml:space="preserve"> of the SFO cases, the victims were referred to as vulnerable</w:t>
      </w:r>
      <w:r w:rsidR="009F40CF">
        <w:t xml:space="preserve"> or having other characteristics that reflected poorly on the offender</w:t>
      </w:r>
      <w:r w:rsidR="00E5061F">
        <w:t xml:space="preserve">. Many cases outlined the impact on victims, which extended beyond the financial harm, for example: </w:t>
      </w:r>
    </w:p>
    <w:p w:rsidR="009F40CF" w:rsidRPr="009F40CF" w:rsidRDefault="009F40CF" w:rsidP="009F40CF">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ind w:left="403" w:right="397"/>
        <w:rPr>
          <w:i/>
          <w:sz w:val="22"/>
          <w:szCs w:val="22"/>
          <w:lang w:val="en-NZ" w:eastAsia="en-US"/>
        </w:rPr>
      </w:pPr>
      <w:r w:rsidRPr="009F40CF">
        <w:rPr>
          <w:i/>
          <w:sz w:val="22"/>
          <w:szCs w:val="22"/>
          <w:lang w:val="en-NZ" w:eastAsia="en-US"/>
        </w:rPr>
        <w:t xml:space="preserve">It was their life savings and the loss in relation to </w:t>
      </w:r>
      <w:proofErr w:type="gramStart"/>
      <w:r w:rsidRPr="009F40CF">
        <w:rPr>
          <w:i/>
          <w:sz w:val="22"/>
          <w:szCs w:val="22"/>
          <w:lang w:val="en-NZ" w:eastAsia="en-US"/>
        </w:rPr>
        <w:t>all of</w:t>
      </w:r>
      <w:proofErr w:type="gramEnd"/>
      <w:r w:rsidRPr="009F40CF">
        <w:rPr>
          <w:i/>
          <w:sz w:val="22"/>
          <w:szCs w:val="22"/>
          <w:lang w:val="en-NZ" w:eastAsia="en-US"/>
        </w:rPr>
        <w:t xml:space="preserve"> your victims has caused significant harm not only financial but emotional and physical harm. … </w:t>
      </w:r>
      <w:proofErr w:type="gramStart"/>
      <w:r w:rsidRPr="009F40CF">
        <w:rPr>
          <w:i/>
          <w:sz w:val="22"/>
          <w:szCs w:val="22"/>
          <w:lang w:val="en-NZ" w:eastAsia="en-US"/>
        </w:rPr>
        <w:t>So</w:t>
      </w:r>
      <w:proofErr w:type="gramEnd"/>
      <w:r w:rsidRPr="009F40CF">
        <w:rPr>
          <w:i/>
          <w:sz w:val="22"/>
          <w:szCs w:val="22"/>
          <w:lang w:val="en-NZ" w:eastAsia="en-US"/>
        </w:rPr>
        <w:t xml:space="preserve"> it was their life savings, their investments that you stole </w:t>
      </w:r>
      <w:r w:rsidRPr="009F40CF">
        <w:rPr>
          <w:sz w:val="22"/>
          <w:szCs w:val="22"/>
          <w:lang w:val="en-NZ" w:eastAsia="en-US"/>
        </w:rPr>
        <w:t>(</w:t>
      </w:r>
      <w:r>
        <w:rPr>
          <w:sz w:val="22"/>
          <w:szCs w:val="22"/>
          <w:lang w:val="en-NZ" w:eastAsia="en-US"/>
        </w:rPr>
        <w:t>case</w:t>
      </w:r>
      <w:r w:rsidRPr="009F40CF">
        <w:rPr>
          <w:sz w:val="22"/>
          <w:szCs w:val="22"/>
          <w:lang w:val="en-NZ" w:eastAsia="en-US"/>
        </w:rPr>
        <w:t xml:space="preserve"> 26)</w:t>
      </w:r>
      <w:r>
        <w:rPr>
          <w:sz w:val="22"/>
          <w:szCs w:val="22"/>
          <w:lang w:val="en-NZ" w:eastAsia="en-US"/>
        </w:rPr>
        <w:t>.</w:t>
      </w:r>
    </w:p>
    <w:p w:rsidR="009F40CF" w:rsidRDefault="009F40CF" w:rsidP="00182787">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ind w:left="403" w:right="397"/>
        <w:rPr>
          <w:i/>
          <w:sz w:val="22"/>
          <w:szCs w:val="22"/>
        </w:rPr>
      </w:pPr>
      <w:r w:rsidRPr="009F40CF">
        <w:rPr>
          <w:i/>
          <w:sz w:val="22"/>
          <w:szCs w:val="22"/>
          <w:lang w:val="en-NZ" w:eastAsia="en-US"/>
        </w:rPr>
        <w:t xml:space="preserve">Victim impact statements which in total represent 27 of your victims. These…make for unhappy reading. They reveal serious disruption to people’s lives and to their </w:t>
      </w:r>
      <w:proofErr w:type="gramStart"/>
      <w:r w:rsidRPr="009F40CF">
        <w:rPr>
          <w:i/>
          <w:sz w:val="22"/>
          <w:szCs w:val="22"/>
          <w:lang w:val="en-NZ" w:eastAsia="en-US"/>
        </w:rPr>
        <w:t>future plans</w:t>
      </w:r>
      <w:proofErr w:type="gramEnd"/>
      <w:r w:rsidRPr="009F40CF">
        <w:rPr>
          <w:i/>
          <w:sz w:val="22"/>
          <w:szCs w:val="22"/>
          <w:lang w:val="en-NZ" w:eastAsia="en-US"/>
        </w:rPr>
        <w:t xml:space="preserve"> and in some respects the need to change plans for children’s education </w:t>
      </w:r>
      <w:r w:rsidRPr="009F40CF">
        <w:rPr>
          <w:sz w:val="22"/>
          <w:szCs w:val="22"/>
          <w:lang w:val="en-NZ" w:eastAsia="en-US"/>
        </w:rPr>
        <w:t>(</w:t>
      </w:r>
      <w:r>
        <w:rPr>
          <w:sz w:val="22"/>
          <w:szCs w:val="22"/>
          <w:lang w:val="en-NZ" w:eastAsia="en-US"/>
        </w:rPr>
        <w:t>case</w:t>
      </w:r>
      <w:r w:rsidRPr="009F40CF">
        <w:rPr>
          <w:sz w:val="22"/>
          <w:szCs w:val="22"/>
          <w:lang w:val="en-NZ" w:eastAsia="en-US"/>
        </w:rPr>
        <w:t xml:space="preserve"> 33)</w:t>
      </w:r>
      <w:r>
        <w:rPr>
          <w:sz w:val="22"/>
          <w:szCs w:val="22"/>
          <w:lang w:val="en-NZ" w:eastAsia="en-US"/>
        </w:rPr>
        <w:t xml:space="preserve">. </w:t>
      </w:r>
    </w:p>
    <w:p w:rsidR="00330422" w:rsidRDefault="00F45F81" w:rsidP="002F129D">
      <w:r>
        <w:t xml:space="preserve">Thus, the </w:t>
      </w:r>
      <w:r w:rsidR="00AA321A">
        <w:t xml:space="preserve">suggestion that greater weight should be placed on restitution </w:t>
      </w:r>
      <w:r w:rsidR="0037745A">
        <w:t xml:space="preserve">in the sentencing outcome, provides for justice to be, if not bought fully, then at least bought at a discount. Placing greater weight on </w:t>
      </w:r>
      <w:r w:rsidR="00223A71">
        <w:t>restitution</w:t>
      </w:r>
      <w:r w:rsidR="0037745A">
        <w:t xml:space="preserve"> also minimises the </w:t>
      </w:r>
      <w:r w:rsidR="00AA321A">
        <w:t>wide-ranging non-financial impacts incurred by the often</w:t>
      </w:r>
      <w:r w:rsidR="00D66960">
        <w:t>-</w:t>
      </w:r>
      <w:r w:rsidR="00AA321A">
        <w:t>vuln</w:t>
      </w:r>
      <w:r w:rsidR="00A553DB">
        <w:t>erable victims of such crimes.</w:t>
      </w:r>
    </w:p>
    <w:p w:rsidR="004C71ED" w:rsidRDefault="004C71ED" w:rsidP="002F129D"/>
    <w:p w:rsidR="004C71ED" w:rsidRDefault="00BD3431" w:rsidP="002F129D">
      <w:r>
        <w:t xml:space="preserve">Presently, restitution is viewed as a mitigating factor.  </w:t>
      </w:r>
      <w:r w:rsidRPr="001B2D54">
        <w:t xml:space="preserve">An alternative </w:t>
      </w:r>
      <w:r>
        <w:t>perspective</w:t>
      </w:r>
      <w:r w:rsidRPr="001B2D54">
        <w:t xml:space="preserve"> is to view non-rest</w:t>
      </w:r>
      <w:r>
        <w:t>itution</w:t>
      </w:r>
      <w:r w:rsidR="00427C8F">
        <w:t xml:space="preserve"> in New Zealand</w:t>
      </w:r>
      <w:r>
        <w:t xml:space="preserve"> as an aggravating factor, particularly in cases where there is structuring of financial arrangements to ensure that reparation cannot be pursued through traditional channels. Such activity can be traced back, at least, to the time of Sutherland (1940) who suggests that those in positions of privilege have access to additional resources. In more modern times, these resources include financial structures and advice that can assist in ensuring that gains from white-collar financial crime are retained by the offender.  </w:t>
      </w:r>
    </w:p>
    <w:p w:rsidR="00643244" w:rsidRDefault="00643244" w:rsidP="002F129D"/>
    <w:p w:rsidR="00A2768E" w:rsidRDefault="00643244" w:rsidP="002F129D">
      <w:r>
        <w:t>There is an</w:t>
      </w:r>
      <w:r w:rsidR="001E6705">
        <w:t xml:space="preserve"> </w:t>
      </w:r>
      <w:r>
        <w:t xml:space="preserve">argument to be made that non-reparation at the time of sentencing </w:t>
      </w:r>
      <w:r w:rsidR="004C71ED">
        <w:t>could</w:t>
      </w:r>
      <w:r>
        <w:t xml:space="preserve"> instead generate a future debt for the offender.  This is not without precedent.  For example, in New Zealand, individuals convicted of welfare fraud are expected to repay any debts out of future income (Marriott, 2014b). Debts that arise from welfare fraud are not time-bound and usually remain with the offender until repaid. Welfare fraud debts are usually only written off when the fraudster dies</w:t>
      </w:r>
      <w:r w:rsidR="00CC4511">
        <w:t>,</w:t>
      </w:r>
      <w:r>
        <w:t xml:space="preserve"> and the debt is unable to be collected from the </w:t>
      </w:r>
      <w:r w:rsidR="00662720">
        <w:t>fraudster</w:t>
      </w:r>
      <w:r w:rsidR="001C7DE4">
        <w:t>’</w:t>
      </w:r>
      <w:r w:rsidR="00662720">
        <w:t xml:space="preserve">s </w:t>
      </w:r>
      <w:r>
        <w:t>estate (Marriott, 2014b)</w:t>
      </w:r>
      <w:r w:rsidR="001E6705">
        <w:t>. Thus, greater equality would be achieved if serious financial fraudsters were held to the same standard as welfare fraudsters and their debts were not</w:t>
      </w:r>
      <w:r w:rsidR="00683872">
        <w:t>, in effect,</w:t>
      </w:r>
      <w:r w:rsidR="001E6705">
        <w:t xml:space="preserve"> written off at sentencing.  </w:t>
      </w:r>
      <w:r>
        <w:t xml:space="preserve"> </w:t>
      </w:r>
    </w:p>
    <w:p w:rsidR="00801AD1" w:rsidRDefault="00801AD1" w:rsidP="002F129D"/>
    <w:p w:rsidR="00921680" w:rsidRDefault="00A83D3C" w:rsidP="00330422">
      <w:pPr>
        <w:pStyle w:val="Heading2"/>
      </w:pPr>
      <w:r>
        <w:t>General D</w:t>
      </w:r>
      <w:r w:rsidR="00921680">
        <w:t>eterrence</w:t>
      </w:r>
    </w:p>
    <w:p w:rsidR="00DE4FA0" w:rsidRDefault="00C54A5F" w:rsidP="0077177F">
      <w:r>
        <w:t xml:space="preserve">Deterrence is one of the primary </w:t>
      </w:r>
      <w:r w:rsidR="00E36DD2">
        <w:t>purposes</w:t>
      </w:r>
      <w:r>
        <w:t xml:space="preserve"> of </w:t>
      </w:r>
      <w:r w:rsidR="00E36DD2">
        <w:t>sentencing in New Zealand</w:t>
      </w:r>
      <w:r>
        <w:t>.</w:t>
      </w:r>
      <w:r w:rsidR="00F37E74">
        <w:rPr>
          <w:rStyle w:val="FootnoteReference"/>
        </w:rPr>
        <w:footnoteReference w:id="8"/>
      </w:r>
      <w:r>
        <w:t xml:space="preserve"> Deterrence may either be a general deterrent for the entire population or a specific deterrent to the one individual </w:t>
      </w:r>
      <w:r>
        <w:lastRenderedPageBreak/>
        <w:t xml:space="preserve">who has committed the offence in question.  </w:t>
      </w:r>
      <w:r w:rsidR="00566399">
        <w:t>As noted in the Background section</w:t>
      </w:r>
      <w:r>
        <w:t xml:space="preserve">, </w:t>
      </w:r>
      <w:r w:rsidR="008F1E8C">
        <w:t>the literature suggests</w:t>
      </w:r>
      <w:r>
        <w:t xml:space="preserve"> that punishment in isolation is not an effective deterrent to crime. Instead, sanctions are typically viewed as more ef</w:t>
      </w:r>
      <w:r w:rsidR="006B074F">
        <w:t xml:space="preserve">fective when there is </w:t>
      </w:r>
      <w:r w:rsidR="009B5C77">
        <w:t xml:space="preserve">greater </w:t>
      </w:r>
      <w:r w:rsidR="006B074F">
        <w:t>certaint</w:t>
      </w:r>
      <w:r>
        <w:t xml:space="preserve">y </w:t>
      </w:r>
      <w:r w:rsidR="00BC531F">
        <w:t xml:space="preserve">of </w:t>
      </w:r>
      <w:r w:rsidR="00B1493A">
        <w:t xml:space="preserve">both </w:t>
      </w:r>
      <w:r w:rsidR="00FE4261">
        <w:t xml:space="preserve">detection of the </w:t>
      </w:r>
      <w:r w:rsidR="00BC531F">
        <w:t xml:space="preserve">crime </w:t>
      </w:r>
      <w:r>
        <w:t xml:space="preserve">and </w:t>
      </w:r>
      <w:r w:rsidR="00B1493A">
        <w:t>that a</w:t>
      </w:r>
      <w:r>
        <w:t xml:space="preserve"> sanction will follow from this detection.  </w:t>
      </w:r>
      <w:r w:rsidR="00566399">
        <w:t>T</w:t>
      </w:r>
      <w:r w:rsidR="005C7168">
        <w:t xml:space="preserve">his idea has been central to the concept of deterrence for decades.  </w:t>
      </w:r>
    </w:p>
    <w:p w:rsidR="00C54A5F" w:rsidRDefault="00C54A5F" w:rsidP="0077177F"/>
    <w:p w:rsidR="00662720" w:rsidRDefault="002F129D" w:rsidP="00720CC5">
      <w:r>
        <w:t xml:space="preserve">Bagaric and Alexander </w:t>
      </w:r>
      <w:r w:rsidR="004935C8">
        <w:t xml:space="preserve">(2014) </w:t>
      </w:r>
      <w:r>
        <w:t xml:space="preserve">note that in Australia general deterrence is a significant consideration in sentencing white-collar crime.  This is, at least in part, due to the assumption that white-collar criminals are likely to be able to make rational decisions and have awareness of the potential impacts of their offending, the likelihood of punishment, and the potential and severity of punishment associated with the offending.  </w:t>
      </w:r>
      <w:r w:rsidR="00720CC5">
        <w:t>Bagaric and Alexander (2014) argu</w:t>
      </w:r>
      <w:r w:rsidR="00720CC5">
        <w:t>e</w:t>
      </w:r>
      <w:r w:rsidR="00720CC5">
        <w:t xml:space="preserve"> that harsh penalties do not deter white-collar criminals, citing reference to the literature that suggests punishments in isolation are not a deterrent. Therefore, they suggest, the emphasis on general deterrence should be lessened. </w:t>
      </w:r>
    </w:p>
    <w:p w:rsidR="00720CC5" w:rsidRDefault="00720CC5" w:rsidP="002F129D"/>
    <w:p w:rsidR="00C5532A" w:rsidRDefault="00C5532A" w:rsidP="002F129D">
      <w:r>
        <w:t xml:space="preserve">As noted </w:t>
      </w:r>
      <w:r w:rsidR="004F6482">
        <w:t>earlier</w:t>
      </w:r>
      <w:r>
        <w:t xml:space="preserve">, the purposes of sentencing in New Zealand include deterrence, along with a range of other factors.  The need for deterrence in the sentencing process was noted in 60% of </w:t>
      </w:r>
      <w:r w:rsidR="00885737">
        <w:t xml:space="preserve">the Serious Fraud Office </w:t>
      </w:r>
      <w:r>
        <w:t>cases. Other factors</w:t>
      </w:r>
      <w:r w:rsidR="00885737">
        <w:t>, such as the need to hold the offender accountable and to denounce the conduct</w:t>
      </w:r>
      <w:r w:rsidR="0015064E">
        <w:t>,</w:t>
      </w:r>
      <w:r>
        <w:t xml:space="preserve"> were also frequently mentioned.  </w:t>
      </w:r>
    </w:p>
    <w:p w:rsidR="00847312" w:rsidRDefault="00847312" w:rsidP="002F129D"/>
    <w:p w:rsidR="00720CC5" w:rsidRDefault="00847312" w:rsidP="0077177F">
      <w:r>
        <w:t xml:space="preserve">Bagaric and Alexander’s argument, put into the New Zealand context, </w:t>
      </w:r>
      <w:r w:rsidR="00662720">
        <w:t>centr</w:t>
      </w:r>
      <w:r>
        <w:t xml:space="preserve">es on whether the penalties awarded may be considered as harsh. In the SFO cases used for analysis in this study, there were a total of 39 offenders.  Of the 39 offenders, 14 (36%) received a sentence of home detention and one received a sentence of community detention. The other 24 received custodial sentences.  The custodial sentences averaged 55 months per person. Only two had a non-parole period longer than the standard of one third. </w:t>
      </w:r>
      <w:proofErr w:type="gramStart"/>
      <w:r>
        <w:t>Assuming that</w:t>
      </w:r>
      <w:proofErr w:type="gramEnd"/>
      <w:r>
        <w:t xml:space="preserve"> all but two offenders would be released after serving one-third of their sentence, this is, on average, 18 months. Whether an 18-month custodial sentence is likely to be considered harsh, and therefore a deterrent to fraudulent behaviour, is not known. </w:t>
      </w:r>
    </w:p>
    <w:p w:rsidR="00662720" w:rsidRDefault="00662720" w:rsidP="00720CC5"/>
    <w:p w:rsidR="00A459D6" w:rsidRDefault="0048644E" w:rsidP="0077177F">
      <w:r>
        <w:t>An alternative proposal is</w:t>
      </w:r>
      <w:r w:rsidR="00720CC5">
        <w:t xml:space="preserve"> </w:t>
      </w:r>
      <w:r w:rsidR="00C77145">
        <w:t>instead of</w:t>
      </w:r>
      <w:r w:rsidR="00720CC5">
        <w:t xml:space="preserve"> reducing the emphasis on general deterrence in the sentencing outcome, which signals to society that the crime is less serious, greater weighting could be placed on deterrence by</w:t>
      </w:r>
      <w:r w:rsidR="00847312">
        <w:t xml:space="preserve"> </w:t>
      </w:r>
      <w:r w:rsidR="00720CC5">
        <w:t>increasing investment in detection and prosecution of white-collar crime. This would</w:t>
      </w:r>
      <w:r w:rsidR="00662720">
        <w:t xml:space="preserve"> </w:t>
      </w:r>
      <w:r w:rsidR="00720CC5">
        <w:t xml:space="preserve">signal that the crime is more likely to be detected and punished.  The importance of signalling must be acknowledged. In environments of information asymmetry, signalling provides relevant information to others in society with the aim of adjusting behaviour.  </w:t>
      </w:r>
    </w:p>
    <w:p w:rsidR="00921680" w:rsidRDefault="00921680" w:rsidP="001B0432"/>
    <w:p w:rsidR="00921680" w:rsidRDefault="00A83D3C" w:rsidP="00330422">
      <w:pPr>
        <w:pStyle w:val="Heading2"/>
      </w:pPr>
      <w:r>
        <w:t>Good C</w:t>
      </w:r>
      <w:r w:rsidR="00921680">
        <w:t>haracter</w:t>
      </w:r>
    </w:p>
    <w:p w:rsidR="00662720" w:rsidRDefault="009B5C77" w:rsidP="007B54A3">
      <w:r>
        <w:t>Bagaric and Alexander</w:t>
      </w:r>
      <w:r w:rsidR="004935C8">
        <w:t xml:space="preserve"> (2014</w:t>
      </w:r>
      <w:r w:rsidR="00097AE0">
        <w:t>:</w:t>
      </w:r>
      <w:r w:rsidR="003E0B77">
        <w:t xml:space="preserve"> </w:t>
      </w:r>
      <w:r w:rsidR="004935C8">
        <w:t>323)</w:t>
      </w:r>
      <w:r>
        <w:t xml:space="preserve"> </w:t>
      </w:r>
      <w:r w:rsidR="00EF1F1E">
        <w:t xml:space="preserve">observe that in Australia case law has </w:t>
      </w:r>
      <w:r w:rsidR="00BC4A38">
        <w:t>established</w:t>
      </w:r>
      <w:r w:rsidR="00EF1F1E">
        <w:t xml:space="preserve"> that </w:t>
      </w:r>
      <w:r w:rsidR="00EF1F1E">
        <w:rPr>
          <w:i/>
        </w:rPr>
        <w:t xml:space="preserve">‘good character cannot be given undue significance as a mitigating </w:t>
      </w:r>
      <w:proofErr w:type="gramStart"/>
      <w:r w:rsidR="00EF1F1E">
        <w:rPr>
          <w:i/>
        </w:rPr>
        <w:t>factor, and</w:t>
      </w:r>
      <w:proofErr w:type="gramEnd"/>
      <w:r w:rsidR="00EF1F1E">
        <w:rPr>
          <w:i/>
        </w:rPr>
        <w:t xml:space="preserve"> plays a lesser part in </w:t>
      </w:r>
      <w:r w:rsidR="00FA2EF9">
        <w:rPr>
          <w:i/>
        </w:rPr>
        <w:t>the sentencing process</w:t>
      </w:r>
      <w:r w:rsidR="00BC4A38">
        <w:t>.</w:t>
      </w:r>
      <w:r w:rsidR="00BC4A38" w:rsidRPr="00CB5084">
        <w:t>’</w:t>
      </w:r>
      <w:r w:rsidR="00EF1F1E" w:rsidRPr="00CB5084">
        <w:rPr>
          <w:i/>
        </w:rPr>
        <w:t xml:space="preserve"> </w:t>
      </w:r>
      <w:r w:rsidR="00662720" w:rsidRPr="00CB5084">
        <w:t xml:space="preserve">Thus, </w:t>
      </w:r>
      <w:r w:rsidR="007B54A3">
        <w:t xml:space="preserve">Bagaric and Alexander propose that previous good character should be </w:t>
      </w:r>
      <w:r w:rsidR="003F2979">
        <w:t>considered</w:t>
      </w:r>
      <w:r w:rsidR="007B54A3">
        <w:t xml:space="preserve"> in the sentencing decision. This is justified with reference to the approach that repeat offending removes an </w:t>
      </w:r>
      <w:r w:rsidR="005A7210">
        <w:t>offender’s</w:t>
      </w:r>
      <w:r w:rsidR="007B54A3">
        <w:t xml:space="preserve"> entitlement to leniency, and that it is </w:t>
      </w:r>
      <w:r w:rsidR="007B54A3">
        <w:lastRenderedPageBreak/>
        <w:t>a well settled p</w:t>
      </w:r>
      <w:r>
        <w:t>rinciple that good character (which may be</w:t>
      </w:r>
      <w:r w:rsidR="007B54A3">
        <w:t xml:space="preserve"> established by a first offence) results in reduced punishment. </w:t>
      </w:r>
      <w:r w:rsidR="00B644E0">
        <w:t xml:space="preserve">Bagaric and Alexander suggest that it is the ‘no prior conviction’ component of good character that allows </w:t>
      </w:r>
      <w:r>
        <w:t>individuals</w:t>
      </w:r>
      <w:r w:rsidR="00B644E0">
        <w:t xml:space="preserve"> to of</w:t>
      </w:r>
      <w:r w:rsidR="00591F7A">
        <w:t xml:space="preserve">fend. However, it is equally </w:t>
      </w:r>
      <w:r w:rsidR="00B644E0">
        <w:t>likely that other characteristics</w:t>
      </w:r>
      <w:r w:rsidR="000F2267">
        <w:t xml:space="preserve">, such as </w:t>
      </w:r>
      <w:r w:rsidR="00B644E0">
        <w:t>positions of power and influence, acces</w:t>
      </w:r>
      <w:r w:rsidR="00591F7A">
        <w:t xml:space="preserve">s to resources and networks etc., </w:t>
      </w:r>
      <w:r w:rsidR="00B644E0">
        <w:t xml:space="preserve">facilitate the offending.   </w:t>
      </w:r>
    </w:p>
    <w:p w:rsidR="007928B3" w:rsidRDefault="007928B3" w:rsidP="007B54A3"/>
    <w:p w:rsidR="00490571" w:rsidRDefault="00B32810" w:rsidP="007B54A3">
      <w:r>
        <w:t xml:space="preserve">A sentence discount is frequently given </w:t>
      </w:r>
      <w:r w:rsidR="009B5C77">
        <w:t>in New Zealand</w:t>
      </w:r>
      <w:r>
        <w:t xml:space="preserve"> for ‘good character’ and/or presenting as a first</w:t>
      </w:r>
      <w:r w:rsidR="003F2979">
        <w:t>-</w:t>
      </w:r>
      <w:r>
        <w:t xml:space="preserve">time offender.  </w:t>
      </w:r>
      <w:r w:rsidR="00490571">
        <w:t>Reference to the good character of the offender was made in all the SFO cases analysed in this study</w:t>
      </w:r>
      <w:r w:rsidR="004D11CB">
        <w:t xml:space="preserve"> and a good character discount was given to all but two of the offenders</w:t>
      </w:r>
      <w:r w:rsidR="00490571">
        <w:t xml:space="preserve">. </w:t>
      </w:r>
      <w:r w:rsidR="00E25185">
        <w:t xml:space="preserve"> </w:t>
      </w:r>
    </w:p>
    <w:p w:rsidR="00D357FD" w:rsidRDefault="00D357FD" w:rsidP="007B54A3"/>
    <w:p w:rsidR="00913E53" w:rsidRPr="00DD415F" w:rsidRDefault="0083335A" w:rsidP="00D357FD">
      <w:pPr>
        <w:rPr>
          <w:i/>
          <w:lang w:val="en-NZ" w:eastAsia="en-US"/>
        </w:rPr>
      </w:pPr>
      <w:r>
        <w:t xml:space="preserve">There was evidence of some conflict on providing discounts for good character.  </w:t>
      </w:r>
      <w:r w:rsidR="00BC4A38">
        <w:t xml:space="preserve">For example, </w:t>
      </w:r>
      <w:r>
        <w:t xml:space="preserve">it was noted </w:t>
      </w:r>
      <w:r w:rsidR="00BC4A38">
        <w:t xml:space="preserve">in case 4 </w:t>
      </w:r>
      <w:r>
        <w:t xml:space="preserve">that: </w:t>
      </w:r>
      <w:r w:rsidRPr="00DD415F">
        <w:rPr>
          <w:i/>
          <w:lang w:val="en-NZ" w:eastAsia="en-US"/>
        </w:rPr>
        <w:t xml:space="preserve">Credit for good character is problematic where the offending occurred over an extended </w:t>
      </w:r>
      <w:proofErr w:type="gramStart"/>
      <w:r w:rsidRPr="00DD415F">
        <w:rPr>
          <w:i/>
          <w:lang w:val="en-NZ" w:eastAsia="en-US"/>
        </w:rPr>
        <w:t>period of time</w:t>
      </w:r>
      <w:proofErr w:type="gramEnd"/>
      <w:r w:rsidRPr="00DD415F">
        <w:rPr>
          <w:i/>
          <w:lang w:val="en-NZ" w:eastAsia="en-US"/>
        </w:rPr>
        <w:t xml:space="preserve">…and the Court of Appeal in </w:t>
      </w:r>
      <w:r w:rsidRPr="00DD415F">
        <w:rPr>
          <w:i/>
          <w:iCs/>
          <w:lang w:val="en-NZ" w:eastAsia="en-US"/>
        </w:rPr>
        <w:t xml:space="preserve">Tonga v R </w:t>
      </w:r>
      <w:r w:rsidRPr="00DD415F">
        <w:rPr>
          <w:i/>
          <w:lang w:val="en-NZ" w:eastAsia="en-US"/>
        </w:rPr>
        <w:t>found that previous good character is always a difficult concept in such cases where there is prolonged offending over more than two years</w:t>
      </w:r>
      <w:r>
        <w:rPr>
          <w:i/>
          <w:lang w:val="en-NZ" w:eastAsia="en-US"/>
        </w:rPr>
        <w:t xml:space="preserve">. </w:t>
      </w:r>
      <w:r w:rsidR="00D357FD">
        <w:rPr>
          <w:lang w:val="en-NZ" w:eastAsia="en-US"/>
        </w:rPr>
        <w:t xml:space="preserve">However, there were many cases where good character discounts were given for offending that occurred over a long period of time. A similar point was made in case 32: </w:t>
      </w:r>
      <w:r w:rsidR="00D357FD">
        <w:rPr>
          <w:i/>
          <w:lang w:val="en-NZ" w:eastAsia="en-US"/>
        </w:rPr>
        <w:t>it</w:t>
      </w:r>
      <w:r w:rsidR="00913E53" w:rsidRPr="00DD415F">
        <w:rPr>
          <w:i/>
          <w:lang w:val="en-NZ" w:eastAsia="en-US"/>
        </w:rPr>
        <w:t xml:space="preserve"> is often said in these type of offences, persons cannot really claim a discount for previous good character because of the repetitive nature of the offending, but I will give you a credit</w:t>
      </w:r>
      <w:r w:rsidR="00D357FD">
        <w:rPr>
          <w:i/>
          <w:lang w:val="en-NZ" w:eastAsia="en-US"/>
        </w:rPr>
        <w:t xml:space="preserve">. </w:t>
      </w:r>
    </w:p>
    <w:p w:rsidR="00913E53" w:rsidRPr="00DD415F" w:rsidRDefault="00913E53" w:rsidP="00DD415F">
      <w:pPr>
        <w:rPr>
          <w:i/>
          <w:lang w:val="en-NZ" w:eastAsia="en-US"/>
        </w:rPr>
      </w:pPr>
    </w:p>
    <w:p w:rsidR="0021520C" w:rsidRDefault="00F478A4" w:rsidP="007B54A3">
      <w:r>
        <w:t>As noted</w:t>
      </w:r>
      <w:r w:rsidR="00B124F8">
        <w:t xml:space="preserve">, there was reference to the good character of the offender in all cases. Some examples of comments are below: </w:t>
      </w:r>
    </w:p>
    <w:p w:rsidR="0094681B" w:rsidRPr="005151CB" w:rsidRDefault="002E0F21" w:rsidP="006716C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5151CB">
        <w:rPr>
          <w:i/>
          <w:sz w:val="22"/>
          <w:szCs w:val="22"/>
          <w:lang w:val="en-NZ" w:eastAsia="en-US"/>
        </w:rPr>
        <w:t>you are entitled to sub</w:t>
      </w:r>
      <w:r w:rsidR="0094681B" w:rsidRPr="005151CB">
        <w:rPr>
          <w:i/>
          <w:sz w:val="22"/>
          <w:szCs w:val="22"/>
          <w:lang w:val="en-NZ" w:eastAsia="en-US"/>
        </w:rPr>
        <w:t>stantial</w:t>
      </w:r>
      <w:r w:rsidRPr="005151CB">
        <w:rPr>
          <w:i/>
          <w:sz w:val="22"/>
          <w:szCs w:val="22"/>
          <w:lang w:val="en-NZ" w:eastAsia="en-US"/>
        </w:rPr>
        <w:t xml:space="preserve"> credit for the work you do in the community and I accept unreservedly that aspect of the statements made in your support </w:t>
      </w:r>
      <w:r w:rsidRPr="005151CB">
        <w:rPr>
          <w:sz w:val="22"/>
          <w:szCs w:val="22"/>
          <w:lang w:val="en-NZ" w:eastAsia="en-US"/>
        </w:rPr>
        <w:t>(case 11)</w:t>
      </w:r>
      <w:r w:rsidR="0094681B" w:rsidRPr="005151CB">
        <w:rPr>
          <w:sz w:val="22"/>
          <w:szCs w:val="22"/>
          <w:lang w:val="en-NZ" w:eastAsia="en-US"/>
        </w:rPr>
        <w:t>.</w:t>
      </w:r>
    </w:p>
    <w:p w:rsidR="0094681B" w:rsidRPr="005151CB" w:rsidRDefault="002E0F21" w:rsidP="00751DA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5151CB">
        <w:rPr>
          <w:i/>
          <w:sz w:val="22"/>
          <w:szCs w:val="22"/>
          <w:lang w:val="en-NZ" w:eastAsia="en-US"/>
        </w:rPr>
        <w:t>the 15% credit that I give you is an amalgam of credit for previous good character, even though I note that serious repetitive offending of the type that you were involved in can often negate any discount for previous good character</w:t>
      </w:r>
      <w:r w:rsidR="0094681B" w:rsidRPr="005151CB">
        <w:rPr>
          <w:sz w:val="22"/>
          <w:szCs w:val="22"/>
          <w:lang w:val="en-NZ" w:eastAsia="en-US"/>
        </w:rPr>
        <w:t xml:space="preserve"> (case 15).</w:t>
      </w:r>
    </w:p>
    <w:p w:rsidR="002E0F21" w:rsidRPr="005151CB" w:rsidRDefault="002E0F21" w:rsidP="00751DA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5151CB">
        <w:rPr>
          <w:i/>
          <w:sz w:val="22"/>
          <w:szCs w:val="22"/>
          <w:lang w:val="en-NZ" w:eastAsia="en-US"/>
        </w:rPr>
        <w:t xml:space="preserve">You have given much of your life to service of the law and this is a feature which you can call to your aid today. This </w:t>
      </w:r>
      <w:proofErr w:type="gramStart"/>
      <w:r w:rsidRPr="005151CB">
        <w:rPr>
          <w:i/>
          <w:sz w:val="22"/>
          <w:szCs w:val="22"/>
          <w:lang w:val="en-NZ" w:eastAsia="en-US"/>
        </w:rPr>
        <w:t>is described as being</w:t>
      </w:r>
      <w:proofErr w:type="gramEnd"/>
      <w:r w:rsidRPr="005151CB">
        <w:rPr>
          <w:i/>
          <w:sz w:val="22"/>
          <w:szCs w:val="22"/>
          <w:lang w:val="en-NZ" w:eastAsia="en-US"/>
        </w:rPr>
        <w:t xml:space="preserve"> “completely out of cha</w:t>
      </w:r>
      <w:r w:rsidR="0094681B" w:rsidRPr="005151CB">
        <w:rPr>
          <w:i/>
          <w:sz w:val="22"/>
          <w:szCs w:val="22"/>
          <w:lang w:val="en-NZ" w:eastAsia="en-US"/>
        </w:rPr>
        <w:t>rac</w:t>
      </w:r>
      <w:r w:rsidRPr="005151CB">
        <w:rPr>
          <w:i/>
          <w:sz w:val="22"/>
          <w:szCs w:val="22"/>
          <w:lang w:val="en-NZ" w:eastAsia="en-US"/>
        </w:rPr>
        <w:t>ter” and I have no doubt has come as a shock to those who know you. You can of course rely on your record, to which I have already referred</w:t>
      </w:r>
      <w:r w:rsidR="0094681B" w:rsidRPr="005151CB">
        <w:rPr>
          <w:sz w:val="22"/>
          <w:szCs w:val="22"/>
          <w:lang w:val="en-NZ" w:eastAsia="en-US"/>
        </w:rPr>
        <w:t xml:space="preserve"> (case 16)</w:t>
      </w:r>
      <w:r w:rsidRPr="005151CB">
        <w:rPr>
          <w:sz w:val="22"/>
          <w:szCs w:val="22"/>
          <w:lang w:val="en-NZ" w:eastAsia="en-US"/>
        </w:rPr>
        <w:t>.</w:t>
      </w:r>
    </w:p>
    <w:p w:rsidR="002E0F21" w:rsidRPr="005151CB" w:rsidRDefault="002E0F21" w:rsidP="00751DA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5151CB">
        <w:rPr>
          <w:i/>
          <w:sz w:val="22"/>
          <w:szCs w:val="22"/>
          <w:lang w:val="en-NZ" w:eastAsia="en-US"/>
        </w:rPr>
        <w:t>I do not overlook the Crown’s submission that any discount must be tempered by the fact that the offending took place over a two-year period. That is correct. But properly characterised, this was a single incident of fraud, and it does not reflect a propensity or a pattern of offending over a long period of time which would otherwise detract from your previous good character</w:t>
      </w:r>
      <w:r w:rsidR="0094681B" w:rsidRPr="005151CB">
        <w:rPr>
          <w:sz w:val="22"/>
          <w:szCs w:val="22"/>
          <w:lang w:val="en-NZ" w:eastAsia="en-US"/>
        </w:rPr>
        <w:t xml:space="preserve"> (case 2)</w:t>
      </w:r>
      <w:r w:rsidRPr="005151CB">
        <w:rPr>
          <w:sz w:val="22"/>
          <w:szCs w:val="22"/>
          <w:lang w:val="en-NZ" w:eastAsia="en-US"/>
        </w:rPr>
        <w:t>.</w:t>
      </w:r>
    </w:p>
    <w:p w:rsidR="002E0F21" w:rsidRPr="005151CB" w:rsidRDefault="002E0F21" w:rsidP="00751DA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5151CB">
        <w:rPr>
          <w:i/>
          <w:sz w:val="22"/>
          <w:szCs w:val="22"/>
          <w:lang w:val="en-NZ" w:eastAsia="en-US"/>
        </w:rPr>
        <w:t xml:space="preserve">Although the offending was persistent over </w:t>
      </w:r>
      <w:proofErr w:type="gramStart"/>
      <w:r w:rsidRPr="005151CB">
        <w:rPr>
          <w:i/>
          <w:sz w:val="22"/>
          <w:szCs w:val="22"/>
          <w:lang w:val="en-NZ" w:eastAsia="en-US"/>
        </w:rPr>
        <w:t>a period of time</w:t>
      </w:r>
      <w:proofErr w:type="gramEnd"/>
      <w:r w:rsidRPr="005151CB">
        <w:rPr>
          <w:i/>
          <w:sz w:val="22"/>
          <w:szCs w:val="22"/>
          <w:lang w:val="en-NZ" w:eastAsia="en-US"/>
        </w:rPr>
        <w:t>, I consider it is appropriate to allow you a discount as a first offender. Despite the persistent nature of the offending, that discount should be greater than is sometimes allowed for, given your age</w:t>
      </w:r>
      <w:r w:rsidR="0094681B" w:rsidRPr="005151CB">
        <w:rPr>
          <w:sz w:val="22"/>
          <w:szCs w:val="22"/>
          <w:lang w:val="en-NZ" w:eastAsia="en-US"/>
        </w:rPr>
        <w:t xml:space="preserve"> (case 21)</w:t>
      </w:r>
      <w:r w:rsidRPr="005151CB">
        <w:rPr>
          <w:sz w:val="22"/>
          <w:szCs w:val="22"/>
          <w:lang w:val="en-NZ" w:eastAsia="en-US"/>
        </w:rPr>
        <w:t xml:space="preserve">. </w:t>
      </w:r>
    </w:p>
    <w:p w:rsidR="00531927" w:rsidRPr="005151CB" w:rsidRDefault="00751DA5" w:rsidP="00B66200">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5151CB">
        <w:rPr>
          <w:i/>
          <w:sz w:val="22"/>
          <w:szCs w:val="22"/>
          <w:lang w:val="en-NZ" w:eastAsia="en-US"/>
        </w:rPr>
        <w:t>W</w:t>
      </w:r>
      <w:r w:rsidR="00531927" w:rsidRPr="005151CB">
        <w:rPr>
          <w:i/>
          <w:sz w:val="22"/>
          <w:szCs w:val="22"/>
          <w:lang w:val="en-NZ" w:eastAsia="en-US"/>
        </w:rPr>
        <w:t xml:space="preserve">hen offending spans a very long </w:t>
      </w:r>
      <w:proofErr w:type="gramStart"/>
      <w:r w:rsidR="00531927" w:rsidRPr="005151CB">
        <w:rPr>
          <w:i/>
          <w:sz w:val="22"/>
          <w:szCs w:val="22"/>
          <w:lang w:val="en-NZ" w:eastAsia="en-US"/>
        </w:rPr>
        <w:t>period of time</w:t>
      </w:r>
      <w:proofErr w:type="gramEnd"/>
      <w:r w:rsidR="00531927" w:rsidRPr="005151CB">
        <w:rPr>
          <w:i/>
          <w:sz w:val="22"/>
          <w:szCs w:val="22"/>
          <w:lang w:val="en-NZ" w:eastAsia="en-US"/>
        </w:rPr>
        <w:t xml:space="preserve"> it is very difficult to give people significant credit for being of otherwise good character.  This is not one-off offending. This is offending over a long period of time and as I said you have effectively been living a life of deception for the past 21 years. I do have to note through that prior to</w:t>
      </w:r>
      <w:r w:rsidRPr="005151CB">
        <w:rPr>
          <w:i/>
          <w:sz w:val="22"/>
          <w:szCs w:val="22"/>
          <w:lang w:val="en-NZ" w:eastAsia="en-US"/>
        </w:rPr>
        <w:t xml:space="preserve"> </w:t>
      </w:r>
      <w:r w:rsidR="00531927" w:rsidRPr="005151CB">
        <w:rPr>
          <w:i/>
          <w:sz w:val="22"/>
          <w:szCs w:val="22"/>
          <w:lang w:val="en-NZ" w:eastAsia="en-US"/>
        </w:rPr>
        <w:t xml:space="preserve">1992, the commencement of this offending, that you were of otherwise good </w:t>
      </w:r>
      <w:proofErr w:type="gramStart"/>
      <w:r w:rsidR="00531927" w:rsidRPr="005151CB">
        <w:rPr>
          <w:i/>
          <w:sz w:val="22"/>
          <w:szCs w:val="22"/>
          <w:lang w:val="en-NZ" w:eastAsia="en-US"/>
        </w:rPr>
        <w:t>character</w:t>
      </w:r>
      <w:proofErr w:type="gramEnd"/>
      <w:r w:rsidR="00531927" w:rsidRPr="005151CB">
        <w:rPr>
          <w:i/>
          <w:sz w:val="22"/>
          <w:szCs w:val="22"/>
          <w:lang w:val="en-NZ" w:eastAsia="en-US"/>
        </w:rPr>
        <w:t xml:space="preserve"> so I am prepared to give you 5% of that starting point</w:t>
      </w:r>
      <w:r w:rsidRPr="005151CB">
        <w:rPr>
          <w:sz w:val="22"/>
          <w:szCs w:val="22"/>
          <w:lang w:val="en-NZ" w:eastAsia="en-US"/>
        </w:rPr>
        <w:t xml:space="preserve"> (case 26)</w:t>
      </w:r>
      <w:r w:rsidR="00531927" w:rsidRPr="005151CB">
        <w:rPr>
          <w:sz w:val="22"/>
          <w:szCs w:val="22"/>
          <w:lang w:val="en-NZ" w:eastAsia="en-US"/>
        </w:rPr>
        <w:t>.</w:t>
      </w:r>
    </w:p>
    <w:p w:rsidR="004B0B5D" w:rsidRDefault="00BC4A38" w:rsidP="00611FB0">
      <w:r>
        <w:lastRenderedPageBreak/>
        <w:t xml:space="preserve">The fact that so many white-collar offenders share the trait of having a ‘good character’ is, according to Bagaric and Alexander </w:t>
      </w:r>
      <w:r>
        <w:rPr>
          <w:i/>
        </w:rPr>
        <w:t>‘no basis for diminishing its relevance’</w:t>
      </w:r>
      <w:r w:rsidR="004935C8">
        <w:t xml:space="preserve"> (2014</w:t>
      </w:r>
      <w:r w:rsidR="00097AE0">
        <w:t>:</w:t>
      </w:r>
      <w:r w:rsidR="003E0B77">
        <w:t xml:space="preserve"> </w:t>
      </w:r>
      <w:r w:rsidR="004935C8">
        <w:t>344).</w:t>
      </w:r>
      <w:r>
        <w:t xml:space="preserve"> As is evident from the data provided in Table 2, all the serious financial offenders in New Zealand have the requisite good character. </w:t>
      </w:r>
    </w:p>
    <w:p w:rsidR="004B0B5D" w:rsidRDefault="004B0B5D" w:rsidP="00611FB0"/>
    <w:p w:rsidR="002127C2" w:rsidRDefault="004B0B5D" w:rsidP="00611FB0">
      <w:r>
        <w:t xml:space="preserve">It is important to recognise that </w:t>
      </w:r>
      <w:r w:rsidR="000F4A2B">
        <w:t xml:space="preserve">in the cases reviewed in this study </w:t>
      </w:r>
      <w:r w:rsidR="00BC4A38">
        <w:t xml:space="preserve">the presence of </w:t>
      </w:r>
      <w:r>
        <w:t>a good character</w:t>
      </w:r>
      <w:r w:rsidR="00BC4A38">
        <w:t xml:space="preserve"> </w:t>
      </w:r>
      <w:r w:rsidR="000F4A2B">
        <w:t>wa</w:t>
      </w:r>
      <w:r w:rsidR="00BC4A38">
        <w:t xml:space="preserve">s frequently an enabler of the offending. </w:t>
      </w:r>
      <w:r w:rsidR="0052264B">
        <w:t xml:space="preserve">For example, many of the offenders in the SFO cases held positions of responsibility, which </w:t>
      </w:r>
      <w:r w:rsidR="00127A1A">
        <w:t xml:space="preserve">subsequently </w:t>
      </w:r>
      <w:r w:rsidR="00A51BD1">
        <w:t>enabled</w:t>
      </w:r>
      <w:r w:rsidR="0052264B">
        <w:t xml:space="preserve"> the criminal activity to </w:t>
      </w:r>
      <w:r w:rsidR="00A51BD1">
        <w:t>take place</w:t>
      </w:r>
      <w:r w:rsidR="0052264B">
        <w:t xml:space="preserve">. </w:t>
      </w:r>
      <w:r w:rsidR="002127C2">
        <w:t>As noted in Table 2, 80% of the cases involved a breach of trust</w:t>
      </w:r>
      <w:r w:rsidR="007A5448">
        <w:t xml:space="preserve"> and</w:t>
      </w:r>
      <w:r w:rsidR="00C1117C">
        <w:t xml:space="preserve"> </w:t>
      </w:r>
      <w:r w:rsidR="002127C2">
        <w:t xml:space="preserve">67% involved a vulnerable victim. </w:t>
      </w:r>
      <w:r w:rsidR="007A5448">
        <w:t xml:space="preserve">These figures </w:t>
      </w:r>
      <w:r w:rsidR="00EE5653">
        <w:t>illustrate</w:t>
      </w:r>
      <w:r w:rsidR="007A5448">
        <w:t xml:space="preserve"> the predatory nature of the serious financial frauds. Thus, it appears anomalous that an offender should benefit from a sentence discount for </w:t>
      </w:r>
      <w:r w:rsidR="005F5F04">
        <w:t>a</w:t>
      </w:r>
      <w:r w:rsidR="007A5448">
        <w:t xml:space="preserve"> factor that assisted with the criminal act</w:t>
      </w:r>
      <w:r w:rsidR="00CB5084">
        <w:t>.</w:t>
      </w:r>
      <w:r w:rsidR="007A5448">
        <w:t xml:space="preserve"> </w:t>
      </w:r>
    </w:p>
    <w:p w:rsidR="002127C2" w:rsidRDefault="002127C2" w:rsidP="00611FB0"/>
    <w:p w:rsidR="002F129D" w:rsidRDefault="0052264B" w:rsidP="00611FB0">
      <w:r>
        <w:t xml:space="preserve">When factors such as a good character are considered as mitigating factors, it suggests that good behaviour can be traded off against bad behaviour. </w:t>
      </w:r>
      <w:r w:rsidR="00E820E1" w:rsidRPr="008B7F58">
        <w:t xml:space="preserve">Rather than </w:t>
      </w:r>
      <w:r w:rsidR="000F2267" w:rsidRPr="008B7F58">
        <w:t xml:space="preserve">regarding </w:t>
      </w:r>
      <w:r w:rsidR="00E820E1" w:rsidRPr="008B7F58">
        <w:t xml:space="preserve">a previous good character </w:t>
      </w:r>
      <w:r w:rsidR="000F2267" w:rsidRPr="008B7F58">
        <w:t>as</w:t>
      </w:r>
      <w:r w:rsidR="00E820E1" w:rsidRPr="008B7F58">
        <w:t xml:space="preserve"> a mitigating factor, consideration should be given to </w:t>
      </w:r>
      <w:r w:rsidR="00A51BD1" w:rsidRPr="008B7F58">
        <w:t>viewing this as</w:t>
      </w:r>
      <w:r w:rsidR="00E820E1" w:rsidRPr="008B7F58">
        <w:t xml:space="preserve"> an aggravating factor where it is </w:t>
      </w:r>
      <w:r w:rsidR="009B1231">
        <w:t>exploited</w:t>
      </w:r>
      <w:r w:rsidR="008B7F58" w:rsidRPr="008B7F58">
        <w:t xml:space="preserve"> to facilitate</w:t>
      </w:r>
      <w:r w:rsidR="00E820E1" w:rsidRPr="008B7F58">
        <w:t xml:space="preserve"> criminal behaviour.</w:t>
      </w:r>
    </w:p>
    <w:p w:rsidR="00921680" w:rsidRDefault="00921680" w:rsidP="001B0432"/>
    <w:p w:rsidR="00921680" w:rsidRDefault="0077177F" w:rsidP="00330422">
      <w:pPr>
        <w:pStyle w:val="Heading2"/>
      </w:pPr>
      <w:r>
        <w:t>Extra-Curial Punishments</w:t>
      </w:r>
    </w:p>
    <w:p w:rsidR="00402150" w:rsidRPr="00402150" w:rsidRDefault="0008337B" w:rsidP="00402150">
      <w:proofErr w:type="gramStart"/>
      <w:r>
        <w:t>Also</w:t>
      </w:r>
      <w:proofErr w:type="gramEnd"/>
      <w:r>
        <w:t xml:space="preserve"> of</w:t>
      </w:r>
      <w:r w:rsidR="000C6144">
        <w:t xml:space="preserve"> interest in this study is the weighting attached to reputation damage and/or loss of status in the sentencing outcome.  </w:t>
      </w:r>
      <w:r w:rsidR="00402150" w:rsidRPr="00402150">
        <w:t>These issues were raised over 200 years ago by Bentham</w:t>
      </w:r>
      <w:r w:rsidR="005F4912">
        <w:t xml:space="preserve"> (1789</w:t>
      </w:r>
      <w:r w:rsidR="00097AE0">
        <w:t>:</w:t>
      </w:r>
      <w:r w:rsidR="003E0B77">
        <w:t xml:space="preserve"> </w:t>
      </w:r>
      <w:r w:rsidR="005F4912">
        <w:t>33)</w:t>
      </w:r>
      <w:r w:rsidR="00402150" w:rsidRPr="00402150">
        <w:t xml:space="preserve">, who identified the </w:t>
      </w:r>
      <w:r w:rsidR="00402150" w:rsidRPr="00402150">
        <w:rPr>
          <w:i/>
        </w:rPr>
        <w:t>‘pains of an ill name’</w:t>
      </w:r>
      <w:r w:rsidR="00BA502B">
        <w:t>,</w:t>
      </w:r>
      <w:r w:rsidR="00402150" w:rsidRPr="00402150">
        <w:t xml:space="preserve"> where the pains of an ill name were expressed as </w:t>
      </w:r>
      <w:r w:rsidR="005010FA">
        <w:rPr>
          <w:i/>
        </w:rPr>
        <w:t>‘</w:t>
      </w:r>
      <w:r w:rsidR="00402150" w:rsidRPr="00402150">
        <w:rPr>
          <w:i/>
        </w:rPr>
        <w:t>the pains of ill-repute, the pains of dishonour, or the pains of the moral sanction</w:t>
      </w:r>
      <w:r w:rsidR="005010FA">
        <w:rPr>
          <w:i/>
        </w:rPr>
        <w:t>’</w:t>
      </w:r>
      <w:r w:rsidR="005F4912">
        <w:rPr>
          <w:i/>
        </w:rPr>
        <w:t xml:space="preserve"> </w:t>
      </w:r>
      <w:r w:rsidR="005F4912">
        <w:t>(Bentham, 179</w:t>
      </w:r>
      <w:r w:rsidR="00097AE0">
        <w:t>:</w:t>
      </w:r>
      <w:r w:rsidR="003E0B77">
        <w:t xml:space="preserve"> </w:t>
      </w:r>
      <w:r w:rsidR="005F4912">
        <w:t>39).</w:t>
      </w:r>
      <w:r w:rsidR="00402150" w:rsidRPr="00402150">
        <w:t xml:space="preserve">  </w:t>
      </w:r>
    </w:p>
    <w:p w:rsidR="00402150" w:rsidRDefault="00402150" w:rsidP="000C6144"/>
    <w:p w:rsidR="0064555F" w:rsidRDefault="000C6144" w:rsidP="0064555F">
      <w:r>
        <w:t>B</w:t>
      </w:r>
      <w:r w:rsidR="002E5F3B">
        <w:t xml:space="preserve">agaric and Alexander </w:t>
      </w:r>
      <w:r w:rsidR="002B1F0D">
        <w:t xml:space="preserve">(2014) </w:t>
      </w:r>
      <w:r>
        <w:t>suggest that the Courts give little weight to personal factors, such as loss of reputation. Other burdens that may fall within this category are the shame associated with the offending, the potential for reduced future income due to limited employment opportunities</w:t>
      </w:r>
      <w:r w:rsidR="00BA502B">
        <w:t xml:space="preserve"> resulting from the criminal prosecution and</w:t>
      </w:r>
      <w:r>
        <w:t xml:space="preserve"> professional in</w:t>
      </w:r>
      <w:r w:rsidR="00814320">
        <w:t>stitution disq</w:t>
      </w:r>
      <w:r w:rsidR="005010FA">
        <w:t>ualifications</w:t>
      </w:r>
      <w:r w:rsidR="00814320">
        <w:t xml:space="preserve">. </w:t>
      </w:r>
      <w:r w:rsidR="002E5F3B">
        <w:t xml:space="preserve"> </w:t>
      </w:r>
      <w:r>
        <w:t xml:space="preserve">This is in contrast with other research, </w:t>
      </w:r>
      <w:r w:rsidR="002E5F3B">
        <w:t>which</w:t>
      </w:r>
      <w:r>
        <w:t xml:space="preserve"> </w:t>
      </w:r>
      <w:r w:rsidR="000F2267">
        <w:t>suggests that judges may perceive</w:t>
      </w:r>
      <w:r w:rsidR="0064555F">
        <w:t xml:space="preserve"> defendants from privileged backgrounds as being more affected by the stigma associated with prosecution and punishment, than they </w:t>
      </w:r>
      <w:proofErr w:type="gramStart"/>
      <w:r w:rsidR="0064555F">
        <w:t>actually are</w:t>
      </w:r>
      <w:proofErr w:type="gramEnd"/>
      <w:r w:rsidR="002B1F0D">
        <w:t xml:space="preserve"> (Levi, 2014)</w:t>
      </w:r>
      <w:r w:rsidR="0064555F">
        <w:t xml:space="preserve">.  </w:t>
      </w:r>
    </w:p>
    <w:p w:rsidR="00325BB2" w:rsidRDefault="00325BB2" w:rsidP="0064555F"/>
    <w:p w:rsidR="00325BB2" w:rsidRDefault="00325BB2" w:rsidP="0064555F">
      <w:r>
        <w:t xml:space="preserve">Bagaric and Alexander (2014) argue that other punishments, such as reputation damage, should be </w:t>
      </w:r>
      <w:proofErr w:type="gramStart"/>
      <w:r>
        <w:t>taken into account</w:t>
      </w:r>
      <w:proofErr w:type="gramEnd"/>
      <w:r>
        <w:t xml:space="preserve"> in the penalty reduction process.  Adopting a criminological perspective of punishment, Bagaric and Alexander argue that negative consequences resulting from a criminal conviction also constitute punishment, which should then be </w:t>
      </w:r>
      <w:proofErr w:type="gramStart"/>
      <w:r>
        <w:t>taken into account</w:t>
      </w:r>
      <w:proofErr w:type="gramEnd"/>
      <w:r>
        <w:t xml:space="preserve"> in the overall sentencing decision.  </w:t>
      </w:r>
    </w:p>
    <w:p w:rsidR="00814320" w:rsidRDefault="00814320" w:rsidP="0064555F"/>
    <w:p w:rsidR="00DA5916" w:rsidRDefault="00814320" w:rsidP="00814320">
      <w:r>
        <w:t xml:space="preserve">Research by Kerley and Copes </w:t>
      </w:r>
      <w:r w:rsidR="002B1F0D">
        <w:t xml:space="preserve">(2004) </w:t>
      </w:r>
      <w:r>
        <w:t xml:space="preserve">suggests that white-collar offenders are better able to recover after involvement with the criminal justice system.  Kerley and Copes </w:t>
      </w:r>
      <w:r w:rsidR="002B1F0D">
        <w:t xml:space="preserve">(2004) </w:t>
      </w:r>
      <w:r>
        <w:t xml:space="preserve">cite studies showing that when white-collar offenders return to society after completing custodial </w:t>
      </w:r>
      <w:r>
        <w:lastRenderedPageBreak/>
        <w:t xml:space="preserve">sentences, they typically return to similar positions to those held prior to the conviction.  Moreover, the authors suggest that white-collar criminals benefit from higher status and reduced sigma in the community than other types of offenders when they </w:t>
      </w:r>
      <w:proofErr w:type="gramStart"/>
      <w:r>
        <w:t>return back</w:t>
      </w:r>
      <w:proofErr w:type="gramEnd"/>
      <w:r>
        <w:t xml:space="preserve"> into society after conviction.  </w:t>
      </w:r>
    </w:p>
    <w:p w:rsidR="00DA5916" w:rsidRDefault="00DA5916" w:rsidP="00814320"/>
    <w:p w:rsidR="00C55075" w:rsidRDefault="00814320" w:rsidP="00814320">
      <w:r>
        <w:t xml:space="preserve">Other studies suggest that when white-collar offenders </w:t>
      </w:r>
      <w:r>
        <w:rPr>
          <w:i/>
        </w:rPr>
        <w:t xml:space="preserve">‘fall from grace’ </w:t>
      </w:r>
      <w:r>
        <w:t>they are better able to recover from their involvement with the criminal justice system th</w:t>
      </w:r>
      <w:r w:rsidR="00370DF8">
        <w:t>an ‘common criminal’ offenders</w:t>
      </w:r>
      <w:r w:rsidR="002B1F0D">
        <w:t xml:space="preserve"> (Benson, 1984</w:t>
      </w:r>
      <w:r w:rsidR="00097AE0">
        <w:t>:</w:t>
      </w:r>
      <w:r w:rsidR="003E0B77">
        <w:t xml:space="preserve"> </w:t>
      </w:r>
      <w:r w:rsidR="002B1F0D">
        <w:t>573)</w:t>
      </w:r>
      <w:r>
        <w:t>.</w:t>
      </w:r>
      <w:r w:rsidR="00370DF8">
        <w:t xml:space="preserve"> Benson </w:t>
      </w:r>
      <w:r w:rsidR="002B1F0D">
        <w:t>(1984</w:t>
      </w:r>
      <w:r w:rsidR="00097AE0">
        <w:t>:</w:t>
      </w:r>
      <w:r w:rsidR="003E0B77">
        <w:t xml:space="preserve"> </w:t>
      </w:r>
      <w:r w:rsidR="002B1F0D">
        <w:t xml:space="preserve">585) </w:t>
      </w:r>
      <w:r>
        <w:t xml:space="preserve">writes that </w:t>
      </w:r>
      <w:r>
        <w:rPr>
          <w:i/>
        </w:rPr>
        <w:t xml:space="preserve">‘after the immediate effects of conviction have been weathered, many offenders regain all </w:t>
      </w:r>
      <w:r w:rsidR="00370DF8">
        <w:rPr>
          <w:i/>
        </w:rPr>
        <w:t>or part of their former status</w:t>
      </w:r>
      <w:r w:rsidR="005010FA">
        <w:rPr>
          <w:i/>
        </w:rPr>
        <w:t>’</w:t>
      </w:r>
      <w:r w:rsidR="000A7250">
        <w:rPr>
          <w:i/>
        </w:rPr>
        <w:t>.</w:t>
      </w:r>
      <w:r>
        <w:rPr>
          <w:i/>
        </w:rPr>
        <w:t xml:space="preserve"> </w:t>
      </w:r>
      <w:r>
        <w:t xml:space="preserve">One of the factors likely to assist with the ability to recover after conviction is due to the characteristics of </w:t>
      </w:r>
      <w:r w:rsidR="000F2267">
        <w:t>white-collar</w:t>
      </w:r>
      <w:r>
        <w:t xml:space="preserve"> offenders.  As white-collar criminals are more likely to be older and hold steady employment (refer Table 1), then they are better placed to </w:t>
      </w:r>
      <w:proofErr w:type="gramStart"/>
      <w:r>
        <w:t>return back</w:t>
      </w:r>
      <w:proofErr w:type="gramEnd"/>
      <w:r>
        <w:t xml:space="preserve"> to similar environments. Kerley and Copes </w:t>
      </w:r>
      <w:r w:rsidR="008A16E6">
        <w:t xml:space="preserve">(2004) </w:t>
      </w:r>
      <w:r>
        <w:t xml:space="preserve">also suggest that white-collar offenders are more likely to have additional resources and developed networks that will assist with returning to society. </w:t>
      </w:r>
      <w:r w:rsidR="00C55075">
        <w:t xml:space="preserve">Examples </w:t>
      </w:r>
      <w:r w:rsidR="00CE7D50">
        <w:t xml:space="preserve">of comments </w:t>
      </w:r>
      <w:r w:rsidR="00C55075">
        <w:t xml:space="preserve">from the SFO cases are below: </w:t>
      </w:r>
    </w:p>
    <w:p w:rsidR="00C55075" w:rsidRPr="005151CB" w:rsidRDefault="00C55075" w:rsidP="00C5507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i/>
          <w:sz w:val="22"/>
          <w:szCs w:val="22"/>
          <w:lang w:val="en-NZ" w:eastAsia="en-US"/>
        </w:rPr>
      </w:pPr>
      <w:r w:rsidRPr="005151CB">
        <w:rPr>
          <w:i/>
          <w:sz w:val="22"/>
          <w:szCs w:val="22"/>
          <w:lang w:val="en-NZ" w:eastAsia="en-US"/>
        </w:rPr>
        <w:t xml:space="preserve">As for career repercussions, while this factor is to some extent an aspect of your “fall from grace”, I accept </w:t>
      </w:r>
      <w:proofErr w:type="gramStart"/>
      <w:r w:rsidRPr="005151CB">
        <w:rPr>
          <w:i/>
          <w:sz w:val="22"/>
          <w:szCs w:val="22"/>
          <w:lang w:val="en-NZ" w:eastAsia="en-US"/>
        </w:rPr>
        <w:t>as a result of</w:t>
      </w:r>
      <w:proofErr w:type="gramEnd"/>
      <w:r w:rsidRPr="005151CB">
        <w:rPr>
          <w:i/>
          <w:sz w:val="22"/>
          <w:szCs w:val="22"/>
          <w:lang w:val="en-NZ" w:eastAsia="en-US"/>
        </w:rPr>
        <w:t xml:space="preserve"> this conviction you may be unable to develop property personally. But there are also indications in two letters of support that this conviction will not do irrevocable damage to your employment prospects in the property sector </w:t>
      </w:r>
      <w:r w:rsidRPr="005151CB">
        <w:rPr>
          <w:sz w:val="22"/>
          <w:szCs w:val="22"/>
          <w:lang w:val="en-NZ" w:eastAsia="en-US"/>
        </w:rPr>
        <w:t>(case 6).</w:t>
      </w:r>
      <w:r w:rsidRPr="005151CB">
        <w:rPr>
          <w:i/>
          <w:sz w:val="22"/>
          <w:szCs w:val="22"/>
          <w:lang w:val="en-NZ" w:eastAsia="en-US"/>
        </w:rPr>
        <w:t xml:space="preserve"> </w:t>
      </w:r>
    </w:p>
    <w:p w:rsidR="00C55075" w:rsidRPr="005151CB" w:rsidRDefault="00D01409" w:rsidP="00C5507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i/>
          <w:sz w:val="22"/>
          <w:szCs w:val="22"/>
          <w:lang w:val="en-NZ" w:eastAsia="en-US"/>
        </w:rPr>
      </w:pPr>
      <w:r w:rsidRPr="00D01409">
        <w:rPr>
          <w:i/>
          <w:sz w:val="22"/>
          <w:szCs w:val="22"/>
          <w:lang w:val="en-NZ" w:eastAsia="en-US"/>
        </w:rPr>
        <w:t xml:space="preserve">Relatively selfless support for others in the community is a clear theme in </w:t>
      </w:r>
      <w:proofErr w:type="gramStart"/>
      <w:r w:rsidRPr="00D01409">
        <w:rPr>
          <w:i/>
          <w:sz w:val="22"/>
          <w:szCs w:val="22"/>
          <w:lang w:val="en-NZ" w:eastAsia="en-US"/>
        </w:rPr>
        <w:t>a number of</w:t>
      </w:r>
      <w:proofErr w:type="gramEnd"/>
      <w:r w:rsidRPr="00D01409">
        <w:rPr>
          <w:i/>
          <w:sz w:val="22"/>
          <w:szCs w:val="22"/>
          <w:lang w:val="en-NZ" w:eastAsia="en-US"/>
        </w:rPr>
        <w:t xml:space="preserve"> the letters that Mr Coffey has provided in support of his position.  Mr Coffey continues to enjoy the support of entities for whom he could work </w:t>
      </w:r>
      <w:r w:rsidRPr="005151CB">
        <w:rPr>
          <w:i/>
          <w:sz w:val="22"/>
          <w:szCs w:val="22"/>
          <w:lang w:val="en-NZ" w:eastAsia="en-US"/>
        </w:rPr>
        <w:t>…</w:t>
      </w:r>
      <w:r w:rsidR="00C55075" w:rsidRPr="005151CB">
        <w:rPr>
          <w:i/>
          <w:sz w:val="22"/>
          <w:szCs w:val="22"/>
          <w:lang w:val="en-NZ" w:eastAsia="en-US"/>
        </w:rPr>
        <w:t xml:space="preserve"> </w:t>
      </w:r>
      <w:r w:rsidRPr="005151CB">
        <w:rPr>
          <w:sz w:val="22"/>
          <w:szCs w:val="22"/>
          <w:lang w:val="en-NZ" w:eastAsia="en-US"/>
        </w:rPr>
        <w:t>(case 11)</w:t>
      </w:r>
      <w:r w:rsidR="00D44981">
        <w:rPr>
          <w:sz w:val="22"/>
          <w:szCs w:val="22"/>
          <w:lang w:val="en-NZ" w:eastAsia="en-US"/>
        </w:rPr>
        <w:t>.</w:t>
      </w:r>
    </w:p>
    <w:p w:rsidR="00D775A2" w:rsidRPr="005151CB" w:rsidRDefault="00D775A2" w:rsidP="00C5507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i/>
          <w:sz w:val="22"/>
          <w:szCs w:val="22"/>
          <w:lang w:val="en-NZ" w:eastAsia="en-US"/>
        </w:rPr>
      </w:pPr>
      <w:r w:rsidRPr="005151CB">
        <w:rPr>
          <w:i/>
          <w:sz w:val="22"/>
          <w:szCs w:val="22"/>
          <w:lang w:val="en-NZ" w:eastAsia="en-US"/>
        </w:rPr>
        <w:t xml:space="preserve">I turn now to discuss personal characteristics. I have been presented with no fewer than </w:t>
      </w:r>
      <w:proofErr w:type="gramStart"/>
      <w:r w:rsidRPr="005151CB">
        <w:rPr>
          <w:i/>
          <w:sz w:val="22"/>
          <w:szCs w:val="22"/>
          <w:lang w:val="en-NZ" w:eastAsia="en-US"/>
        </w:rPr>
        <w:t>76 character</w:t>
      </w:r>
      <w:proofErr w:type="gramEnd"/>
      <w:r w:rsidRPr="005151CB">
        <w:rPr>
          <w:i/>
          <w:sz w:val="22"/>
          <w:szCs w:val="22"/>
          <w:lang w:val="en-NZ" w:eastAsia="en-US"/>
        </w:rPr>
        <w:t xml:space="preserve"> references which attest to your prior good character and your involvement in business, the law and the community. The references make impressive reading </w:t>
      </w:r>
      <w:r w:rsidRPr="005151CB">
        <w:rPr>
          <w:sz w:val="22"/>
          <w:szCs w:val="22"/>
          <w:lang w:val="en-NZ" w:eastAsia="en-US"/>
        </w:rPr>
        <w:t>(case 25)</w:t>
      </w:r>
      <w:r w:rsidR="00C55075" w:rsidRPr="005151CB">
        <w:rPr>
          <w:sz w:val="22"/>
          <w:szCs w:val="22"/>
          <w:lang w:val="en-NZ" w:eastAsia="en-US"/>
        </w:rPr>
        <w:t>.</w:t>
      </w:r>
    </w:p>
    <w:p w:rsidR="00AB2C9B" w:rsidRDefault="00592894" w:rsidP="009E2A9A">
      <w:pPr>
        <w:rPr>
          <w:b/>
        </w:rPr>
      </w:pPr>
      <w:r>
        <w:t>Given th</w:t>
      </w:r>
      <w:r w:rsidR="005151CB">
        <w:t>e</w:t>
      </w:r>
      <w:r>
        <w:t xml:space="preserve"> </w:t>
      </w:r>
      <w:r w:rsidR="005010FA">
        <w:t>literature</w:t>
      </w:r>
      <w:r w:rsidR="005151CB">
        <w:t xml:space="preserve"> and the data from court sentencing files</w:t>
      </w:r>
      <w:r>
        <w:t xml:space="preserve">, the question arises as to </w:t>
      </w:r>
      <w:r w:rsidR="00814320">
        <w:t xml:space="preserve">whether extra-curial punishments should be </w:t>
      </w:r>
      <w:proofErr w:type="gramStart"/>
      <w:r w:rsidR="00814320">
        <w:t>taken into account</w:t>
      </w:r>
      <w:proofErr w:type="gramEnd"/>
      <w:r w:rsidR="00814320">
        <w:t xml:space="preserve"> during the sentencing process.   </w:t>
      </w:r>
      <w:r>
        <w:t xml:space="preserve">This is not a new question and has been raised by other researchers, who question whether </w:t>
      </w:r>
      <w:r w:rsidR="009E2A9A">
        <w:t xml:space="preserve">a ‘fall from grace’ </w:t>
      </w:r>
      <w:r w:rsidR="00325BB2">
        <w:t>should be a relevant factor</w:t>
      </w:r>
      <w:r w:rsidR="009E2A9A">
        <w:t xml:space="preserve"> in the sentencing process</w:t>
      </w:r>
      <w:r w:rsidR="00AE2596">
        <w:t xml:space="preserve"> (for example, Levi, 2014)</w:t>
      </w:r>
      <w:r w:rsidR="009E2A9A">
        <w:t>.</w:t>
      </w:r>
      <w:r>
        <w:rPr>
          <w:b/>
        </w:rPr>
        <w:t xml:space="preserve"> </w:t>
      </w:r>
    </w:p>
    <w:p w:rsidR="00AB2C9B" w:rsidRDefault="00AB2C9B" w:rsidP="009E2A9A"/>
    <w:p w:rsidR="00AB2C9B" w:rsidRDefault="00AB2C9B" w:rsidP="009E2A9A">
      <w:r>
        <w:t xml:space="preserve">The New Zealand cases showed examples of both </w:t>
      </w:r>
      <w:r w:rsidR="00D76132">
        <w:t>‘</w:t>
      </w:r>
      <w:r>
        <w:t>exercise of mercy</w:t>
      </w:r>
      <w:r w:rsidR="00D76132">
        <w:t>’</w:t>
      </w:r>
      <w:r>
        <w:t xml:space="preserve"> and sentence discounts given for personal losses that result from the offending.  Examples include: </w:t>
      </w:r>
    </w:p>
    <w:p w:rsidR="00AB2C9B" w:rsidRPr="005151CB" w:rsidRDefault="00AB2C9B" w:rsidP="00BA32B6">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i/>
          <w:sz w:val="22"/>
          <w:szCs w:val="22"/>
          <w:lang w:val="en-NZ" w:eastAsia="en-US"/>
        </w:rPr>
      </w:pPr>
      <w:r w:rsidRPr="005151CB">
        <w:rPr>
          <w:i/>
          <w:sz w:val="22"/>
          <w:szCs w:val="22"/>
          <w:lang w:val="en-NZ" w:eastAsia="en-US"/>
        </w:rPr>
        <w:t xml:space="preserve">To be transparent, it is also fair to say that within that credit there is a degree of exercise of mercy, which is usually regarded as the prerogative of a trial Judge </w:t>
      </w:r>
      <w:r w:rsidRPr="005151CB">
        <w:rPr>
          <w:sz w:val="22"/>
          <w:szCs w:val="22"/>
          <w:lang w:val="en-NZ" w:eastAsia="en-US"/>
        </w:rPr>
        <w:t>(case 25).</w:t>
      </w:r>
      <w:r w:rsidRPr="005151CB">
        <w:rPr>
          <w:i/>
          <w:sz w:val="22"/>
          <w:szCs w:val="22"/>
          <w:lang w:val="en-NZ" w:eastAsia="en-US"/>
        </w:rPr>
        <w:t xml:space="preserve"> </w:t>
      </w:r>
    </w:p>
    <w:p w:rsidR="00BA32B6" w:rsidRPr="005151CB" w:rsidRDefault="00AB2C9B" w:rsidP="006716C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rPr>
      </w:pPr>
      <w:r w:rsidRPr="005151CB">
        <w:rPr>
          <w:i/>
          <w:sz w:val="22"/>
          <w:szCs w:val="22"/>
        </w:rPr>
        <w:t xml:space="preserve">I consider that the additional humiliation and loss of reputation, and reduction in income you will suffer </w:t>
      </w:r>
      <w:proofErr w:type="gramStart"/>
      <w:r w:rsidRPr="005151CB">
        <w:rPr>
          <w:i/>
          <w:sz w:val="22"/>
          <w:szCs w:val="22"/>
        </w:rPr>
        <w:t>as a result of</w:t>
      </w:r>
      <w:proofErr w:type="gramEnd"/>
      <w:r w:rsidRPr="005151CB">
        <w:rPr>
          <w:i/>
          <w:sz w:val="22"/>
          <w:szCs w:val="22"/>
        </w:rPr>
        <w:t xml:space="preserve"> your conviction, through being disciplined by the Law Society, is a personal factor which justifies a discount from the starting point</w:t>
      </w:r>
      <w:r w:rsidRPr="005151CB">
        <w:rPr>
          <w:sz w:val="22"/>
          <w:szCs w:val="22"/>
        </w:rPr>
        <w:t xml:space="preserve"> (case 10)</w:t>
      </w:r>
      <w:r w:rsidR="001E7664" w:rsidRPr="005151CB">
        <w:rPr>
          <w:sz w:val="22"/>
          <w:szCs w:val="22"/>
        </w:rPr>
        <w:t>.</w:t>
      </w:r>
    </w:p>
    <w:p w:rsidR="00BA32B6" w:rsidRPr="005151CB" w:rsidRDefault="00786094" w:rsidP="006716C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rPr>
      </w:pPr>
      <w:r w:rsidRPr="005151CB">
        <w:rPr>
          <w:i/>
          <w:sz w:val="22"/>
          <w:szCs w:val="22"/>
        </w:rPr>
        <w:t xml:space="preserve">I also consider a discount for your prior good character, and your significant fall from grace is warranted. </w:t>
      </w:r>
      <w:r w:rsidR="001A75F2" w:rsidRPr="005151CB">
        <w:rPr>
          <w:i/>
          <w:sz w:val="22"/>
          <w:szCs w:val="22"/>
        </w:rPr>
        <w:t>…</w:t>
      </w:r>
      <w:r w:rsidRPr="005151CB">
        <w:rPr>
          <w:i/>
          <w:sz w:val="22"/>
          <w:szCs w:val="22"/>
        </w:rPr>
        <w:t>The fall from grace is accordingly a significant one for you. I accept that this is a form of punishment in and of itself, and the consequences of conviction will be felt well beyond completion of your sentence, irrespective of the length of it</w:t>
      </w:r>
      <w:r w:rsidR="001A75F2" w:rsidRPr="005151CB">
        <w:rPr>
          <w:i/>
          <w:sz w:val="22"/>
          <w:szCs w:val="22"/>
        </w:rPr>
        <w:t xml:space="preserve"> </w:t>
      </w:r>
      <w:r w:rsidR="001A75F2" w:rsidRPr="005151CB">
        <w:rPr>
          <w:sz w:val="22"/>
          <w:szCs w:val="22"/>
        </w:rPr>
        <w:t>(c</w:t>
      </w:r>
      <w:r w:rsidRPr="005151CB">
        <w:rPr>
          <w:sz w:val="22"/>
          <w:szCs w:val="22"/>
        </w:rPr>
        <w:t>ase 2</w:t>
      </w:r>
      <w:r w:rsidR="001A75F2" w:rsidRPr="005151CB">
        <w:rPr>
          <w:sz w:val="22"/>
          <w:szCs w:val="22"/>
        </w:rPr>
        <w:t xml:space="preserve">). </w:t>
      </w:r>
    </w:p>
    <w:p w:rsidR="00592894" w:rsidRPr="00592894" w:rsidRDefault="00592894" w:rsidP="00592894">
      <w:pPr>
        <w:spacing w:line="240" w:lineRule="auto"/>
        <w:ind w:left="567" w:right="567"/>
        <w:rPr>
          <w:rFonts w:eastAsia="Times New Roman"/>
          <w:i/>
          <w:color w:val="000000"/>
          <w:lang w:eastAsia="en-NZ"/>
        </w:rPr>
      </w:pPr>
    </w:p>
    <w:p w:rsidR="003F0938" w:rsidRDefault="00F54BB2" w:rsidP="003F0938">
      <w:r>
        <w:t>In contrast to Bagaric and Alexander’s (2014) suggestion, e</w:t>
      </w:r>
      <w:r w:rsidR="00325BB2">
        <w:t xml:space="preserve">xtra-curial punishments are </w:t>
      </w:r>
      <w:proofErr w:type="gramStart"/>
      <w:r w:rsidR="00325BB2">
        <w:t>taken into account</w:t>
      </w:r>
      <w:proofErr w:type="gramEnd"/>
      <w:r w:rsidR="00325BB2">
        <w:t xml:space="preserve"> in the sentencing process in New Zealand. However, the types of extra-curial punishments </w:t>
      </w:r>
      <w:proofErr w:type="gramStart"/>
      <w:r w:rsidR="00325BB2">
        <w:t>taken into account</w:t>
      </w:r>
      <w:proofErr w:type="gramEnd"/>
      <w:r w:rsidR="00325BB2">
        <w:t xml:space="preserve"> are of the type that are most likely to be experienced by those </w:t>
      </w:r>
      <w:r w:rsidR="00325BB2">
        <w:lastRenderedPageBreak/>
        <w:t>who are most privileged. Bagaric and Alexander acknowledge</w:t>
      </w:r>
      <w:r w:rsidR="003F0938">
        <w:t xml:space="preserve"> the paradox that the unemployed or socially deprived are not entitled to such a discount in the sentencing process, as </w:t>
      </w:r>
      <w:r w:rsidR="003F0938">
        <w:rPr>
          <w:i/>
        </w:rPr>
        <w:t>‘it would undermine the deterren</w:t>
      </w:r>
      <w:r w:rsidR="00481C40">
        <w:rPr>
          <w:i/>
        </w:rPr>
        <w:t>t effect of criminal sanctions’</w:t>
      </w:r>
      <w:r w:rsidR="00AE2596">
        <w:rPr>
          <w:i/>
        </w:rPr>
        <w:t xml:space="preserve"> </w:t>
      </w:r>
      <w:r w:rsidR="00AE2596">
        <w:t>(Bagaric and Alexander, 2014</w:t>
      </w:r>
      <w:r w:rsidR="00097AE0">
        <w:t>:</w:t>
      </w:r>
      <w:r w:rsidR="003E0B77">
        <w:t xml:space="preserve"> </w:t>
      </w:r>
      <w:r w:rsidR="00AE2596">
        <w:t>346)</w:t>
      </w:r>
      <w:r w:rsidR="003F0938">
        <w:t>. While</w:t>
      </w:r>
      <w:r w:rsidR="00D01DD2">
        <w:t xml:space="preserve"> Bagaric and Alexander</w:t>
      </w:r>
      <w:r w:rsidR="00AE2596">
        <w:t xml:space="preserve"> (2014</w:t>
      </w:r>
      <w:r w:rsidR="00097AE0">
        <w:t>:</w:t>
      </w:r>
      <w:r w:rsidR="003E0B77">
        <w:t xml:space="preserve"> </w:t>
      </w:r>
      <w:r w:rsidR="00AE2596">
        <w:t>346)</w:t>
      </w:r>
      <w:r w:rsidR="003F0938">
        <w:t xml:space="preserve"> acknowledg</w:t>
      </w:r>
      <w:r w:rsidR="00D01DD2">
        <w:t>e</w:t>
      </w:r>
      <w:r w:rsidR="003F0938">
        <w:t xml:space="preserve"> that the sentencing process is not the place to </w:t>
      </w:r>
      <w:r w:rsidR="003F0938">
        <w:rPr>
          <w:i/>
        </w:rPr>
        <w:t>‘redress social disparity’</w:t>
      </w:r>
      <w:r w:rsidR="00D01DD2">
        <w:rPr>
          <w:i/>
        </w:rPr>
        <w:t>,</w:t>
      </w:r>
      <w:r w:rsidR="003F0938">
        <w:t xml:space="preserve"> it is also not the place to amplify social disparity. </w:t>
      </w:r>
    </w:p>
    <w:p w:rsidR="00921680" w:rsidRDefault="00921680" w:rsidP="001B0432"/>
    <w:p w:rsidR="002C7254" w:rsidRDefault="00A83D3C" w:rsidP="00330422">
      <w:pPr>
        <w:pStyle w:val="Heading2"/>
      </w:pPr>
      <w:r>
        <w:t>Guilty Plea D</w:t>
      </w:r>
      <w:r w:rsidR="002C7254">
        <w:t>iscount</w:t>
      </w:r>
    </w:p>
    <w:p w:rsidR="00E96F5A" w:rsidRDefault="00C77C9F" w:rsidP="00C77C9F">
      <w:r>
        <w:t xml:space="preserve">Bagaric and Alexander </w:t>
      </w:r>
      <w:r w:rsidR="00342FCD">
        <w:t>note that, in general,</w:t>
      </w:r>
      <w:r>
        <w:t xml:space="preserve"> large discounts on sentences are available to those who plead guilty.  </w:t>
      </w:r>
      <w:r w:rsidR="00C36D1F">
        <w:t xml:space="preserve">There are multiple reasons for this, but the key one is the cost and time that is saved when a lengthy court process is avoided. This reason is evident from commentary in the SFO cases.  However, a further factor contributing to the discount on sentencing is </w:t>
      </w:r>
      <w:r>
        <w:t xml:space="preserve">the suggestion of remorse that is associated with a guilty plea. </w:t>
      </w:r>
      <w:r w:rsidR="00C36D1F">
        <w:t xml:space="preserve"> Many of the SFO cases either referred explicitly to remorse shown (</w:t>
      </w:r>
      <w:r w:rsidR="00085B39">
        <w:t>67%</w:t>
      </w:r>
      <w:r w:rsidR="00C36D1F">
        <w:t>)</w:t>
      </w:r>
      <w:r w:rsidR="00085B39">
        <w:t xml:space="preserve"> and/or a guilty plea (57%). </w:t>
      </w:r>
      <w:r w:rsidR="00E96F5A">
        <w:t>Sentencing notes</w:t>
      </w:r>
      <w:r w:rsidR="007764AB">
        <w:t xml:space="preserve"> refer to discounts of </w:t>
      </w:r>
      <w:r w:rsidR="00247337">
        <w:t>up to 25% for</w:t>
      </w:r>
      <w:r w:rsidR="007764AB">
        <w:t xml:space="preserve"> a guilty plea.  </w:t>
      </w:r>
      <w:r w:rsidR="00247337">
        <w:t>In</w:t>
      </w:r>
      <w:r w:rsidR="007764AB">
        <w:t xml:space="preserve"> some cases, </w:t>
      </w:r>
      <w:r w:rsidR="00247337">
        <w:t>remorse was</w:t>
      </w:r>
      <w:r w:rsidR="007764AB">
        <w:t xml:space="preserve"> </w:t>
      </w:r>
      <w:proofErr w:type="gramStart"/>
      <w:r w:rsidR="007764AB">
        <w:t>taken into account</w:t>
      </w:r>
      <w:proofErr w:type="gramEnd"/>
      <w:r w:rsidR="007764AB">
        <w:t xml:space="preserve"> as an additional factor</w:t>
      </w:r>
      <w:r w:rsidR="00247337">
        <w:t>.</w:t>
      </w:r>
      <w:r w:rsidR="00E112FD">
        <w:t xml:space="preserve">  </w:t>
      </w:r>
      <w:r w:rsidR="00C36D1F">
        <w:t xml:space="preserve">However, it was not always clear that remorse was genuine, as can be seen in the following comments from judges:  </w:t>
      </w:r>
    </w:p>
    <w:p w:rsidR="00823CA4" w:rsidRPr="00D32AE1" w:rsidRDefault="00823CA4" w:rsidP="0074512A">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lang w:val="en-NZ" w:eastAsia="en-US"/>
        </w:rPr>
      </w:pPr>
      <w:r w:rsidRPr="00D32AE1">
        <w:rPr>
          <w:i/>
          <w:sz w:val="22"/>
          <w:szCs w:val="22"/>
          <w:lang w:val="en-NZ" w:eastAsia="en-US"/>
        </w:rPr>
        <w:t xml:space="preserve">The remorse stated in Mr O’Brien’s letter to me is at odds with his demeanour as I observed it throughout the trial.  The tone of numerous comments by Mr O’Brien in the period the SFO was intercepting communications suggests that he was dismissive of the regulator, and unconcerned that he might be breaking their rules.  Despite those reservations, I consider that the interests of Mr O’Brien’s ultimate rehabilitation warrant a discount from the starting point to give a measure of recognition for his previous good character, the unusual extent of stress that a prison sentence will impose on his family, his preparedness to address his gambling addiction and his unqualified recent expression of remorse for the conduct that has resulted in these conviction </w:t>
      </w:r>
      <w:r w:rsidRPr="00D32AE1">
        <w:rPr>
          <w:sz w:val="22"/>
          <w:szCs w:val="22"/>
          <w:lang w:val="en-NZ" w:eastAsia="en-US"/>
        </w:rPr>
        <w:t>(case 11)</w:t>
      </w:r>
      <w:r w:rsidR="00A3315B" w:rsidRPr="00D32AE1">
        <w:rPr>
          <w:sz w:val="22"/>
          <w:szCs w:val="22"/>
          <w:lang w:val="en-NZ" w:eastAsia="en-US"/>
        </w:rPr>
        <w:t>.</w:t>
      </w:r>
    </w:p>
    <w:p w:rsidR="004575CB" w:rsidRPr="00D32AE1" w:rsidRDefault="004575CB" w:rsidP="0074512A">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i/>
          <w:sz w:val="22"/>
          <w:szCs w:val="22"/>
          <w:lang w:val="en-NZ" w:eastAsia="en-US"/>
        </w:rPr>
      </w:pPr>
      <w:proofErr w:type="gramStart"/>
      <w:r w:rsidRPr="00D32AE1">
        <w:rPr>
          <w:i/>
          <w:sz w:val="22"/>
          <w:szCs w:val="22"/>
          <w:lang w:val="en-NZ" w:eastAsia="en-US"/>
        </w:rPr>
        <w:t>However</w:t>
      </w:r>
      <w:proofErr w:type="gramEnd"/>
      <w:r w:rsidRPr="00D32AE1">
        <w:rPr>
          <w:i/>
          <w:sz w:val="22"/>
          <w:szCs w:val="22"/>
          <w:lang w:val="en-NZ" w:eastAsia="en-US"/>
        </w:rPr>
        <w:t xml:space="preserve"> you do not have a guilty plea discount to call upon. Also, somewhat problematically, you have not fully accepted responsibility for your role in the operation. That said, I do accept that you are ashamed and embarrassed by your offending. I accept that most of the time you, in your words, “detested” the work you were doing. Although I do not have a medical certificate about your depression, I accept that you are and have been for some time, as you said to the police when you were </w:t>
      </w:r>
      <w:proofErr w:type="gramStart"/>
      <w:r w:rsidRPr="00D32AE1">
        <w:rPr>
          <w:i/>
          <w:sz w:val="22"/>
          <w:szCs w:val="22"/>
          <w:lang w:val="en-NZ" w:eastAsia="en-US"/>
        </w:rPr>
        <w:t>arrested</w:t>
      </w:r>
      <w:proofErr w:type="gramEnd"/>
      <w:r w:rsidRPr="00D32AE1">
        <w:rPr>
          <w:i/>
          <w:sz w:val="22"/>
          <w:szCs w:val="22"/>
          <w:lang w:val="en-NZ" w:eastAsia="en-US"/>
        </w:rPr>
        <w:t xml:space="preserve"> and I note that you are in receipt of a sickness benefit. Taking everything into account I have concluded that you are genuinely remorseful</w:t>
      </w:r>
      <w:r w:rsidRPr="00D32AE1">
        <w:rPr>
          <w:sz w:val="22"/>
          <w:szCs w:val="22"/>
          <w:lang w:val="en-NZ" w:eastAsia="en-US"/>
        </w:rPr>
        <w:t xml:space="preserve"> (case 21)</w:t>
      </w:r>
      <w:r w:rsidR="00A3315B" w:rsidRPr="00D32AE1">
        <w:rPr>
          <w:sz w:val="22"/>
          <w:szCs w:val="22"/>
          <w:lang w:val="en-NZ" w:eastAsia="en-US"/>
        </w:rPr>
        <w:t xml:space="preserve">. </w:t>
      </w:r>
    </w:p>
    <w:p w:rsidR="00A34851" w:rsidRPr="00D32AE1" w:rsidRDefault="00750808" w:rsidP="0074512A">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i/>
          <w:sz w:val="22"/>
          <w:szCs w:val="22"/>
          <w:lang w:val="en-NZ" w:eastAsia="en-US"/>
        </w:rPr>
      </w:pPr>
      <w:r w:rsidRPr="00D32AE1">
        <w:rPr>
          <w:i/>
          <w:sz w:val="22"/>
          <w:szCs w:val="22"/>
          <w:lang w:val="en-NZ" w:eastAsia="en-US"/>
        </w:rPr>
        <w:t>A</w:t>
      </w:r>
      <w:r w:rsidR="00A34851" w:rsidRPr="00D32AE1">
        <w:rPr>
          <w:i/>
          <w:sz w:val="22"/>
          <w:szCs w:val="22"/>
          <w:lang w:val="en-NZ" w:eastAsia="en-US"/>
        </w:rPr>
        <w:t xml:space="preserve">s far as remorse is concerned, I believe your remorse is a mixture of self-pity and genuine remorse. I think it is far too easily said that remorse is for an offender’s predicament. I am sure that you both feel dreadfully sorry for what has occurred. I intend to give each of you an adjustment for remorse </w:t>
      </w:r>
      <w:r w:rsidR="00A34851" w:rsidRPr="00D32AE1">
        <w:rPr>
          <w:sz w:val="22"/>
          <w:szCs w:val="22"/>
          <w:lang w:val="en-NZ" w:eastAsia="en-US"/>
        </w:rPr>
        <w:t>(case 29)</w:t>
      </w:r>
      <w:r w:rsidRPr="00D32AE1">
        <w:rPr>
          <w:sz w:val="22"/>
          <w:szCs w:val="22"/>
          <w:lang w:val="en-NZ" w:eastAsia="en-US"/>
        </w:rPr>
        <w:t xml:space="preserve">. </w:t>
      </w:r>
    </w:p>
    <w:p w:rsidR="00917539" w:rsidRPr="00D32AE1" w:rsidRDefault="00D81AA7" w:rsidP="00D84B9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22"/>
          <w:szCs w:val="22"/>
        </w:rPr>
      </w:pPr>
      <w:r w:rsidRPr="00D32AE1">
        <w:rPr>
          <w:i/>
          <w:sz w:val="22"/>
          <w:szCs w:val="22"/>
          <w:lang w:val="en-NZ" w:eastAsia="en-US"/>
        </w:rPr>
        <w:t>I am prepared to give you a limited discount for remorse, but this is restricted by the fact that I view your remorse as being primarily for the position in which you now find yourself and your concern for the effect your offending has had on your family</w:t>
      </w:r>
      <w:r w:rsidR="00750808" w:rsidRPr="00D32AE1">
        <w:rPr>
          <w:i/>
          <w:sz w:val="22"/>
          <w:szCs w:val="22"/>
          <w:lang w:val="en-NZ" w:eastAsia="en-US"/>
        </w:rPr>
        <w:t xml:space="preserve"> </w:t>
      </w:r>
      <w:r w:rsidR="00750808" w:rsidRPr="00D32AE1">
        <w:rPr>
          <w:sz w:val="22"/>
          <w:szCs w:val="22"/>
          <w:lang w:val="en-NZ" w:eastAsia="en-US"/>
        </w:rPr>
        <w:t>(case 9)</w:t>
      </w:r>
      <w:r w:rsidRPr="00D32AE1">
        <w:rPr>
          <w:i/>
          <w:sz w:val="22"/>
          <w:szCs w:val="22"/>
          <w:lang w:val="en-NZ" w:eastAsia="en-US"/>
        </w:rPr>
        <w:t xml:space="preserve">. </w:t>
      </w:r>
      <w:r w:rsidR="00750808" w:rsidRPr="00D32AE1">
        <w:rPr>
          <w:i/>
          <w:sz w:val="22"/>
          <w:szCs w:val="22"/>
          <w:lang w:val="en-NZ" w:eastAsia="en-US"/>
        </w:rPr>
        <w:t xml:space="preserve"> </w:t>
      </w:r>
    </w:p>
    <w:p w:rsidR="00182787" w:rsidRDefault="00182787" w:rsidP="00474F97"/>
    <w:p w:rsidR="003E5BEA" w:rsidRDefault="00526F2C" w:rsidP="00330422">
      <w:pPr>
        <w:pStyle w:val="Heading2"/>
      </w:pPr>
      <w:r>
        <w:t>Summary</w:t>
      </w:r>
    </w:p>
    <w:p w:rsidR="00BA3BA7" w:rsidRDefault="003E5BEA" w:rsidP="003E5BEA">
      <w:r>
        <w:t>Proportionality is the principle that the punishment must fit t</w:t>
      </w:r>
      <w:r w:rsidR="00283BC6">
        <w:t>he crime</w:t>
      </w:r>
      <w:r w:rsidR="00AE2596">
        <w:t xml:space="preserve"> (Bagaric and Alexander, 2014</w:t>
      </w:r>
      <w:r w:rsidR="00D91FD7">
        <w:t>)</w:t>
      </w:r>
      <w:r w:rsidR="00AE2596">
        <w:t>.</w:t>
      </w:r>
      <w:r>
        <w:t xml:space="preserve"> </w:t>
      </w:r>
      <w:r w:rsidR="004E28F1">
        <w:t>This is also the difficulty for the sentencing ju</w:t>
      </w:r>
      <w:r w:rsidR="00283BC6">
        <w:t>dge</w:t>
      </w:r>
      <w:r w:rsidR="00AE2596">
        <w:t xml:space="preserve"> (McClellan, 2011)</w:t>
      </w:r>
      <w:r w:rsidR="004E28F1">
        <w:t xml:space="preserve">. </w:t>
      </w:r>
      <w:r w:rsidR="00340AAB">
        <w:t>As</w:t>
      </w:r>
      <w:r w:rsidR="00283BC6">
        <w:t xml:space="preserve"> noted by Bagaric and Alexander</w:t>
      </w:r>
      <w:r w:rsidR="00AE2596">
        <w:t xml:space="preserve"> (2014)</w:t>
      </w:r>
      <w:r w:rsidR="00340AAB">
        <w:t xml:space="preserve">, there are two components to proportionality in relation to </w:t>
      </w:r>
      <w:r w:rsidR="00340AAB">
        <w:lastRenderedPageBreak/>
        <w:t xml:space="preserve">sentencing: ensuring that the sentence is not overly punitive, but also ensuring that the sentence is not too light. </w:t>
      </w:r>
    </w:p>
    <w:p w:rsidR="000332C2" w:rsidRDefault="000332C2" w:rsidP="003E5BEA"/>
    <w:p w:rsidR="000332C2" w:rsidRDefault="00F034ED" w:rsidP="003E5BEA">
      <w:r>
        <w:t>In returning</w:t>
      </w:r>
      <w:r w:rsidR="000332C2">
        <w:t xml:space="preserve"> to the purposes of se</w:t>
      </w:r>
      <w:r w:rsidR="00DA1D01">
        <w:t>ntencing outlined in section two</w:t>
      </w:r>
      <w:r w:rsidR="000332C2">
        <w:t>, these may be summarised as</w:t>
      </w:r>
      <w:r w:rsidR="005010FA">
        <w:t>:</w:t>
      </w:r>
      <w:r w:rsidR="000332C2">
        <w:t xml:space="preserve"> holding the offender accountable; </w:t>
      </w:r>
      <w:proofErr w:type="gramStart"/>
      <w:r w:rsidR="000332C2">
        <w:t>taking into account</w:t>
      </w:r>
      <w:proofErr w:type="gramEnd"/>
      <w:r w:rsidR="000332C2">
        <w:t xml:space="preserve"> the victim; providing reparation; denouncing the offending; deterring other offending; incapacitation; and rehabilitation.  Of these, the first five are the most relevant to financial offending. Incapacitation and rehabilitation remain relevant but are </w:t>
      </w:r>
      <w:r>
        <w:t xml:space="preserve">less significant </w:t>
      </w:r>
      <w:r w:rsidR="002C54A2">
        <w:t>for white-collar crime</w:t>
      </w:r>
      <w:r w:rsidR="000332C2">
        <w:t xml:space="preserve">. The primary suggestions raised by Bagaric and Alexander are to discount the sentence further where restitution is made, to reduce the weighting for deterrence, to add further weight to the good character of white-collar offenders; and to increase the weight attached to any fall from grace of a white-collar offender.  Table </w:t>
      </w:r>
      <w:r w:rsidR="00DB5FED">
        <w:t>3</w:t>
      </w:r>
      <w:r w:rsidR="000332C2">
        <w:t xml:space="preserve"> below maps each of these suggestions against the five key purposes of sentencing. </w:t>
      </w:r>
    </w:p>
    <w:p w:rsidR="000B77A1" w:rsidRPr="000B77A1" w:rsidRDefault="000B77A1" w:rsidP="003E5BEA">
      <w:pPr>
        <w:rPr>
          <w:b/>
        </w:rPr>
      </w:pPr>
    </w:p>
    <w:p w:rsidR="000332C2" w:rsidRPr="000B77A1" w:rsidRDefault="005010FA" w:rsidP="003E5BEA">
      <w:pPr>
        <w:rPr>
          <w:b/>
        </w:rPr>
      </w:pPr>
      <w:r>
        <w:rPr>
          <w:b/>
        </w:rPr>
        <w:t xml:space="preserve">Table </w:t>
      </w:r>
      <w:r w:rsidR="00DB5FED">
        <w:rPr>
          <w:b/>
        </w:rPr>
        <w:t>3</w:t>
      </w:r>
      <w:r>
        <w:rPr>
          <w:b/>
        </w:rPr>
        <w:t>: Mapping of Proposals against Purposes of S</w:t>
      </w:r>
      <w:r w:rsidR="000B77A1">
        <w:rPr>
          <w:b/>
        </w:rPr>
        <w:t>entencing</w:t>
      </w:r>
    </w:p>
    <w:tbl>
      <w:tblPr>
        <w:tblStyle w:val="TableGrid"/>
        <w:tblW w:w="0" w:type="auto"/>
        <w:tblLook w:val="04A0" w:firstRow="1" w:lastRow="0" w:firstColumn="1" w:lastColumn="0" w:noHBand="0" w:noVBand="1"/>
      </w:tblPr>
      <w:tblGrid>
        <w:gridCol w:w="2689"/>
        <w:gridCol w:w="1559"/>
        <w:gridCol w:w="1368"/>
        <w:gridCol w:w="1183"/>
        <w:gridCol w:w="1134"/>
        <w:gridCol w:w="1083"/>
      </w:tblGrid>
      <w:tr w:rsidR="00977A5B" w:rsidRPr="00977A5B" w:rsidTr="000B77A1">
        <w:tc>
          <w:tcPr>
            <w:tcW w:w="2689" w:type="dxa"/>
          </w:tcPr>
          <w:p w:rsidR="00977A5B" w:rsidRPr="00977A5B" w:rsidRDefault="00977A5B" w:rsidP="003E5BEA">
            <w:pPr>
              <w:rPr>
                <w:sz w:val="20"/>
                <w:szCs w:val="20"/>
              </w:rPr>
            </w:pPr>
          </w:p>
        </w:tc>
        <w:tc>
          <w:tcPr>
            <w:tcW w:w="6327" w:type="dxa"/>
            <w:gridSpan w:val="5"/>
          </w:tcPr>
          <w:p w:rsidR="00977A5B" w:rsidRPr="00977A5B" w:rsidRDefault="004013EB" w:rsidP="00977A5B">
            <w:pPr>
              <w:jc w:val="center"/>
              <w:rPr>
                <w:b/>
                <w:sz w:val="20"/>
                <w:szCs w:val="20"/>
              </w:rPr>
            </w:pPr>
            <w:r>
              <w:rPr>
                <w:b/>
                <w:sz w:val="20"/>
                <w:szCs w:val="20"/>
              </w:rPr>
              <w:t>Purpose of S</w:t>
            </w:r>
            <w:r w:rsidR="00977A5B" w:rsidRPr="00977A5B">
              <w:rPr>
                <w:b/>
                <w:sz w:val="20"/>
                <w:szCs w:val="20"/>
              </w:rPr>
              <w:t>entencing</w:t>
            </w:r>
          </w:p>
        </w:tc>
      </w:tr>
      <w:tr w:rsidR="00977A5B" w:rsidRPr="00977A5B" w:rsidTr="000B77A1">
        <w:tc>
          <w:tcPr>
            <w:tcW w:w="2689" w:type="dxa"/>
          </w:tcPr>
          <w:p w:rsidR="000332C2" w:rsidRPr="00977A5B" w:rsidRDefault="000332C2" w:rsidP="003E5BEA">
            <w:pPr>
              <w:rPr>
                <w:sz w:val="20"/>
                <w:szCs w:val="20"/>
              </w:rPr>
            </w:pPr>
          </w:p>
        </w:tc>
        <w:tc>
          <w:tcPr>
            <w:tcW w:w="1559" w:type="dxa"/>
          </w:tcPr>
          <w:p w:rsidR="000332C2" w:rsidRPr="00977A5B" w:rsidRDefault="00977A5B" w:rsidP="003E5BEA">
            <w:pPr>
              <w:rPr>
                <w:b/>
                <w:sz w:val="20"/>
                <w:szCs w:val="20"/>
              </w:rPr>
            </w:pPr>
            <w:r w:rsidRPr="00977A5B">
              <w:rPr>
                <w:b/>
                <w:sz w:val="20"/>
                <w:szCs w:val="20"/>
              </w:rPr>
              <w:t>Hold Offender Accountable</w:t>
            </w:r>
          </w:p>
        </w:tc>
        <w:tc>
          <w:tcPr>
            <w:tcW w:w="1368" w:type="dxa"/>
          </w:tcPr>
          <w:p w:rsidR="000332C2" w:rsidRPr="00977A5B" w:rsidRDefault="00977A5B" w:rsidP="003E5BEA">
            <w:pPr>
              <w:rPr>
                <w:b/>
                <w:sz w:val="20"/>
                <w:szCs w:val="20"/>
              </w:rPr>
            </w:pPr>
            <w:r w:rsidRPr="00977A5B">
              <w:rPr>
                <w:b/>
                <w:sz w:val="20"/>
                <w:szCs w:val="20"/>
              </w:rPr>
              <w:t>Acknowledge Victim</w:t>
            </w:r>
          </w:p>
        </w:tc>
        <w:tc>
          <w:tcPr>
            <w:tcW w:w="1183" w:type="dxa"/>
          </w:tcPr>
          <w:p w:rsidR="000332C2" w:rsidRPr="00977A5B" w:rsidRDefault="000332C2" w:rsidP="003E5BEA">
            <w:pPr>
              <w:rPr>
                <w:b/>
                <w:sz w:val="20"/>
                <w:szCs w:val="20"/>
              </w:rPr>
            </w:pPr>
            <w:r w:rsidRPr="00977A5B">
              <w:rPr>
                <w:b/>
                <w:sz w:val="20"/>
                <w:szCs w:val="20"/>
              </w:rPr>
              <w:t>Reparation</w:t>
            </w:r>
          </w:p>
        </w:tc>
        <w:tc>
          <w:tcPr>
            <w:tcW w:w="1134" w:type="dxa"/>
          </w:tcPr>
          <w:p w:rsidR="000332C2" w:rsidRPr="00977A5B" w:rsidRDefault="00977A5B" w:rsidP="003E5BEA">
            <w:pPr>
              <w:rPr>
                <w:b/>
                <w:sz w:val="20"/>
                <w:szCs w:val="20"/>
              </w:rPr>
            </w:pPr>
            <w:r w:rsidRPr="00977A5B">
              <w:rPr>
                <w:b/>
                <w:sz w:val="20"/>
                <w:szCs w:val="20"/>
              </w:rPr>
              <w:t>Denounce Offending</w:t>
            </w:r>
          </w:p>
        </w:tc>
        <w:tc>
          <w:tcPr>
            <w:tcW w:w="1083" w:type="dxa"/>
          </w:tcPr>
          <w:p w:rsidR="000332C2" w:rsidRPr="00977A5B" w:rsidRDefault="00977A5B" w:rsidP="000332C2">
            <w:pPr>
              <w:rPr>
                <w:b/>
                <w:sz w:val="20"/>
                <w:szCs w:val="20"/>
              </w:rPr>
            </w:pPr>
            <w:r w:rsidRPr="00977A5B">
              <w:rPr>
                <w:b/>
                <w:sz w:val="20"/>
                <w:szCs w:val="20"/>
              </w:rPr>
              <w:t>Deter Offending</w:t>
            </w:r>
          </w:p>
        </w:tc>
      </w:tr>
      <w:tr w:rsidR="00977A5B" w:rsidRPr="00977A5B" w:rsidTr="00D8104D">
        <w:tc>
          <w:tcPr>
            <w:tcW w:w="2689" w:type="dxa"/>
          </w:tcPr>
          <w:p w:rsidR="000332C2" w:rsidRPr="00977A5B" w:rsidRDefault="000332C2" w:rsidP="00977A5B">
            <w:pPr>
              <w:jc w:val="left"/>
              <w:rPr>
                <w:sz w:val="20"/>
                <w:szCs w:val="20"/>
              </w:rPr>
            </w:pPr>
            <w:r w:rsidRPr="00977A5B">
              <w:rPr>
                <w:sz w:val="20"/>
                <w:szCs w:val="20"/>
              </w:rPr>
              <w:t>Discount for restitution</w:t>
            </w:r>
          </w:p>
        </w:tc>
        <w:tc>
          <w:tcPr>
            <w:tcW w:w="1559"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368"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183" w:type="dxa"/>
            <w:shd w:val="clear" w:color="auto" w:fill="D9D9D9" w:themeFill="background1" w:themeFillShade="D9"/>
          </w:tcPr>
          <w:p w:rsidR="000332C2" w:rsidRPr="00977A5B" w:rsidRDefault="00FA75BA" w:rsidP="003E5BEA">
            <w:pPr>
              <w:rPr>
                <w:sz w:val="20"/>
                <w:szCs w:val="20"/>
              </w:rPr>
            </w:pPr>
            <w:r>
              <w:rPr>
                <w:sz w:val="20"/>
                <w:szCs w:val="20"/>
              </w:rPr>
              <w:t>Possible</w:t>
            </w:r>
          </w:p>
        </w:tc>
        <w:tc>
          <w:tcPr>
            <w:tcW w:w="1134" w:type="dxa"/>
          </w:tcPr>
          <w:p w:rsidR="000332C2" w:rsidRPr="00977A5B" w:rsidRDefault="00C278F4" w:rsidP="003E5BEA">
            <w:pPr>
              <w:rPr>
                <w:sz w:val="20"/>
                <w:szCs w:val="20"/>
              </w:rPr>
            </w:pPr>
            <w:r>
              <w:rPr>
                <w:sz w:val="20"/>
                <w:szCs w:val="20"/>
              </w:rPr>
              <w:t>N</w:t>
            </w:r>
            <w:r w:rsidR="00FA75BA">
              <w:rPr>
                <w:sz w:val="20"/>
                <w:szCs w:val="20"/>
              </w:rPr>
              <w:t>o</w:t>
            </w:r>
          </w:p>
        </w:tc>
        <w:tc>
          <w:tcPr>
            <w:tcW w:w="1083" w:type="dxa"/>
          </w:tcPr>
          <w:p w:rsidR="000332C2" w:rsidRPr="00977A5B" w:rsidRDefault="00C278F4" w:rsidP="003E5BEA">
            <w:pPr>
              <w:rPr>
                <w:sz w:val="20"/>
                <w:szCs w:val="20"/>
              </w:rPr>
            </w:pPr>
            <w:r>
              <w:rPr>
                <w:sz w:val="20"/>
                <w:szCs w:val="20"/>
              </w:rPr>
              <w:t>N</w:t>
            </w:r>
            <w:r w:rsidR="00FA75BA">
              <w:rPr>
                <w:sz w:val="20"/>
                <w:szCs w:val="20"/>
              </w:rPr>
              <w:t>o</w:t>
            </w:r>
          </w:p>
        </w:tc>
      </w:tr>
      <w:tr w:rsidR="00977A5B" w:rsidRPr="00977A5B" w:rsidTr="000B77A1">
        <w:tc>
          <w:tcPr>
            <w:tcW w:w="2689" w:type="dxa"/>
          </w:tcPr>
          <w:p w:rsidR="000332C2" w:rsidRPr="00977A5B" w:rsidRDefault="000332C2" w:rsidP="00EE5E4E">
            <w:pPr>
              <w:jc w:val="left"/>
              <w:rPr>
                <w:sz w:val="20"/>
                <w:szCs w:val="20"/>
              </w:rPr>
            </w:pPr>
            <w:r w:rsidRPr="00977A5B">
              <w:rPr>
                <w:sz w:val="20"/>
                <w:szCs w:val="20"/>
              </w:rPr>
              <w:t>Reduce weight</w:t>
            </w:r>
            <w:r w:rsidR="00EE5E4E">
              <w:rPr>
                <w:sz w:val="20"/>
                <w:szCs w:val="20"/>
              </w:rPr>
              <w:t>ing given to general</w:t>
            </w:r>
            <w:r w:rsidRPr="00977A5B">
              <w:rPr>
                <w:sz w:val="20"/>
                <w:szCs w:val="20"/>
              </w:rPr>
              <w:t xml:space="preserve"> deterrence</w:t>
            </w:r>
          </w:p>
        </w:tc>
        <w:tc>
          <w:tcPr>
            <w:tcW w:w="1559"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368"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183"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134"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083" w:type="dxa"/>
          </w:tcPr>
          <w:p w:rsidR="000332C2" w:rsidRPr="00977A5B" w:rsidRDefault="00977A5B" w:rsidP="003E5BEA">
            <w:pPr>
              <w:rPr>
                <w:sz w:val="20"/>
                <w:szCs w:val="20"/>
              </w:rPr>
            </w:pPr>
            <w:r w:rsidRPr="00977A5B">
              <w:rPr>
                <w:sz w:val="20"/>
                <w:szCs w:val="20"/>
              </w:rPr>
              <w:t>N</w:t>
            </w:r>
            <w:r w:rsidR="00FA75BA">
              <w:rPr>
                <w:sz w:val="20"/>
                <w:szCs w:val="20"/>
              </w:rPr>
              <w:t>o</w:t>
            </w:r>
          </w:p>
        </w:tc>
      </w:tr>
      <w:tr w:rsidR="00977A5B" w:rsidRPr="00977A5B" w:rsidTr="000B77A1">
        <w:tc>
          <w:tcPr>
            <w:tcW w:w="2689" w:type="dxa"/>
          </w:tcPr>
          <w:p w:rsidR="000332C2" w:rsidRPr="00977A5B" w:rsidRDefault="000332C2" w:rsidP="00977A5B">
            <w:pPr>
              <w:jc w:val="left"/>
              <w:rPr>
                <w:sz w:val="20"/>
                <w:szCs w:val="20"/>
              </w:rPr>
            </w:pPr>
            <w:r w:rsidRPr="00977A5B">
              <w:rPr>
                <w:sz w:val="20"/>
                <w:szCs w:val="20"/>
              </w:rPr>
              <w:t>Discount for good character</w:t>
            </w:r>
          </w:p>
        </w:tc>
        <w:tc>
          <w:tcPr>
            <w:tcW w:w="1559"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368"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183" w:type="dxa"/>
          </w:tcPr>
          <w:p w:rsidR="000332C2" w:rsidRPr="00977A5B" w:rsidRDefault="004013EB" w:rsidP="003E5BEA">
            <w:pPr>
              <w:rPr>
                <w:sz w:val="20"/>
                <w:szCs w:val="20"/>
              </w:rPr>
            </w:pPr>
            <w:r>
              <w:rPr>
                <w:sz w:val="20"/>
                <w:szCs w:val="20"/>
              </w:rPr>
              <w:t>No</w:t>
            </w:r>
          </w:p>
        </w:tc>
        <w:tc>
          <w:tcPr>
            <w:tcW w:w="1134" w:type="dxa"/>
          </w:tcPr>
          <w:p w:rsidR="000332C2" w:rsidRPr="00977A5B" w:rsidRDefault="004013EB" w:rsidP="003E5BEA">
            <w:pPr>
              <w:rPr>
                <w:sz w:val="20"/>
                <w:szCs w:val="20"/>
              </w:rPr>
            </w:pPr>
            <w:r>
              <w:rPr>
                <w:sz w:val="20"/>
                <w:szCs w:val="20"/>
              </w:rPr>
              <w:t>No</w:t>
            </w:r>
          </w:p>
        </w:tc>
        <w:tc>
          <w:tcPr>
            <w:tcW w:w="1083" w:type="dxa"/>
          </w:tcPr>
          <w:p w:rsidR="000332C2" w:rsidRPr="00977A5B" w:rsidRDefault="00977A5B" w:rsidP="003E5BEA">
            <w:pPr>
              <w:rPr>
                <w:sz w:val="20"/>
                <w:szCs w:val="20"/>
              </w:rPr>
            </w:pPr>
            <w:r w:rsidRPr="00977A5B">
              <w:rPr>
                <w:sz w:val="20"/>
                <w:szCs w:val="20"/>
              </w:rPr>
              <w:t>N</w:t>
            </w:r>
            <w:r w:rsidR="00FA75BA">
              <w:rPr>
                <w:sz w:val="20"/>
                <w:szCs w:val="20"/>
              </w:rPr>
              <w:t>o</w:t>
            </w:r>
          </w:p>
        </w:tc>
      </w:tr>
      <w:tr w:rsidR="00977A5B" w:rsidRPr="00977A5B" w:rsidTr="000B77A1">
        <w:tc>
          <w:tcPr>
            <w:tcW w:w="2689" w:type="dxa"/>
          </w:tcPr>
          <w:p w:rsidR="000332C2" w:rsidRPr="00977A5B" w:rsidRDefault="00EE5E4E" w:rsidP="00EE5E4E">
            <w:pPr>
              <w:jc w:val="left"/>
              <w:rPr>
                <w:sz w:val="20"/>
                <w:szCs w:val="20"/>
              </w:rPr>
            </w:pPr>
            <w:r>
              <w:rPr>
                <w:sz w:val="20"/>
                <w:szCs w:val="20"/>
              </w:rPr>
              <w:t>Take e</w:t>
            </w:r>
            <w:r w:rsidR="000332C2" w:rsidRPr="00977A5B">
              <w:rPr>
                <w:sz w:val="20"/>
                <w:szCs w:val="20"/>
              </w:rPr>
              <w:t>xtra-curial punishment</w:t>
            </w:r>
            <w:r>
              <w:rPr>
                <w:sz w:val="20"/>
                <w:szCs w:val="20"/>
              </w:rPr>
              <w:t xml:space="preserve"> into account</w:t>
            </w:r>
          </w:p>
        </w:tc>
        <w:tc>
          <w:tcPr>
            <w:tcW w:w="1559" w:type="dxa"/>
          </w:tcPr>
          <w:p w:rsidR="000332C2" w:rsidRPr="00977A5B" w:rsidRDefault="00B632A4" w:rsidP="003E5BEA">
            <w:pPr>
              <w:rPr>
                <w:sz w:val="20"/>
                <w:szCs w:val="20"/>
              </w:rPr>
            </w:pPr>
            <w:r>
              <w:rPr>
                <w:sz w:val="20"/>
                <w:szCs w:val="20"/>
              </w:rPr>
              <w:t>N</w:t>
            </w:r>
            <w:r w:rsidR="00FA75BA">
              <w:rPr>
                <w:sz w:val="20"/>
                <w:szCs w:val="20"/>
              </w:rPr>
              <w:t>o</w:t>
            </w:r>
          </w:p>
        </w:tc>
        <w:tc>
          <w:tcPr>
            <w:tcW w:w="1368"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183"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134" w:type="dxa"/>
          </w:tcPr>
          <w:p w:rsidR="000332C2" w:rsidRPr="00977A5B" w:rsidRDefault="00977A5B" w:rsidP="003E5BEA">
            <w:pPr>
              <w:rPr>
                <w:sz w:val="20"/>
                <w:szCs w:val="20"/>
              </w:rPr>
            </w:pPr>
            <w:r w:rsidRPr="00977A5B">
              <w:rPr>
                <w:sz w:val="20"/>
                <w:szCs w:val="20"/>
              </w:rPr>
              <w:t>N</w:t>
            </w:r>
            <w:r w:rsidR="00FA75BA">
              <w:rPr>
                <w:sz w:val="20"/>
                <w:szCs w:val="20"/>
              </w:rPr>
              <w:t>o</w:t>
            </w:r>
          </w:p>
        </w:tc>
        <w:tc>
          <w:tcPr>
            <w:tcW w:w="1083" w:type="dxa"/>
          </w:tcPr>
          <w:p w:rsidR="000332C2" w:rsidRPr="00977A5B" w:rsidRDefault="00977A5B" w:rsidP="003E5BEA">
            <w:pPr>
              <w:rPr>
                <w:sz w:val="20"/>
                <w:szCs w:val="20"/>
              </w:rPr>
            </w:pPr>
            <w:r w:rsidRPr="00977A5B">
              <w:rPr>
                <w:sz w:val="20"/>
                <w:szCs w:val="20"/>
              </w:rPr>
              <w:t>N</w:t>
            </w:r>
            <w:r w:rsidR="00FA75BA">
              <w:rPr>
                <w:sz w:val="20"/>
                <w:szCs w:val="20"/>
              </w:rPr>
              <w:t>o</w:t>
            </w:r>
          </w:p>
        </w:tc>
      </w:tr>
    </w:tbl>
    <w:p w:rsidR="000332C2" w:rsidRDefault="000332C2" w:rsidP="003E5BEA"/>
    <w:p w:rsidR="00C7682A" w:rsidRDefault="00B632A4" w:rsidP="003E5BEA">
      <w:r>
        <w:t xml:space="preserve">There </w:t>
      </w:r>
      <w:r w:rsidR="00EA1BF7">
        <w:t>is one</w:t>
      </w:r>
      <w:r w:rsidR="00B376A0">
        <w:t xml:space="preserve"> </w:t>
      </w:r>
      <w:r w:rsidR="000F452A">
        <w:t>purpose</w:t>
      </w:r>
      <w:r>
        <w:t xml:space="preserve"> of sentencing that may be </w:t>
      </w:r>
      <w:r w:rsidR="00EF0FC7">
        <w:t xml:space="preserve">partially </w:t>
      </w:r>
      <w:r>
        <w:t>met by Bagaric and Alexander’</w:t>
      </w:r>
      <w:r w:rsidR="001D2689">
        <w:t>s proposed reforms</w:t>
      </w:r>
      <w:r w:rsidR="00EF0FC7">
        <w:t xml:space="preserve">, with another </w:t>
      </w:r>
      <w:r w:rsidR="00EA1BF7">
        <w:t>19</w:t>
      </w:r>
      <w:r w:rsidR="00EF0FC7">
        <w:t xml:space="preserve"> that are not met. The </w:t>
      </w:r>
      <w:r w:rsidR="00EA1BF7">
        <w:t>one</w:t>
      </w:r>
      <w:r w:rsidR="001D2689">
        <w:t xml:space="preserve"> objective</w:t>
      </w:r>
      <w:r w:rsidR="00EF0FC7">
        <w:t xml:space="preserve"> that may be met</w:t>
      </w:r>
      <w:r>
        <w:t xml:space="preserve"> </w:t>
      </w:r>
      <w:r w:rsidR="00EF0FC7">
        <w:t xml:space="preserve">in part, </w:t>
      </w:r>
      <w:r w:rsidR="00EA1BF7">
        <w:t>is</w:t>
      </w:r>
      <w:r w:rsidR="00EF0FC7">
        <w:t xml:space="preserve"> providing reparation</w:t>
      </w:r>
      <w:r>
        <w:t xml:space="preserve">, whereby </w:t>
      </w:r>
      <w:r w:rsidR="00275947">
        <w:t>increasing the</w:t>
      </w:r>
      <w:r>
        <w:t xml:space="preserve"> sentencing discount for restitution may provide a</w:t>
      </w:r>
      <w:r w:rsidR="000F452A">
        <w:t>n</w:t>
      </w:r>
      <w:r>
        <w:t xml:space="preserve"> incentive to increase reparation made. However, it is noted that a discount is currently available</w:t>
      </w:r>
      <w:r w:rsidR="00EF0FC7">
        <w:t xml:space="preserve"> for restitution</w:t>
      </w:r>
      <w:r>
        <w:t xml:space="preserve">, which in New Zealand still does not result in </w:t>
      </w:r>
      <w:r w:rsidR="007467E0">
        <w:t>a high proportion of reparation</w:t>
      </w:r>
      <w:r>
        <w:t xml:space="preserve">.  </w:t>
      </w:r>
      <w:r w:rsidR="00EF0FC7">
        <w:t xml:space="preserve">Thus, this objective is rated </w:t>
      </w:r>
      <w:r w:rsidR="00940C7B">
        <w:t>as ‘possible’ as it appear</w:t>
      </w:r>
      <w:r w:rsidR="00AA540A">
        <w:t xml:space="preserve">s theoretically possible only.  </w:t>
      </w:r>
    </w:p>
    <w:p w:rsidR="00EA1BF7" w:rsidRDefault="00EA1BF7" w:rsidP="003E5BEA"/>
    <w:p w:rsidR="00C7682A" w:rsidRDefault="00C7682A" w:rsidP="003E5BEA">
      <w:r>
        <w:t xml:space="preserve">White-collar crime has historically been considered as less serious than other forms of offending. </w:t>
      </w:r>
      <w:r w:rsidR="003E0B77">
        <w:t>This may be because, in some cases,</w:t>
      </w:r>
      <w:r>
        <w:t xml:space="preserve"> it can be difficult to point to a specific victim. However, in other cases a specific victim or victims are evident. There can be no argument that white-collar crime is different, but this does not make it less serious than other forms of offending. Indeed, this </w:t>
      </w:r>
      <w:r w:rsidR="00EA1BF7">
        <w:t>has been previously</w:t>
      </w:r>
      <w:r>
        <w:t xml:space="preserve"> acknowledged </w:t>
      </w:r>
      <w:r w:rsidR="00EA1BF7">
        <w:t xml:space="preserve">in the courts. </w:t>
      </w:r>
      <w:r w:rsidR="001D3E27">
        <w:t>I</w:t>
      </w:r>
      <w:r w:rsidR="00EA1BF7">
        <w:t>llustrative comment</w:t>
      </w:r>
      <w:r w:rsidR="001D3E27">
        <w:t>s</w:t>
      </w:r>
      <w:r w:rsidR="00EA1BF7">
        <w:t xml:space="preserve"> </w:t>
      </w:r>
      <w:r w:rsidR="001D3E27">
        <w:t>are</w:t>
      </w:r>
      <w:r w:rsidR="00EA1BF7">
        <w:t xml:space="preserve"> below. Note that th</w:t>
      </w:r>
      <w:r w:rsidR="001D3E27">
        <w:t>ese</w:t>
      </w:r>
      <w:r w:rsidR="00EA1BF7">
        <w:t xml:space="preserve"> comment</w:t>
      </w:r>
      <w:r w:rsidR="003E0B77">
        <w:t>s</w:t>
      </w:r>
      <w:r w:rsidR="00EA1BF7">
        <w:t xml:space="preserve"> </w:t>
      </w:r>
      <w:r w:rsidR="001D3E27">
        <w:t>are</w:t>
      </w:r>
      <w:r w:rsidR="00EA1BF7">
        <w:t xml:space="preserve"> not made in cases used for analytical purposes in this stud</w:t>
      </w:r>
      <w:r w:rsidR="001D3E27">
        <w:t>y</w:t>
      </w:r>
      <w:r>
        <w:t>:</w:t>
      </w:r>
    </w:p>
    <w:p w:rsidR="00C7682A" w:rsidRPr="008F0B49" w:rsidRDefault="00C7682A" w:rsidP="00E36878">
      <w:pPr>
        <w:ind w:left="567" w:right="567"/>
        <w:rPr>
          <w:i/>
          <w:sz w:val="22"/>
          <w:szCs w:val="22"/>
        </w:rPr>
      </w:pPr>
      <w:r w:rsidRPr="008F0B49">
        <w:rPr>
          <w:i/>
          <w:sz w:val="22"/>
          <w:szCs w:val="22"/>
        </w:rPr>
        <w:t>It is often thought</w:t>
      </w:r>
      <w:r w:rsidR="007D0032">
        <w:rPr>
          <w:i/>
          <w:sz w:val="22"/>
          <w:szCs w:val="22"/>
        </w:rPr>
        <w:t xml:space="preserve"> that financial blows are not to </w:t>
      </w:r>
      <w:r w:rsidR="007D0032">
        <w:rPr>
          <w:sz w:val="22"/>
          <w:szCs w:val="22"/>
        </w:rPr>
        <w:t>[sic]</w:t>
      </w:r>
      <w:r w:rsidRPr="008F0B49">
        <w:rPr>
          <w:i/>
          <w:sz w:val="22"/>
          <w:szCs w:val="22"/>
        </w:rPr>
        <w:t xml:space="preserve"> serious as physical blows but a financial blow is often as sharp as a physical blow and its effects may last a lot longer than the physical assault of some sort and you can see the effects and the long-term effects</w:t>
      </w:r>
      <w:r w:rsidR="00E36878" w:rsidRPr="008F0B49">
        <w:rPr>
          <w:i/>
          <w:sz w:val="22"/>
          <w:szCs w:val="22"/>
        </w:rPr>
        <w:t xml:space="preserve"> on some of the former clients</w:t>
      </w:r>
      <w:r w:rsidR="00E36878" w:rsidRPr="008F0B49">
        <w:rPr>
          <w:sz w:val="22"/>
          <w:szCs w:val="22"/>
        </w:rPr>
        <w:t>.</w:t>
      </w:r>
      <w:r w:rsidR="00E36878" w:rsidRPr="008F0B49">
        <w:rPr>
          <w:rStyle w:val="FootnoteReference"/>
          <w:sz w:val="22"/>
          <w:szCs w:val="22"/>
        </w:rPr>
        <w:footnoteReference w:id="9"/>
      </w:r>
      <w:r w:rsidRPr="008F0B49">
        <w:rPr>
          <w:i/>
          <w:sz w:val="22"/>
          <w:szCs w:val="22"/>
        </w:rPr>
        <w:t xml:space="preserve"> </w:t>
      </w:r>
    </w:p>
    <w:p w:rsidR="00C7682A" w:rsidRPr="008F0B49" w:rsidRDefault="00C7682A" w:rsidP="00E36878">
      <w:pPr>
        <w:ind w:left="567" w:right="567"/>
        <w:rPr>
          <w:i/>
          <w:sz w:val="22"/>
          <w:szCs w:val="22"/>
        </w:rPr>
      </w:pPr>
    </w:p>
    <w:p w:rsidR="00C7682A" w:rsidRDefault="00C7682A" w:rsidP="00E36878">
      <w:pPr>
        <w:ind w:left="567" w:right="567"/>
        <w:rPr>
          <w:rFonts w:eastAsia="Times New Roman"/>
          <w:color w:val="000000"/>
          <w:sz w:val="22"/>
          <w:szCs w:val="22"/>
          <w:lang w:eastAsia="en-NZ"/>
        </w:rPr>
      </w:pPr>
      <w:r w:rsidRPr="008F0B49">
        <w:rPr>
          <w:rFonts w:eastAsia="Times New Roman"/>
          <w:i/>
          <w:color w:val="000000"/>
          <w:sz w:val="22"/>
          <w:szCs w:val="22"/>
          <w:lang w:eastAsia="en-NZ"/>
        </w:rPr>
        <w:t xml:space="preserve">This type of fraud, often referred to as white-collar crime, is an insidious and destructive force. It leaves misery and distress in its wake and consequences for </w:t>
      </w:r>
      <w:r w:rsidR="00E36878" w:rsidRPr="008F0B49">
        <w:rPr>
          <w:rFonts w:eastAsia="Times New Roman"/>
          <w:i/>
          <w:color w:val="000000"/>
          <w:sz w:val="22"/>
          <w:szCs w:val="22"/>
          <w:lang w:eastAsia="en-NZ"/>
        </w:rPr>
        <w:t>vic</w:t>
      </w:r>
      <w:r w:rsidRPr="008F0B49">
        <w:rPr>
          <w:rFonts w:eastAsia="Times New Roman"/>
          <w:i/>
          <w:color w:val="000000"/>
          <w:sz w:val="22"/>
          <w:szCs w:val="22"/>
          <w:lang w:eastAsia="en-NZ"/>
        </w:rPr>
        <w:t xml:space="preserve">tims </w:t>
      </w:r>
      <w:r w:rsidR="00E36878" w:rsidRPr="008F0B49">
        <w:rPr>
          <w:rFonts w:eastAsia="Times New Roman"/>
          <w:i/>
          <w:color w:val="000000"/>
          <w:sz w:val="22"/>
          <w:szCs w:val="22"/>
          <w:lang w:eastAsia="en-NZ"/>
        </w:rPr>
        <w:t xml:space="preserve">that are often </w:t>
      </w:r>
      <w:proofErr w:type="spellStart"/>
      <w:r w:rsidR="00E36878" w:rsidRPr="008F0B49">
        <w:rPr>
          <w:rFonts w:eastAsia="Times New Roman"/>
          <w:i/>
          <w:color w:val="000000"/>
          <w:sz w:val="22"/>
          <w:szCs w:val="22"/>
          <w:lang w:eastAsia="en-NZ"/>
        </w:rPr>
        <w:t>life long</w:t>
      </w:r>
      <w:proofErr w:type="spellEnd"/>
      <w:r w:rsidR="00E36878" w:rsidRPr="008F0B49">
        <w:rPr>
          <w:rFonts w:eastAsia="Times New Roman"/>
          <w:color w:val="000000"/>
          <w:sz w:val="22"/>
          <w:szCs w:val="22"/>
          <w:lang w:eastAsia="en-NZ"/>
        </w:rPr>
        <w:t>.</w:t>
      </w:r>
      <w:r w:rsidR="00E36878" w:rsidRPr="008F0B49">
        <w:rPr>
          <w:rStyle w:val="FootnoteReference"/>
          <w:rFonts w:eastAsia="Times New Roman"/>
          <w:color w:val="000000"/>
          <w:sz w:val="22"/>
          <w:szCs w:val="22"/>
          <w:lang w:eastAsia="en-NZ"/>
        </w:rPr>
        <w:footnoteReference w:id="10"/>
      </w:r>
    </w:p>
    <w:p w:rsidR="00860923" w:rsidRDefault="00860923" w:rsidP="003E5BEA"/>
    <w:p w:rsidR="00B27DA6" w:rsidRDefault="0034361F" w:rsidP="00330422">
      <w:pPr>
        <w:pStyle w:val="Heading1"/>
      </w:pPr>
      <w:r>
        <w:t>Conclusion</w:t>
      </w:r>
    </w:p>
    <w:p w:rsidR="003145DC" w:rsidRDefault="00F36B24" w:rsidP="003145DC">
      <w:r w:rsidRPr="008F1581">
        <w:t xml:space="preserve">Wheeler, Mann and </w:t>
      </w:r>
      <w:proofErr w:type="spellStart"/>
      <w:r w:rsidRPr="008F1581">
        <w:t>Sarat</w:t>
      </w:r>
      <w:proofErr w:type="spellEnd"/>
      <w:r w:rsidRPr="008F1581">
        <w:t xml:space="preserve"> </w:t>
      </w:r>
      <w:r w:rsidR="00E56A11">
        <w:t xml:space="preserve">(1988) </w:t>
      </w:r>
      <w:r w:rsidRPr="008F1581">
        <w:t>note that t</w:t>
      </w:r>
      <w:r w:rsidR="003145DC" w:rsidRPr="008F1581">
        <w:t xml:space="preserve">he sentencing process and outcome is one of the most pivotal events in the administration of justice. </w:t>
      </w:r>
      <w:r w:rsidRPr="008F1581">
        <w:t>T</w:t>
      </w:r>
      <w:r w:rsidR="003145DC" w:rsidRPr="008F1581">
        <w:t>he sentence determine</w:t>
      </w:r>
      <w:r w:rsidRPr="008F1581">
        <w:t>s</w:t>
      </w:r>
      <w:r w:rsidR="003145DC" w:rsidRPr="008F1581">
        <w:t xml:space="preserve"> the short- and/or l</w:t>
      </w:r>
      <w:r w:rsidRPr="008F1581">
        <w:t>ong-term future of the offender. Moreover,</w:t>
      </w:r>
      <w:r w:rsidR="003145DC" w:rsidRPr="008F1581">
        <w:t xml:space="preserve"> for society it </w:t>
      </w:r>
      <w:r w:rsidR="003145DC" w:rsidRPr="008F1581">
        <w:rPr>
          <w:i/>
        </w:rPr>
        <w:t>‘gives expression to our sentiments and understandings regarding crime and criminals’</w:t>
      </w:r>
      <w:r w:rsidR="00E56A11">
        <w:t xml:space="preserve"> (Wheeler, Mann and </w:t>
      </w:r>
      <w:proofErr w:type="spellStart"/>
      <w:r w:rsidR="00E56A11">
        <w:t>Sarat</w:t>
      </w:r>
      <w:proofErr w:type="spellEnd"/>
      <w:r w:rsidR="00E56A11">
        <w:t>, 1988</w:t>
      </w:r>
      <w:r w:rsidR="0036208E">
        <w:t xml:space="preserve">: </w:t>
      </w:r>
      <w:r w:rsidR="00E56A11">
        <w:t>1).</w:t>
      </w:r>
      <w:r w:rsidR="003145DC" w:rsidRPr="008F1581">
        <w:t xml:space="preserve"> </w:t>
      </w:r>
      <w:r>
        <w:t xml:space="preserve"> </w:t>
      </w:r>
      <w:r w:rsidR="00275947">
        <w:t xml:space="preserve">Thus, increased debate on this important component of the justice system is welcome. </w:t>
      </w:r>
    </w:p>
    <w:p w:rsidR="00CE458B" w:rsidRDefault="00CE458B" w:rsidP="003145DC"/>
    <w:p w:rsidR="00524749" w:rsidRDefault="000F452A" w:rsidP="00524749">
      <w:r>
        <w:t>Bagaric and Alexander’s</w:t>
      </w:r>
      <w:r w:rsidR="00524749">
        <w:t xml:space="preserve"> study is theoretical.  Theoretical studies have the advantage of extending the debates in relation to sentencing. However, to extend our understanding</w:t>
      </w:r>
      <w:r w:rsidR="009F0E8F">
        <w:t xml:space="preserve"> of the dynamics of sentencing</w:t>
      </w:r>
      <w:r w:rsidR="00524749">
        <w:t xml:space="preserve"> it is necessary to look to data.  </w:t>
      </w:r>
      <w:r w:rsidR="00275947">
        <w:t xml:space="preserve">This is particularly the case when, as suggested by Bagaric and Alexander, the proposals may be extended to other jurisdictions. </w:t>
      </w:r>
    </w:p>
    <w:p w:rsidR="008F1581" w:rsidRDefault="008F1581" w:rsidP="00524749"/>
    <w:p w:rsidR="00A318E5" w:rsidRDefault="00CE458B" w:rsidP="00CE458B">
      <w:r>
        <w:t xml:space="preserve">The focus of this study is not to suggest that those less privileged should be treated more leniently. Nor is it to propose that those who are more privileged should be treated more harshly. Instead, it is to recommend that people are treated with equivalence: where equivalent harms result from a crime, then equivalent punishments should be the expected consequence. </w:t>
      </w:r>
      <w:r w:rsidR="00874934">
        <w:t xml:space="preserve">In </w:t>
      </w:r>
      <w:r w:rsidR="001D3E27">
        <w:t>one</w:t>
      </w:r>
      <w:r w:rsidR="00874934">
        <w:t xml:space="preserve"> SFO case the judge noted that: </w:t>
      </w:r>
      <w:r>
        <w:t xml:space="preserve"> </w:t>
      </w:r>
    </w:p>
    <w:p w:rsidR="00A318E5" w:rsidRDefault="00A318E5" w:rsidP="00CE458B"/>
    <w:p w:rsidR="00874934" w:rsidRDefault="00874934" w:rsidP="00BA0A63">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ind w:left="403" w:right="397"/>
        <w:rPr>
          <w:bCs/>
          <w:i/>
          <w:sz w:val="22"/>
          <w:szCs w:val="22"/>
          <w:lang w:val="en-NZ" w:eastAsia="en-US"/>
        </w:rPr>
      </w:pPr>
      <w:r w:rsidRPr="00874934">
        <w:rPr>
          <w:i/>
          <w:sz w:val="22"/>
          <w:szCs w:val="22"/>
          <w:lang w:val="en-NZ" w:eastAsia="en-US"/>
        </w:rPr>
        <w:t xml:space="preserve">Your counsel suggests your culpability is akin to offending involving benefit fraud where a party has failed to disclose a </w:t>
      </w:r>
      <w:proofErr w:type="gramStart"/>
      <w:r w:rsidRPr="00874934">
        <w:rPr>
          <w:i/>
          <w:sz w:val="22"/>
          <w:szCs w:val="22"/>
          <w:lang w:val="en-NZ" w:eastAsia="en-US"/>
        </w:rPr>
        <w:t>particular aspect</w:t>
      </w:r>
      <w:proofErr w:type="gramEnd"/>
      <w:r w:rsidRPr="00874934">
        <w:rPr>
          <w:i/>
          <w:sz w:val="22"/>
          <w:szCs w:val="22"/>
          <w:lang w:val="en-NZ" w:eastAsia="en-US"/>
        </w:rPr>
        <w:t xml:space="preserve"> of their relationship in order to receive a benefit. I consider that to be a good analogy in your case. </w:t>
      </w:r>
      <w:r w:rsidRPr="00874934">
        <w:rPr>
          <w:bCs/>
          <w:i/>
          <w:sz w:val="22"/>
          <w:szCs w:val="22"/>
          <w:lang w:val="en-NZ" w:eastAsia="en-US"/>
        </w:rPr>
        <w:t>Starting points of two years imprisonment have been applied in relation to welfare fraud in sums around the $80,000 mark, and with 15 months adopted for offending totalling $51,000</w:t>
      </w:r>
      <w:r>
        <w:rPr>
          <w:bCs/>
          <w:i/>
          <w:sz w:val="22"/>
          <w:szCs w:val="22"/>
          <w:lang w:val="en-NZ" w:eastAsia="en-US"/>
        </w:rPr>
        <w:t xml:space="preserve"> </w:t>
      </w:r>
      <w:r>
        <w:rPr>
          <w:bCs/>
          <w:sz w:val="22"/>
          <w:szCs w:val="22"/>
          <w:lang w:val="en-NZ" w:eastAsia="en-US"/>
        </w:rPr>
        <w:t>(case 17)</w:t>
      </w:r>
      <w:r w:rsidRPr="00874934">
        <w:rPr>
          <w:bCs/>
          <w:i/>
          <w:sz w:val="22"/>
          <w:szCs w:val="22"/>
          <w:lang w:val="en-NZ" w:eastAsia="en-US"/>
        </w:rPr>
        <w:t xml:space="preserve">. </w:t>
      </w:r>
    </w:p>
    <w:p w:rsidR="00786A26" w:rsidRPr="00874934" w:rsidRDefault="00786A26" w:rsidP="00786A26">
      <w:pPr>
        <w:rPr>
          <w:lang w:val="en-NZ" w:eastAsia="en-US"/>
        </w:rPr>
      </w:pPr>
      <w:r>
        <w:rPr>
          <w:lang w:val="en-NZ" w:eastAsia="en-US"/>
        </w:rPr>
        <w:t xml:space="preserve">In this case, the value of the offending was </w:t>
      </w:r>
      <w:r w:rsidR="00916434">
        <w:rPr>
          <w:lang w:val="en-NZ" w:eastAsia="en-US"/>
        </w:rPr>
        <w:t>$1.8 million, with a net loss of $60,000</w:t>
      </w:r>
      <w:r w:rsidR="002A086D">
        <w:rPr>
          <w:lang w:val="en-NZ" w:eastAsia="en-US"/>
        </w:rPr>
        <w:t xml:space="preserve"> at the time of trial</w:t>
      </w:r>
      <w:r w:rsidR="00916434">
        <w:rPr>
          <w:lang w:val="en-NZ" w:eastAsia="en-US"/>
        </w:rPr>
        <w:t xml:space="preserve">. </w:t>
      </w:r>
      <w:r w:rsidR="00791F88">
        <w:rPr>
          <w:lang w:val="en-NZ" w:eastAsia="en-US"/>
        </w:rPr>
        <w:t xml:space="preserve">The $60,000 net loss was calculated by </w:t>
      </w:r>
      <w:proofErr w:type="gramStart"/>
      <w:r w:rsidR="00791F88">
        <w:rPr>
          <w:lang w:val="en-NZ" w:eastAsia="en-US"/>
        </w:rPr>
        <w:t>taking into account</w:t>
      </w:r>
      <w:proofErr w:type="gramEnd"/>
      <w:r w:rsidR="00791F88">
        <w:rPr>
          <w:lang w:val="en-NZ" w:eastAsia="en-US"/>
        </w:rPr>
        <w:t xml:space="preserve"> other mechanisms that the victim had to </w:t>
      </w:r>
      <w:r w:rsidR="001652D7">
        <w:rPr>
          <w:lang w:val="en-NZ" w:eastAsia="en-US"/>
        </w:rPr>
        <w:t>minimise their losses, such as not paying for other goods supplied. However, the sentence</w:t>
      </w:r>
      <w:r w:rsidR="00E56A11">
        <w:rPr>
          <w:lang w:val="en-NZ" w:eastAsia="en-US"/>
        </w:rPr>
        <w:t xml:space="preserve"> </w:t>
      </w:r>
      <w:r w:rsidR="001652D7">
        <w:rPr>
          <w:lang w:val="en-NZ" w:eastAsia="en-US"/>
        </w:rPr>
        <w:t>outcome does not appear to place weight on the value of the actual offence. This suggests, that where offenders repay or otherwise compensate for their crime, that significant benefit will follow. In case 17, a</w:t>
      </w:r>
      <w:r w:rsidR="001C063E">
        <w:rPr>
          <w:lang w:val="en-NZ" w:eastAsia="en-US"/>
        </w:rPr>
        <w:t xml:space="preserve"> starting point of 2 years, 2 months </w:t>
      </w:r>
      <w:r w:rsidR="00D91FD7">
        <w:rPr>
          <w:lang w:val="en-NZ" w:eastAsia="en-US"/>
        </w:rPr>
        <w:t xml:space="preserve">prison </w:t>
      </w:r>
      <w:r w:rsidR="00791F88">
        <w:rPr>
          <w:lang w:val="en-NZ" w:eastAsia="en-US"/>
        </w:rPr>
        <w:t xml:space="preserve">was discounted to 9 months home detention. The primary difference between this case and welfare fraud cases, is that welfare fraud cases </w:t>
      </w:r>
      <w:r w:rsidR="001652D7">
        <w:rPr>
          <w:lang w:val="en-NZ" w:eastAsia="en-US"/>
        </w:rPr>
        <w:t>are never of a similar value to the crime in this case. Indeed, the total value of welfare fraud in New Zealand in most years is around $24 million – or only 13 times the value of the fraud in</w:t>
      </w:r>
      <w:r w:rsidR="000A3828">
        <w:rPr>
          <w:lang w:val="en-NZ" w:eastAsia="en-US"/>
        </w:rPr>
        <w:t xml:space="preserve"> this one</w:t>
      </w:r>
      <w:r w:rsidR="001652D7">
        <w:rPr>
          <w:lang w:val="en-NZ" w:eastAsia="en-US"/>
        </w:rPr>
        <w:t xml:space="preserve"> Serious Fraud Office case</w:t>
      </w:r>
      <w:r w:rsidR="002C26F9">
        <w:rPr>
          <w:lang w:val="en-NZ" w:eastAsia="en-US"/>
        </w:rPr>
        <w:t xml:space="preserve"> (Ministry of Social Development, 2017)</w:t>
      </w:r>
      <w:r w:rsidR="001652D7">
        <w:rPr>
          <w:lang w:val="en-NZ" w:eastAsia="en-US"/>
        </w:rPr>
        <w:t xml:space="preserve">. </w:t>
      </w:r>
    </w:p>
    <w:p w:rsidR="00874934" w:rsidRDefault="00874934" w:rsidP="00CE458B"/>
    <w:p w:rsidR="00E9714E" w:rsidRDefault="001E583B" w:rsidP="00CE458B">
      <w:r>
        <w:t>T</w:t>
      </w:r>
      <w:r w:rsidR="00C17DFA">
        <w:t xml:space="preserve">here is a case to be made that offending by those who are among the most privileged in society is more serious than </w:t>
      </w:r>
      <w:r w:rsidR="003711E0">
        <w:t xml:space="preserve">offending by </w:t>
      </w:r>
      <w:r w:rsidR="00C17DFA">
        <w:t xml:space="preserve">those who are least privileged. </w:t>
      </w:r>
      <w:r w:rsidR="000F452A">
        <w:t xml:space="preserve"> </w:t>
      </w:r>
      <w:r w:rsidR="003711E0">
        <w:t xml:space="preserve">Thus, this study makes four </w:t>
      </w:r>
      <w:r w:rsidR="000B000C">
        <w:lastRenderedPageBreak/>
        <w:t>policy recommendations</w:t>
      </w:r>
      <w:r>
        <w:t xml:space="preserve"> that arise from the above data analysis and</w:t>
      </w:r>
      <w:r w:rsidR="00D35833">
        <w:t xml:space="preserve"> </w:t>
      </w:r>
      <w:r w:rsidR="00305D3F">
        <w:t xml:space="preserve">contrast </w:t>
      </w:r>
      <w:r w:rsidR="000B000C">
        <w:t>with</w:t>
      </w:r>
      <w:r w:rsidR="00305D3F">
        <w:t xml:space="preserve"> those </w:t>
      </w:r>
      <w:r w:rsidR="000B000C">
        <w:t>proposed</w:t>
      </w:r>
      <w:r w:rsidR="00305D3F">
        <w:t xml:space="preserve"> by Bagaric and Alexander</w:t>
      </w:r>
      <w:r w:rsidR="00FE1C9D">
        <w:t>.</w:t>
      </w:r>
      <w:r w:rsidR="003711E0">
        <w:t xml:space="preserve"> </w:t>
      </w:r>
    </w:p>
    <w:p w:rsidR="00E52C88" w:rsidRDefault="00E52C88" w:rsidP="00E52C88"/>
    <w:p w:rsidR="00E92548" w:rsidRDefault="00E52C88" w:rsidP="00E52C88">
      <w:r>
        <w:t>First, c</w:t>
      </w:r>
      <w:r w:rsidR="003711E0">
        <w:t>onsider</w:t>
      </w:r>
      <w:r w:rsidR="006949AD">
        <w:t xml:space="preserve"> absence of restitution as</w:t>
      </w:r>
      <w:r w:rsidR="009F0E8F">
        <w:t xml:space="preserve"> </w:t>
      </w:r>
      <w:r w:rsidR="003711E0">
        <w:t xml:space="preserve">an aggravating factor, rather than </w:t>
      </w:r>
      <w:r w:rsidR="00CC184B">
        <w:t xml:space="preserve">the presence of </w:t>
      </w:r>
      <w:r w:rsidR="003711E0">
        <w:t>rest</w:t>
      </w:r>
      <w:r w:rsidR="00CC184B">
        <w:t>itution as</w:t>
      </w:r>
      <w:r w:rsidR="0084730D">
        <w:t xml:space="preserve"> a mitigating factor. Restitution is currently </w:t>
      </w:r>
      <w:proofErr w:type="gramStart"/>
      <w:r w:rsidR="0084730D">
        <w:t>taken into account</w:t>
      </w:r>
      <w:proofErr w:type="gramEnd"/>
      <w:r w:rsidR="0084730D">
        <w:t xml:space="preserve"> in the sentencing decision, but in the New Zealand environment results in </w:t>
      </w:r>
      <w:r w:rsidR="0026552E">
        <w:t>few cases where reparation is made</w:t>
      </w:r>
      <w:r w:rsidR="0084730D">
        <w:t>. Generating an incentive for repayment can be achieved by increasing the weighting for an absence of reparation, without achieving the potential for wealthy offenders to be able to ‘buy justice’ in the form of a reduced sentence</w:t>
      </w:r>
      <w:r w:rsidR="00E733A6">
        <w:t xml:space="preserve"> when </w:t>
      </w:r>
      <w:r w:rsidR="00C975BC">
        <w:t>stolen funds are repaid</w:t>
      </w:r>
      <w:r w:rsidR="0084730D">
        <w:t xml:space="preserve">. </w:t>
      </w:r>
      <w:r w:rsidR="00CC184B">
        <w:t xml:space="preserve">In economic terms, this has the advantage of increasing the costs of the crime to the offender. </w:t>
      </w:r>
    </w:p>
    <w:p w:rsidR="00E92548" w:rsidRDefault="00E92548" w:rsidP="00E52C88"/>
    <w:p w:rsidR="00F54BB2" w:rsidRDefault="00E92548" w:rsidP="00E52C88">
      <w:r>
        <w:t xml:space="preserve">In many of the SFO cases, no restitution was forthcoming. </w:t>
      </w:r>
      <w:r w:rsidR="00072FE1">
        <w:t xml:space="preserve">However, </w:t>
      </w:r>
      <w:r w:rsidR="00F54BB2">
        <w:t>o</w:t>
      </w:r>
      <w:r>
        <w:t>ffender</w:t>
      </w:r>
      <w:r w:rsidR="006D6761">
        <w:t>s</w:t>
      </w:r>
      <w:r>
        <w:t xml:space="preserve"> ha</w:t>
      </w:r>
      <w:r w:rsidR="006D6761">
        <w:t xml:space="preserve">ve </w:t>
      </w:r>
      <w:r>
        <w:t xml:space="preserve">the benefit of the illegally obtained funds, regardless of whether those funds are now available to provide restitution.  A greater deterrent effect may exist if offenders were required to provide reparation out of future income. </w:t>
      </w:r>
      <w:r w:rsidR="00072FE1">
        <w:t>This would have the further benefit of achieving greater equality with other financial fraudsters who are expected to repay their obligations after sentencing, such as those who commit welfare fraud.</w:t>
      </w:r>
    </w:p>
    <w:p w:rsidR="001E583B" w:rsidRDefault="00072FE1" w:rsidP="00E52C88">
      <w:r>
        <w:t xml:space="preserve"> </w:t>
      </w:r>
    </w:p>
    <w:p w:rsidR="00E9714E" w:rsidRDefault="00E52C88" w:rsidP="00E52C88">
      <w:r>
        <w:t>Second</w:t>
      </w:r>
      <w:r w:rsidR="00FE1C9D">
        <w:t>,</w:t>
      </w:r>
      <w:r w:rsidR="00464F4D">
        <w:t xml:space="preserve"> increas</w:t>
      </w:r>
      <w:r w:rsidR="00FE1C9D">
        <w:t>e</w:t>
      </w:r>
      <w:r w:rsidR="00464F4D">
        <w:t xml:space="preserve"> </w:t>
      </w:r>
      <w:r w:rsidR="001449D8">
        <w:t>investment in detecting and prosecuting</w:t>
      </w:r>
      <w:r w:rsidR="00464F4D">
        <w:t xml:space="preserve"> white-collar crime to increase the deterrent effect, r</w:t>
      </w:r>
      <w:r w:rsidR="00A94A56">
        <w:t>ather than minimis</w:t>
      </w:r>
      <w:r w:rsidR="00464F4D">
        <w:t>ing</w:t>
      </w:r>
      <w:r w:rsidR="00A94A56">
        <w:t xml:space="preserve"> the focus on general deterrence from the sentencing process</w:t>
      </w:r>
      <w:r w:rsidR="00FC23EE">
        <w:t xml:space="preserve">. </w:t>
      </w:r>
      <w:r w:rsidR="00CC184B">
        <w:t xml:space="preserve">Reducing the focus on general deterrence signals that deterrence is not a desired outcome of the sentencing process. </w:t>
      </w:r>
      <w:r w:rsidR="0023576E">
        <w:t>Prior research has shown that in New Zealand,</w:t>
      </w:r>
      <w:r w:rsidR="00464F4D">
        <w:t xml:space="preserve"> funding for investigation of serious financial fraud has reduced in the two primary government agencies who are tasked with this role (the Financial Markets Authority and the </w:t>
      </w:r>
      <w:r w:rsidR="000A3828">
        <w:t>SFO</w:t>
      </w:r>
      <w:r w:rsidR="00464F4D">
        <w:t>)</w:t>
      </w:r>
      <w:r w:rsidR="002C26F9">
        <w:t xml:space="preserve"> (Marriott, 2018)</w:t>
      </w:r>
      <w:r w:rsidR="00464F4D">
        <w:t xml:space="preserve">. </w:t>
      </w:r>
    </w:p>
    <w:p w:rsidR="00E52C88" w:rsidRDefault="00E52C88" w:rsidP="00E52C88"/>
    <w:p w:rsidR="00F54BB2" w:rsidRDefault="00E52C88" w:rsidP="00CE458B">
      <w:r>
        <w:t>Third, question why g</w:t>
      </w:r>
      <w:r w:rsidR="00E9714E">
        <w:t xml:space="preserve">ood character </w:t>
      </w:r>
      <w:r>
        <w:t>is a mitigating</w:t>
      </w:r>
      <w:r w:rsidR="00E9714E">
        <w:t xml:space="preserve"> factor in white-collar crime</w:t>
      </w:r>
      <w:r w:rsidR="00D04F89">
        <w:t xml:space="preserve"> sentencing in New Zealand</w:t>
      </w:r>
      <w:r w:rsidR="00E9714E">
        <w:t>, as it is frequently this good character that enables th</w:t>
      </w:r>
      <w:r w:rsidR="00FC23EE">
        <w:t xml:space="preserve">e offending. </w:t>
      </w:r>
      <w:r w:rsidR="00C36400">
        <w:t>All but two of the SFO cases received a sentence discount for the good character of the offender</w:t>
      </w:r>
      <w:r w:rsidR="00D04F89">
        <w:t xml:space="preserve">. </w:t>
      </w:r>
      <w:r w:rsidR="00052E2B">
        <w:t xml:space="preserve">Many inconsistencies were noted, where judges observed good characters alongside factors such as systematic or long-term offending, abuse of trust or exploitation of a vulnerable victim.  </w:t>
      </w:r>
      <w:r w:rsidR="00E9714E">
        <w:t xml:space="preserve"> </w:t>
      </w:r>
    </w:p>
    <w:p w:rsidR="00F54BB2" w:rsidRDefault="00F54BB2" w:rsidP="00CE458B"/>
    <w:p w:rsidR="007178A5" w:rsidRDefault="00FE1C9D" w:rsidP="00CE458B">
      <w:r>
        <w:t>Finally</w:t>
      </w:r>
      <w:r w:rsidR="00E52C88">
        <w:t>, question why e</w:t>
      </w:r>
      <w:r w:rsidR="00E9714E">
        <w:t>xtra-curial punishment</w:t>
      </w:r>
      <w:r w:rsidR="00E52C88">
        <w:t xml:space="preserve"> is a</w:t>
      </w:r>
      <w:r w:rsidR="00E9714E">
        <w:t xml:space="preserve"> factor in the sentencing decision, as the literature suggests there is no long-term impact </w:t>
      </w:r>
      <w:r w:rsidR="00E42643">
        <w:t xml:space="preserve">on the offender </w:t>
      </w:r>
      <w:r w:rsidR="00E9714E">
        <w:t xml:space="preserve">from </w:t>
      </w:r>
      <w:r w:rsidR="00E42643">
        <w:t xml:space="preserve">committing </w:t>
      </w:r>
      <w:r w:rsidR="00E9714E">
        <w:t>white-collar crime. Instead factors such as loss of reputation should be viewed as a natural corollary of white-collar offending</w:t>
      </w:r>
      <w:r w:rsidR="00E52C88">
        <w:t>, in the same way that they are for blue-collar offending</w:t>
      </w:r>
      <w:r w:rsidR="00E9714E">
        <w:t xml:space="preserve">. </w:t>
      </w:r>
      <w:r w:rsidR="00BB622A">
        <w:t>Adoption of these practices w</w:t>
      </w:r>
      <w:r w:rsidR="00143EBC">
        <w:t>ill</w:t>
      </w:r>
      <w:bookmarkStart w:id="2" w:name="_GoBack"/>
      <w:bookmarkEnd w:id="2"/>
      <w:r w:rsidR="00BB622A">
        <w:t xml:space="preserve"> assist with ensuring that those committing crimes of privilege </w:t>
      </w:r>
      <w:r w:rsidR="008977B9">
        <w:t>are not</w:t>
      </w:r>
      <w:r w:rsidR="00BB622A">
        <w:t xml:space="preserve"> advantaged in the justice system. </w:t>
      </w:r>
    </w:p>
    <w:p w:rsidR="007C4E14" w:rsidRDefault="007C4E14" w:rsidP="00A90667"/>
    <w:p w:rsidR="003F184C" w:rsidRDefault="003F184C">
      <w:pPr>
        <w:spacing w:line="240" w:lineRule="auto"/>
        <w:jc w:val="left"/>
      </w:pPr>
      <w:r>
        <w:br w:type="page"/>
      </w:r>
    </w:p>
    <w:p w:rsidR="00390775" w:rsidRPr="00390775" w:rsidRDefault="00390775" w:rsidP="00CC4511">
      <w:pPr>
        <w:pStyle w:val="Heading1"/>
        <w:ind w:left="0" w:firstLine="0"/>
      </w:pPr>
      <w:r>
        <w:lastRenderedPageBreak/>
        <w:t xml:space="preserve">Appendix I: </w:t>
      </w:r>
      <w:r w:rsidR="00926BA2">
        <w:t>Offence</w:t>
      </w:r>
      <w:r w:rsidR="008B32D7">
        <w:t>,</w:t>
      </w:r>
      <w:r w:rsidR="00926BA2">
        <w:t xml:space="preserve"> Sentence </w:t>
      </w:r>
      <w:r w:rsidR="008B32D7">
        <w:t xml:space="preserve">and Other </w:t>
      </w:r>
      <w:r w:rsidR="00926BA2">
        <w:t>Details</w:t>
      </w:r>
    </w:p>
    <w:tbl>
      <w:tblPr>
        <w:tblStyle w:val="TableGrid"/>
        <w:tblW w:w="9776" w:type="dxa"/>
        <w:tblLayout w:type="fixed"/>
        <w:tblLook w:val="04A0" w:firstRow="1" w:lastRow="0" w:firstColumn="1" w:lastColumn="0" w:noHBand="0" w:noVBand="1"/>
      </w:tblPr>
      <w:tblGrid>
        <w:gridCol w:w="704"/>
        <w:gridCol w:w="2693"/>
        <w:gridCol w:w="2835"/>
        <w:gridCol w:w="1276"/>
        <w:gridCol w:w="1276"/>
        <w:gridCol w:w="992"/>
      </w:tblGrid>
      <w:tr w:rsidR="000C0218" w:rsidRPr="007864AD" w:rsidTr="00550BC0">
        <w:tc>
          <w:tcPr>
            <w:tcW w:w="704" w:type="dxa"/>
          </w:tcPr>
          <w:p w:rsidR="000C0218" w:rsidRPr="007864AD" w:rsidRDefault="000C0218" w:rsidP="00A90667">
            <w:pPr>
              <w:rPr>
                <w:b/>
                <w:sz w:val="18"/>
                <w:szCs w:val="18"/>
              </w:rPr>
            </w:pPr>
            <w:r w:rsidRPr="007864AD">
              <w:rPr>
                <w:b/>
                <w:sz w:val="18"/>
                <w:szCs w:val="18"/>
              </w:rPr>
              <w:t xml:space="preserve">Case No. </w:t>
            </w:r>
          </w:p>
        </w:tc>
        <w:tc>
          <w:tcPr>
            <w:tcW w:w="2693" w:type="dxa"/>
          </w:tcPr>
          <w:p w:rsidR="000C0218" w:rsidRPr="007864AD" w:rsidRDefault="000C0218" w:rsidP="00727A7C">
            <w:pPr>
              <w:jc w:val="left"/>
              <w:rPr>
                <w:b/>
                <w:sz w:val="18"/>
                <w:szCs w:val="18"/>
              </w:rPr>
            </w:pPr>
            <w:r w:rsidRPr="007864AD">
              <w:rPr>
                <w:b/>
                <w:sz w:val="18"/>
                <w:szCs w:val="18"/>
              </w:rPr>
              <w:t>Charge</w:t>
            </w:r>
            <w:r w:rsidR="0061546F">
              <w:rPr>
                <w:b/>
                <w:sz w:val="18"/>
                <w:szCs w:val="18"/>
              </w:rPr>
              <w:t>s</w:t>
            </w:r>
          </w:p>
        </w:tc>
        <w:tc>
          <w:tcPr>
            <w:tcW w:w="2835" w:type="dxa"/>
          </w:tcPr>
          <w:p w:rsidR="000C0218" w:rsidRPr="007864AD" w:rsidRDefault="000C0218" w:rsidP="00727A7C">
            <w:pPr>
              <w:jc w:val="left"/>
              <w:rPr>
                <w:b/>
                <w:sz w:val="18"/>
                <w:szCs w:val="18"/>
              </w:rPr>
            </w:pPr>
            <w:r w:rsidRPr="007864AD">
              <w:rPr>
                <w:b/>
                <w:sz w:val="18"/>
                <w:szCs w:val="18"/>
              </w:rPr>
              <w:t>Sentence</w:t>
            </w:r>
          </w:p>
        </w:tc>
        <w:tc>
          <w:tcPr>
            <w:tcW w:w="1276" w:type="dxa"/>
          </w:tcPr>
          <w:p w:rsidR="000C0218" w:rsidRPr="007864AD" w:rsidRDefault="000C0218" w:rsidP="00727A7C">
            <w:pPr>
              <w:jc w:val="left"/>
              <w:rPr>
                <w:b/>
                <w:sz w:val="18"/>
                <w:szCs w:val="18"/>
              </w:rPr>
            </w:pPr>
            <w:r w:rsidRPr="007864AD">
              <w:rPr>
                <w:b/>
                <w:sz w:val="18"/>
                <w:szCs w:val="18"/>
              </w:rPr>
              <w:t>Other</w:t>
            </w:r>
          </w:p>
        </w:tc>
        <w:tc>
          <w:tcPr>
            <w:tcW w:w="1276" w:type="dxa"/>
          </w:tcPr>
          <w:p w:rsidR="000C0218" w:rsidRPr="007864AD" w:rsidRDefault="000C0218" w:rsidP="00727A7C">
            <w:pPr>
              <w:jc w:val="left"/>
              <w:rPr>
                <w:b/>
                <w:sz w:val="18"/>
                <w:szCs w:val="18"/>
              </w:rPr>
            </w:pPr>
            <w:r w:rsidRPr="007864AD">
              <w:rPr>
                <w:b/>
                <w:sz w:val="18"/>
                <w:szCs w:val="18"/>
              </w:rPr>
              <w:t>Amount</w:t>
            </w:r>
          </w:p>
        </w:tc>
        <w:tc>
          <w:tcPr>
            <w:tcW w:w="992" w:type="dxa"/>
          </w:tcPr>
          <w:p w:rsidR="007864AD" w:rsidRPr="007864AD" w:rsidRDefault="003A0A5A" w:rsidP="00727A7C">
            <w:pPr>
              <w:jc w:val="left"/>
              <w:rPr>
                <w:b/>
                <w:sz w:val="18"/>
                <w:szCs w:val="18"/>
              </w:rPr>
            </w:pPr>
            <w:r>
              <w:rPr>
                <w:b/>
                <w:sz w:val="18"/>
                <w:szCs w:val="18"/>
              </w:rPr>
              <w:t>Gender</w:t>
            </w:r>
          </w:p>
        </w:tc>
      </w:tr>
      <w:tr w:rsidR="000C0218" w:rsidRPr="007864AD" w:rsidTr="00550BC0">
        <w:tc>
          <w:tcPr>
            <w:tcW w:w="704" w:type="dxa"/>
          </w:tcPr>
          <w:p w:rsidR="000C0218" w:rsidRPr="007864AD" w:rsidRDefault="000C0218" w:rsidP="00A90667">
            <w:pPr>
              <w:rPr>
                <w:sz w:val="18"/>
                <w:szCs w:val="18"/>
              </w:rPr>
            </w:pPr>
            <w:r w:rsidRPr="007864AD">
              <w:rPr>
                <w:sz w:val="18"/>
                <w:szCs w:val="18"/>
              </w:rPr>
              <w:t>1</w:t>
            </w:r>
          </w:p>
        </w:tc>
        <w:tc>
          <w:tcPr>
            <w:tcW w:w="2693" w:type="dxa"/>
          </w:tcPr>
          <w:p w:rsidR="000C0218" w:rsidRPr="007864AD" w:rsidRDefault="006B4E1C"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r w:rsidRPr="007864AD">
              <w:rPr>
                <w:sz w:val="18"/>
                <w:szCs w:val="18"/>
                <w:lang w:val="en-NZ" w:eastAsia="en-US"/>
              </w:rPr>
              <w:t>Charged with offences relating to fraud and dishonesty perpetrated against Government Departmen</w:t>
            </w:r>
            <w:r w:rsidR="00606E4E" w:rsidRPr="007864AD">
              <w:rPr>
                <w:sz w:val="18"/>
                <w:szCs w:val="18"/>
                <w:lang w:val="en-NZ" w:eastAsia="en-US"/>
              </w:rPr>
              <w:t>ts</w:t>
            </w:r>
          </w:p>
        </w:tc>
        <w:tc>
          <w:tcPr>
            <w:tcW w:w="2835" w:type="dxa"/>
          </w:tcPr>
          <w:p w:rsidR="00EF7639" w:rsidRPr="007864AD" w:rsidRDefault="00EF7639" w:rsidP="00727A7C">
            <w:pPr>
              <w:spacing w:line="240" w:lineRule="auto"/>
              <w:jc w:val="left"/>
              <w:rPr>
                <w:sz w:val="18"/>
                <w:szCs w:val="18"/>
                <w:lang w:eastAsia="en-NZ"/>
              </w:rPr>
            </w:pPr>
            <w:r w:rsidRPr="007864AD">
              <w:rPr>
                <w:sz w:val="18"/>
                <w:szCs w:val="18"/>
                <w:lang w:eastAsia="en-NZ"/>
              </w:rPr>
              <w:t>Maximum</w:t>
            </w:r>
            <w:r w:rsidR="00EE06DA" w:rsidRPr="007864AD">
              <w:rPr>
                <w:sz w:val="18"/>
                <w:szCs w:val="18"/>
                <w:lang w:eastAsia="en-NZ"/>
              </w:rPr>
              <w:t>:</w:t>
            </w:r>
            <w:r w:rsidR="005D012B">
              <w:rPr>
                <w:sz w:val="18"/>
                <w:szCs w:val="18"/>
                <w:lang w:eastAsia="en-NZ"/>
              </w:rPr>
              <w:t xml:space="preserve"> 7 years</w:t>
            </w:r>
          </w:p>
          <w:p w:rsidR="006B4E1C" w:rsidRPr="007864AD" w:rsidRDefault="00880AB7" w:rsidP="00727A7C">
            <w:pPr>
              <w:spacing w:line="240" w:lineRule="auto"/>
              <w:jc w:val="left"/>
              <w:rPr>
                <w:sz w:val="18"/>
                <w:szCs w:val="18"/>
                <w:lang w:eastAsia="en-NZ"/>
              </w:rPr>
            </w:pPr>
            <w:r w:rsidRPr="007864AD">
              <w:rPr>
                <w:sz w:val="18"/>
                <w:szCs w:val="18"/>
                <w:lang w:eastAsia="en-NZ"/>
              </w:rPr>
              <w:t>Starting point: 54 months</w:t>
            </w:r>
            <w:r w:rsidR="00EF7639" w:rsidRPr="007864AD">
              <w:rPr>
                <w:sz w:val="18"/>
                <w:szCs w:val="18"/>
                <w:lang w:eastAsia="en-NZ"/>
              </w:rPr>
              <w:t xml:space="preserve"> prison</w:t>
            </w:r>
            <w:r w:rsidR="006B4E1C" w:rsidRPr="007864AD">
              <w:rPr>
                <w:sz w:val="18"/>
                <w:szCs w:val="18"/>
                <w:lang w:eastAsia="en-NZ"/>
              </w:rPr>
              <w:t xml:space="preserve"> (Mrs)</w:t>
            </w:r>
            <w:r w:rsidR="00C474EE">
              <w:rPr>
                <w:sz w:val="18"/>
                <w:szCs w:val="18"/>
                <w:lang w:eastAsia="en-NZ"/>
              </w:rPr>
              <w:t xml:space="preserve">; </w:t>
            </w:r>
            <w:r w:rsidR="006B4E1C" w:rsidRPr="007864AD">
              <w:rPr>
                <w:sz w:val="18"/>
                <w:szCs w:val="18"/>
                <w:lang w:eastAsia="en-NZ"/>
              </w:rPr>
              <w:t>2 years, 9 months (Mr)</w:t>
            </w:r>
          </w:p>
          <w:p w:rsidR="000C0218" w:rsidRPr="007864AD" w:rsidRDefault="00C474EE" w:rsidP="00727A7C">
            <w:pPr>
              <w:spacing w:line="240" w:lineRule="auto"/>
              <w:jc w:val="left"/>
              <w:rPr>
                <w:sz w:val="18"/>
                <w:szCs w:val="18"/>
                <w:lang w:eastAsia="en-NZ"/>
              </w:rPr>
            </w:pPr>
            <w:r>
              <w:rPr>
                <w:sz w:val="18"/>
                <w:szCs w:val="18"/>
                <w:lang w:eastAsia="en-NZ"/>
              </w:rPr>
              <w:t xml:space="preserve">Sentence: </w:t>
            </w:r>
            <w:r w:rsidR="004073AE">
              <w:rPr>
                <w:sz w:val="18"/>
                <w:szCs w:val="18"/>
                <w:lang w:eastAsia="en-NZ"/>
              </w:rPr>
              <w:t>Community detention</w:t>
            </w:r>
            <w:r w:rsidR="000C0218" w:rsidRPr="007864AD">
              <w:rPr>
                <w:sz w:val="18"/>
                <w:szCs w:val="18"/>
                <w:lang w:eastAsia="en-NZ"/>
              </w:rPr>
              <w:t>, 200 hours C</w:t>
            </w:r>
            <w:r w:rsidR="005D012B">
              <w:rPr>
                <w:sz w:val="18"/>
                <w:szCs w:val="18"/>
                <w:lang w:eastAsia="en-NZ"/>
              </w:rPr>
              <w:t>ommunity work (CW)</w:t>
            </w:r>
            <w:r w:rsidR="000C0218" w:rsidRPr="007864AD">
              <w:rPr>
                <w:sz w:val="18"/>
                <w:szCs w:val="18"/>
                <w:lang w:eastAsia="en-NZ"/>
              </w:rPr>
              <w:t xml:space="preserve"> (</w:t>
            </w:r>
            <w:r w:rsidR="004073AE">
              <w:rPr>
                <w:sz w:val="18"/>
                <w:szCs w:val="18"/>
                <w:lang w:eastAsia="en-NZ"/>
              </w:rPr>
              <w:t>Mr</w:t>
            </w:r>
            <w:r w:rsidR="000C0218" w:rsidRPr="007864AD">
              <w:rPr>
                <w:sz w:val="18"/>
                <w:szCs w:val="18"/>
                <w:lang w:eastAsia="en-NZ"/>
              </w:rPr>
              <w:t>)</w:t>
            </w:r>
          </w:p>
          <w:p w:rsidR="000C0218" w:rsidRPr="007864AD" w:rsidRDefault="000C0218" w:rsidP="00727A7C">
            <w:pPr>
              <w:spacing w:line="240" w:lineRule="auto"/>
              <w:jc w:val="left"/>
              <w:rPr>
                <w:sz w:val="18"/>
                <w:szCs w:val="18"/>
                <w:lang w:eastAsia="en-NZ"/>
              </w:rPr>
            </w:pPr>
            <w:r w:rsidRPr="007864AD">
              <w:rPr>
                <w:sz w:val="18"/>
                <w:szCs w:val="18"/>
                <w:lang w:eastAsia="en-NZ"/>
              </w:rPr>
              <w:t xml:space="preserve">12 months </w:t>
            </w:r>
            <w:r w:rsidR="005D012B">
              <w:rPr>
                <w:sz w:val="18"/>
                <w:szCs w:val="18"/>
                <w:lang w:eastAsia="en-NZ"/>
              </w:rPr>
              <w:t>home detention (</w:t>
            </w:r>
            <w:r w:rsidRPr="007864AD">
              <w:rPr>
                <w:sz w:val="18"/>
                <w:szCs w:val="18"/>
                <w:lang w:eastAsia="en-NZ"/>
              </w:rPr>
              <w:t>HD</w:t>
            </w:r>
            <w:r w:rsidR="005D012B">
              <w:rPr>
                <w:sz w:val="18"/>
                <w:szCs w:val="18"/>
                <w:lang w:eastAsia="en-NZ"/>
              </w:rPr>
              <w:t>)</w:t>
            </w:r>
            <w:r w:rsidRPr="007864AD">
              <w:rPr>
                <w:sz w:val="18"/>
                <w:szCs w:val="18"/>
                <w:lang w:eastAsia="en-NZ"/>
              </w:rPr>
              <w:t xml:space="preserve"> (</w:t>
            </w:r>
            <w:r w:rsidR="004073AE">
              <w:rPr>
                <w:sz w:val="18"/>
                <w:szCs w:val="18"/>
                <w:lang w:eastAsia="en-NZ"/>
              </w:rPr>
              <w:t>Mrs</w:t>
            </w:r>
            <w:r w:rsidRPr="007864AD">
              <w:rPr>
                <w:sz w:val="18"/>
                <w:szCs w:val="18"/>
                <w:lang w:eastAsia="en-NZ"/>
              </w:rPr>
              <w:t xml:space="preserve">) plus 300 hours </w:t>
            </w:r>
            <w:r w:rsidR="005D012B">
              <w:rPr>
                <w:sz w:val="18"/>
                <w:szCs w:val="18"/>
                <w:lang w:eastAsia="en-NZ"/>
              </w:rPr>
              <w:t>CW</w:t>
            </w:r>
          </w:p>
          <w:p w:rsidR="00D5392E" w:rsidRPr="007864AD" w:rsidRDefault="000C0218" w:rsidP="00727A7C">
            <w:pPr>
              <w:jc w:val="left"/>
              <w:rPr>
                <w:sz w:val="18"/>
                <w:szCs w:val="18"/>
                <w:lang w:eastAsia="en-NZ"/>
              </w:rPr>
            </w:pPr>
            <w:r w:rsidRPr="007864AD">
              <w:rPr>
                <w:sz w:val="18"/>
                <w:szCs w:val="18"/>
                <w:lang w:eastAsia="en-NZ"/>
              </w:rPr>
              <w:t>Expected full reparation</w:t>
            </w:r>
          </w:p>
        </w:tc>
        <w:tc>
          <w:tcPr>
            <w:tcW w:w="1276" w:type="dxa"/>
          </w:tcPr>
          <w:p w:rsidR="000C0218" w:rsidRPr="007864AD" w:rsidRDefault="000C0218" w:rsidP="00727A7C">
            <w:pPr>
              <w:jc w:val="left"/>
              <w:rPr>
                <w:sz w:val="18"/>
                <w:szCs w:val="18"/>
                <w:lang w:eastAsia="en-NZ"/>
              </w:rPr>
            </w:pPr>
            <w:r w:rsidRPr="007864AD">
              <w:rPr>
                <w:sz w:val="18"/>
                <w:szCs w:val="18"/>
                <w:lang w:eastAsia="en-NZ"/>
              </w:rPr>
              <w:t>Accountant</w:t>
            </w:r>
            <w:r w:rsidR="001E27F9" w:rsidRPr="007864AD">
              <w:rPr>
                <w:sz w:val="18"/>
                <w:szCs w:val="18"/>
                <w:lang w:eastAsia="en-NZ"/>
              </w:rPr>
              <w:t xml:space="preserve"> (</w:t>
            </w:r>
            <w:r w:rsidR="004073AE">
              <w:rPr>
                <w:sz w:val="18"/>
                <w:szCs w:val="18"/>
                <w:lang w:eastAsia="en-NZ"/>
              </w:rPr>
              <w:t>Mrs</w:t>
            </w:r>
            <w:r w:rsidR="001E27F9" w:rsidRPr="007864AD">
              <w:rPr>
                <w:sz w:val="18"/>
                <w:szCs w:val="18"/>
                <w:lang w:eastAsia="en-NZ"/>
              </w:rPr>
              <w:t>)</w:t>
            </w:r>
          </w:p>
        </w:tc>
        <w:tc>
          <w:tcPr>
            <w:tcW w:w="1276" w:type="dxa"/>
          </w:tcPr>
          <w:p w:rsidR="000C0218" w:rsidRPr="007864AD" w:rsidRDefault="000C0218" w:rsidP="00727A7C">
            <w:pPr>
              <w:jc w:val="left"/>
              <w:rPr>
                <w:sz w:val="18"/>
                <w:szCs w:val="18"/>
              </w:rPr>
            </w:pPr>
            <w:r w:rsidRPr="007864AD">
              <w:rPr>
                <w:sz w:val="18"/>
                <w:szCs w:val="18"/>
                <w:lang w:eastAsia="en-NZ"/>
              </w:rPr>
              <w:t>$494,544</w:t>
            </w:r>
          </w:p>
        </w:tc>
        <w:tc>
          <w:tcPr>
            <w:tcW w:w="992" w:type="dxa"/>
          </w:tcPr>
          <w:p w:rsidR="007864AD" w:rsidRDefault="000C0218" w:rsidP="00727A7C">
            <w:pPr>
              <w:jc w:val="left"/>
              <w:rPr>
                <w:sz w:val="18"/>
                <w:szCs w:val="18"/>
                <w:lang w:eastAsia="en-NZ"/>
              </w:rPr>
            </w:pPr>
            <w:r w:rsidRPr="007864AD">
              <w:rPr>
                <w:sz w:val="18"/>
                <w:szCs w:val="18"/>
                <w:lang w:eastAsia="en-NZ"/>
              </w:rPr>
              <w:t xml:space="preserve">1 </w:t>
            </w:r>
            <w:r w:rsidR="007864AD">
              <w:rPr>
                <w:sz w:val="18"/>
                <w:szCs w:val="18"/>
                <w:lang w:eastAsia="en-NZ"/>
              </w:rPr>
              <w:t xml:space="preserve">male </w:t>
            </w:r>
          </w:p>
          <w:p w:rsidR="000C0218" w:rsidRPr="007864AD" w:rsidRDefault="007864AD" w:rsidP="00727A7C">
            <w:pPr>
              <w:jc w:val="left"/>
              <w:rPr>
                <w:sz w:val="18"/>
                <w:szCs w:val="18"/>
                <w:lang w:eastAsia="en-NZ"/>
              </w:rPr>
            </w:pPr>
            <w:r>
              <w:rPr>
                <w:sz w:val="18"/>
                <w:szCs w:val="18"/>
                <w:lang w:eastAsia="en-NZ"/>
              </w:rPr>
              <w:t>1 female</w:t>
            </w:r>
          </w:p>
        </w:tc>
      </w:tr>
      <w:tr w:rsidR="000C0218" w:rsidRPr="007864AD" w:rsidTr="00550BC0">
        <w:tc>
          <w:tcPr>
            <w:tcW w:w="704" w:type="dxa"/>
          </w:tcPr>
          <w:p w:rsidR="000C0218" w:rsidRPr="007864AD" w:rsidRDefault="000C0218" w:rsidP="00A90667">
            <w:pPr>
              <w:rPr>
                <w:sz w:val="18"/>
                <w:szCs w:val="18"/>
              </w:rPr>
            </w:pPr>
            <w:r w:rsidRPr="007864AD">
              <w:rPr>
                <w:sz w:val="18"/>
                <w:szCs w:val="18"/>
              </w:rPr>
              <w:t>2</w:t>
            </w:r>
          </w:p>
        </w:tc>
        <w:tc>
          <w:tcPr>
            <w:tcW w:w="2693" w:type="dxa"/>
          </w:tcPr>
          <w:p w:rsidR="000C0218" w:rsidRPr="007864AD" w:rsidRDefault="000C0218" w:rsidP="00727A7C">
            <w:pPr>
              <w:jc w:val="left"/>
              <w:rPr>
                <w:sz w:val="18"/>
                <w:szCs w:val="18"/>
              </w:rPr>
            </w:pPr>
            <w:r w:rsidRPr="007864AD">
              <w:rPr>
                <w:sz w:val="18"/>
                <w:szCs w:val="18"/>
              </w:rPr>
              <w:t>3 charges of obtaining by deception and two representative charges of using a forged document</w:t>
            </w:r>
          </w:p>
          <w:p w:rsidR="000C0218" w:rsidRPr="007864AD" w:rsidRDefault="000C0218" w:rsidP="00727A7C">
            <w:pPr>
              <w:jc w:val="left"/>
              <w:rPr>
                <w:sz w:val="18"/>
                <w:szCs w:val="18"/>
              </w:rPr>
            </w:pPr>
            <w:r w:rsidRPr="007864AD">
              <w:rPr>
                <w:sz w:val="18"/>
                <w:szCs w:val="18"/>
              </w:rPr>
              <w:t>Bank fraud</w:t>
            </w:r>
            <w:r w:rsidR="005D5626" w:rsidRPr="007864AD">
              <w:rPr>
                <w:sz w:val="18"/>
                <w:szCs w:val="18"/>
              </w:rPr>
              <w:t xml:space="preserve"> ($41M)</w:t>
            </w:r>
          </w:p>
        </w:tc>
        <w:tc>
          <w:tcPr>
            <w:tcW w:w="2835" w:type="dxa"/>
          </w:tcPr>
          <w:p w:rsidR="0062718D" w:rsidRDefault="0062718D" w:rsidP="00727A7C">
            <w:pPr>
              <w:jc w:val="left"/>
              <w:rPr>
                <w:sz w:val="18"/>
                <w:szCs w:val="18"/>
              </w:rPr>
            </w:pPr>
            <w:r>
              <w:rPr>
                <w:sz w:val="18"/>
                <w:szCs w:val="18"/>
              </w:rPr>
              <w:t>Maximum: 10 years</w:t>
            </w:r>
          </w:p>
          <w:p w:rsidR="0062718D" w:rsidRDefault="0062718D" w:rsidP="00727A7C">
            <w:pPr>
              <w:jc w:val="left"/>
              <w:rPr>
                <w:sz w:val="18"/>
                <w:szCs w:val="18"/>
              </w:rPr>
            </w:pPr>
            <w:r>
              <w:rPr>
                <w:sz w:val="18"/>
                <w:szCs w:val="18"/>
              </w:rPr>
              <w:t>Starting point Ross</w:t>
            </w:r>
            <w:r w:rsidR="00C474EE">
              <w:rPr>
                <w:sz w:val="18"/>
                <w:szCs w:val="18"/>
              </w:rPr>
              <w:t>:</w:t>
            </w:r>
            <w:r>
              <w:rPr>
                <w:sz w:val="18"/>
                <w:szCs w:val="18"/>
              </w:rPr>
              <w:t xml:space="preserve"> 5 years, 6 months</w:t>
            </w:r>
          </w:p>
          <w:p w:rsidR="0062718D" w:rsidRDefault="0062718D" w:rsidP="00727A7C">
            <w:pPr>
              <w:jc w:val="left"/>
              <w:rPr>
                <w:sz w:val="18"/>
                <w:szCs w:val="18"/>
              </w:rPr>
            </w:pPr>
            <w:r>
              <w:rPr>
                <w:sz w:val="18"/>
                <w:szCs w:val="18"/>
              </w:rPr>
              <w:t xml:space="preserve">Starting point </w:t>
            </w:r>
            <w:proofErr w:type="spellStart"/>
            <w:r>
              <w:rPr>
                <w:sz w:val="18"/>
                <w:szCs w:val="18"/>
              </w:rPr>
              <w:t>W</w:t>
            </w:r>
            <w:r w:rsidR="00643564">
              <w:rPr>
                <w:sz w:val="18"/>
                <w:szCs w:val="18"/>
              </w:rPr>
              <w:t>eipeihana</w:t>
            </w:r>
            <w:proofErr w:type="spellEnd"/>
            <w:r>
              <w:rPr>
                <w:sz w:val="18"/>
                <w:szCs w:val="18"/>
              </w:rPr>
              <w:t>: 5 years</w:t>
            </w:r>
          </w:p>
          <w:p w:rsidR="000C0218" w:rsidRPr="007864AD" w:rsidRDefault="00C474EE" w:rsidP="00727A7C">
            <w:pPr>
              <w:jc w:val="left"/>
              <w:rPr>
                <w:sz w:val="18"/>
                <w:szCs w:val="18"/>
              </w:rPr>
            </w:pPr>
            <w:r>
              <w:rPr>
                <w:sz w:val="18"/>
                <w:szCs w:val="18"/>
              </w:rPr>
              <w:t xml:space="preserve">Sentence: </w:t>
            </w:r>
            <w:r w:rsidR="000C0218" w:rsidRPr="007864AD">
              <w:rPr>
                <w:sz w:val="18"/>
                <w:szCs w:val="18"/>
              </w:rPr>
              <w:t xml:space="preserve">Ross - 4 years, 4 months </w:t>
            </w:r>
          </w:p>
          <w:p w:rsidR="000C0218" w:rsidRPr="007864AD" w:rsidRDefault="000C0218" w:rsidP="00727A7C">
            <w:pPr>
              <w:jc w:val="left"/>
              <w:rPr>
                <w:sz w:val="18"/>
                <w:szCs w:val="18"/>
              </w:rPr>
            </w:pPr>
            <w:proofErr w:type="spellStart"/>
            <w:r w:rsidRPr="007864AD">
              <w:rPr>
                <w:sz w:val="18"/>
                <w:szCs w:val="18"/>
              </w:rPr>
              <w:t>Weipeihana</w:t>
            </w:r>
            <w:proofErr w:type="spellEnd"/>
            <w:r w:rsidRPr="007864AD">
              <w:rPr>
                <w:sz w:val="18"/>
                <w:szCs w:val="18"/>
              </w:rPr>
              <w:t xml:space="preserve"> – 4 years, 3 months</w:t>
            </w:r>
          </w:p>
        </w:tc>
        <w:tc>
          <w:tcPr>
            <w:tcW w:w="1276" w:type="dxa"/>
          </w:tcPr>
          <w:p w:rsidR="000C0218" w:rsidRPr="007864AD" w:rsidRDefault="000C0218" w:rsidP="00727A7C">
            <w:pPr>
              <w:jc w:val="left"/>
              <w:rPr>
                <w:sz w:val="18"/>
                <w:szCs w:val="18"/>
              </w:rPr>
            </w:pPr>
            <w:r w:rsidRPr="007864AD">
              <w:rPr>
                <w:sz w:val="18"/>
                <w:szCs w:val="18"/>
              </w:rPr>
              <w:t>Legal executive</w:t>
            </w:r>
            <w:r w:rsidR="001E27F9" w:rsidRPr="007864AD">
              <w:rPr>
                <w:sz w:val="18"/>
                <w:szCs w:val="18"/>
              </w:rPr>
              <w:t xml:space="preserve"> (</w:t>
            </w:r>
            <w:proofErr w:type="spellStart"/>
            <w:r w:rsidR="00550BC0">
              <w:rPr>
                <w:sz w:val="18"/>
                <w:szCs w:val="18"/>
              </w:rPr>
              <w:t>Weipeihana</w:t>
            </w:r>
            <w:proofErr w:type="spellEnd"/>
            <w:r w:rsidR="001E27F9" w:rsidRPr="007864AD">
              <w:rPr>
                <w:sz w:val="18"/>
                <w:szCs w:val="18"/>
              </w:rPr>
              <w:t>)</w:t>
            </w:r>
          </w:p>
        </w:tc>
        <w:tc>
          <w:tcPr>
            <w:tcW w:w="1276" w:type="dxa"/>
          </w:tcPr>
          <w:p w:rsidR="000C0218" w:rsidRPr="007864AD" w:rsidRDefault="000C0218" w:rsidP="00727A7C">
            <w:pPr>
              <w:jc w:val="left"/>
              <w:rPr>
                <w:sz w:val="18"/>
                <w:szCs w:val="18"/>
              </w:rPr>
            </w:pPr>
            <w:r w:rsidRPr="007864AD">
              <w:rPr>
                <w:sz w:val="18"/>
                <w:szCs w:val="18"/>
              </w:rPr>
              <w:t>No net loss</w:t>
            </w:r>
          </w:p>
        </w:tc>
        <w:tc>
          <w:tcPr>
            <w:tcW w:w="992" w:type="dxa"/>
          </w:tcPr>
          <w:p w:rsidR="000C0218" w:rsidRPr="007864AD" w:rsidRDefault="007864AD" w:rsidP="00727A7C">
            <w:pPr>
              <w:jc w:val="left"/>
              <w:rPr>
                <w:sz w:val="18"/>
                <w:szCs w:val="18"/>
              </w:rPr>
            </w:pPr>
            <w:r>
              <w:rPr>
                <w:sz w:val="18"/>
                <w:szCs w:val="18"/>
              </w:rPr>
              <w:t>Both male</w:t>
            </w:r>
          </w:p>
        </w:tc>
      </w:tr>
      <w:tr w:rsidR="000C0218" w:rsidRPr="007864AD" w:rsidTr="00550BC0">
        <w:tc>
          <w:tcPr>
            <w:tcW w:w="704" w:type="dxa"/>
          </w:tcPr>
          <w:p w:rsidR="000C0218" w:rsidRPr="007864AD" w:rsidRDefault="000C0218" w:rsidP="00A90667">
            <w:pPr>
              <w:rPr>
                <w:sz w:val="18"/>
                <w:szCs w:val="18"/>
              </w:rPr>
            </w:pPr>
            <w:r w:rsidRPr="007864AD">
              <w:rPr>
                <w:sz w:val="18"/>
                <w:szCs w:val="18"/>
              </w:rPr>
              <w:t>3</w:t>
            </w:r>
          </w:p>
        </w:tc>
        <w:tc>
          <w:tcPr>
            <w:tcW w:w="2693" w:type="dxa"/>
          </w:tcPr>
          <w:p w:rsidR="000C0218" w:rsidRPr="007864AD" w:rsidRDefault="000C0218" w:rsidP="00727A7C">
            <w:pPr>
              <w:jc w:val="left"/>
              <w:rPr>
                <w:sz w:val="18"/>
                <w:szCs w:val="18"/>
              </w:rPr>
            </w:pPr>
            <w:r w:rsidRPr="007864AD">
              <w:rPr>
                <w:sz w:val="18"/>
                <w:szCs w:val="18"/>
              </w:rPr>
              <w:t xml:space="preserve">48 charges of obtaining by deception </w:t>
            </w:r>
          </w:p>
          <w:p w:rsidR="000C0218" w:rsidRPr="007864AD" w:rsidRDefault="000C0218" w:rsidP="00727A7C">
            <w:pPr>
              <w:jc w:val="left"/>
              <w:rPr>
                <w:sz w:val="18"/>
                <w:szCs w:val="18"/>
              </w:rPr>
            </w:pPr>
            <w:r w:rsidRPr="007864AD">
              <w:rPr>
                <w:sz w:val="18"/>
                <w:szCs w:val="18"/>
              </w:rPr>
              <w:t>Charges under the Secret Commissions Act</w:t>
            </w:r>
          </w:p>
          <w:p w:rsidR="002F21C8" w:rsidRPr="007864AD" w:rsidRDefault="002F21C8" w:rsidP="00727A7C">
            <w:pPr>
              <w:jc w:val="left"/>
              <w:rPr>
                <w:sz w:val="18"/>
                <w:szCs w:val="18"/>
              </w:rPr>
            </w:pPr>
            <w:r w:rsidRPr="007864AD">
              <w:rPr>
                <w:sz w:val="18"/>
                <w:szCs w:val="18"/>
              </w:rPr>
              <w:t>Xu (22 charges)</w:t>
            </w:r>
          </w:p>
          <w:p w:rsidR="002F21C8" w:rsidRPr="007864AD" w:rsidRDefault="002F21C8" w:rsidP="00727A7C">
            <w:pPr>
              <w:jc w:val="left"/>
              <w:rPr>
                <w:sz w:val="18"/>
                <w:szCs w:val="18"/>
              </w:rPr>
            </w:pPr>
            <w:r w:rsidRPr="007864AD">
              <w:rPr>
                <w:sz w:val="18"/>
                <w:szCs w:val="18"/>
              </w:rPr>
              <w:t>Chen (25 charges)</w:t>
            </w:r>
          </w:p>
          <w:p w:rsidR="002F21C8" w:rsidRPr="007864AD" w:rsidRDefault="002F21C8" w:rsidP="00727A7C">
            <w:pPr>
              <w:jc w:val="left"/>
              <w:rPr>
                <w:sz w:val="18"/>
                <w:szCs w:val="18"/>
              </w:rPr>
            </w:pPr>
            <w:r w:rsidRPr="007864AD">
              <w:rPr>
                <w:sz w:val="18"/>
                <w:szCs w:val="18"/>
              </w:rPr>
              <w:t>Jiang (9 charges)</w:t>
            </w:r>
          </w:p>
        </w:tc>
        <w:tc>
          <w:tcPr>
            <w:tcW w:w="2835" w:type="dxa"/>
          </w:tcPr>
          <w:p w:rsidR="004E27C3" w:rsidRDefault="004E27C3" w:rsidP="00727A7C">
            <w:pPr>
              <w:jc w:val="left"/>
              <w:rPr>
                <w:sz w:val="18"/>
                <w:szCs w:val="18"/>
              </w:rPr>
            </w:pPr>
            <w:r>
              <w:rPr>
                <w:sz w:val="18"/>
                <w:szCs w:val="18"/>
              </w:rPr>
              <w:t>Maximum: 7 years</w:t>
            </w:r>
          </w:p>
          <w:p w:rsidR="00B74E23" w:rsidRPr="007864AD" w:rsidRDefault="00F04649" w:rsidP="00727A7C">
            <w:pPr>
              <w:jc w:val="left"/>
              <w:rPr>
                <w:sz w:val="18"/>
                <w:szCs w:val="18"/>
              </w:rPr>
            </w:pPr>
            <w:r>
              <w:rPr>
                <w:sz w:val="18"/>
                <w:szCs w:val="18"/>
              </w:rPr>
              <w:t>Xu</w:t>
            </w:r>
            <w:r w:rsidR="00C474EE">
              <w:rPr>
                <w:sz w:val="18"/>
                <w:szCs w:val="18"/>
              </w:rPr>
              <w:t xml:space="preserve"> s</w:t>
            </w:r>
            <w:r w:rsidR="00B74E23" w:rsidRPr="007864AD">
              <w:rPr>
                <w:sz w:val="18"/>
                <w:szCs w:val="18"/>
              </w:rPr>
              <w:t>tarting point</w:t>
            </w:r>
            <w:r w:rsidR="00C474EE">
              <w:rPr>
                <w:sz w:val="18"/>
                <w:szCs w:val="18"/>
              </w:rPr>
              <w:t>:</w:t>
            </w:r>
            <w:r w:rsidR="00B74E23" w:rsidRPr="007864AD">
              <w:rPr>
                <w:sz w:val="18"/>
                <w:szCs w:val="18"/>
              </w:rPr>
              <w:t xml:space="preserve"> 2 years, 9 months</w:t>
            </w:r>
          </w:p>
          <w:p w:rsidR="00B74E23" w:rsidRDefault="00B74E23" w:rsidP="00727A7C">
            <w:pPr>
              <w:jc w:val="left"/>
              <w:rPr>
                <w:sz w:val="18"/>
                <w:szCs w:val="18"/>
              </w:rPr>
            </w:pPr>
            <w:r w:rsidRPr="007864AD">
              <w:rPr>
                <w:sz w:val="18"/>
                <w:szCs w:val="18"/>
              </w:rPr>
              <w:t>Sentence</w:t>
            </w:r>
            <w:r w:rsidR="00C474EE">
              <w:rPr>
                <w:sz w:val="18"/>
                <w:szCs w:val="18"/>
              </w:rPr>
              <w:t>:</w:t>
            </w:r>
            <w:r w:rsidRPr="007864AD">
              <w:rPr>
                <w:sz w:val="18"/>
                <w:szCs w:val="18"/>
              </w:rPr>
              <w:t xml:space="preserve"> 12 months HD</w:t>
            </w:r>
          </w:p>
          <w:p w:rsidR="00F04649" w:rsidRDefault="00F04649" w:rsidP="00727A7C">
            <w:pPr>
              <w:jc w:val="left"/>
              <w:rPr>
                <w:sz w:val="18"/>
                <w:szCs w:val="18"/>
              </w:rPr>
            </w:pPr>
            <w:r>
              <w:rPr>
                <w:sz w:val="18"/>
                <w:szCs w:val="18"/>
              </w:rPr>
              <w:t>Chen</w:t>
            </w:r>
            <w:r w:rsidR="00C474EE">
              <w:rPr>
                <w:sz w:val="18"/>
                <w:szCs w:val="18"/>
              </w:rPr>
              <w:t xml:space="preserve"> </w:t>
            </w:r>
            <w:r>
              <w:rPr>
                <w:sz w:val="18"/>
                <w:szCs w:val="18"/>
              </w:rPr>
              <w:t>starting point: 6 years</w:t>
            </w:r>
          </w:p>
          <w:p w:rsidR="00F04649" w:rsidRDefault="00F04649" w:rsidP="00727A7C">
            <w:pPr>
              <w:jc w:val="left"/>
              <w:rPr>
                <w:sz w:val="18"/>
                <w:szCs w:val="18"/>
              </w:rPr>
            </w:pPr>
            <w:r>
              <w:rPr>
                <w:sz w:val="18"/>
                <w:szCs w:val="18"/>
              </w:rPr>
              <w:t>Sentence: 6 years</w:t>
            </w:r>
          </w:p>
          <w:p w:rsidR="00F04649" w:rsidRDefault="00F04649" w:rsidP="00727A7C">
            <w:pPr>
              <w:jc w:val="left"/>
              <w:rPr>
                <w:sz w:val="18"/>
                <w:szCs w:val="18"/>
              </w:rPr>
            </w:pPr>
            <w:r>
              <w:rPr>
                <w:sz w:val="18"/>
                <w:szCs w:val="18"/>
              </w:rPr>
              <w:t>Jiang-starting point: 5 years</w:t>
            </w:r>
          </w:p>
          <w:p w:rsidR="00CA634A" w:rsidRPr="007864AD" w:rsidRDefault="00F04649" w:rsidP="00727A7C">
            <w:pPr>
              <w:jc w:val="left"/>
              <w:rPr>
                <w:sz w:val="18"/>
                <w:szCs w:val="18"/>
              </w:rPr>
            </w:pPr>
            <w:r>
              <w:rPr>
                <w:sz w:val="18"/>
                <w:szCs w:val="18"/>
              </w:rPr>
              <w:t>Sentence: 4 years, 9 months</w:t>
            </w:r>
          </w:p>
        </w:tc>
        <w:tc>
          <w:tcPr>
            <w:tcW w:w="1276" w:type="dxa"/>
          </w:tcPr>
          <w:p w:rsidR="000C0218" w:rsidRPr="007864AD" w:rsidRDefault="001E27F9" w:rsidP="00727A7C">
            <w:pPr>
              <w:jc w:val="left"/>
              <w:rPr>
                <w:sz w:val="18"/>
                <w:szCs w:val="18"/>
              </w:rPr>
            </w:pPr>
            <w:r w:rsidRPr="007864AD">
              <w:rPr>
                <w:sz w:val="18"/>
                <w:szCs w:val="18"/>
              </w:rPr>
              <w:t>Solicitor (Chen)</w:t>
            </w:r>
          </w:p>
        </w:tc>
        <w:tc>
          <w:tcPr>
            <w:tcW w:w="1276" w:type="dxa"/>
          </w:tcPr>
          <w:p w:rsidR="000C0218" w:rsidRDefault="00295292" w:rsidP="00727A7C">
            <w:pPr>
              <w:jc w:val="left"/>
              <w:rPr>
                <w:sz w:val="18"/>
                <w:szCs w:val="18"/>
              </w:rPr>
            </w:pPr>
            <w:r w:rsidRPr="007864AD">
              <w:rPr>
                <w:sz w:val="18"/>
                <w:szCs w:val="18"/>
              </w:rPr>
              <w:t>$427,000 overall shortfall</w:t>
            </w:r>
          </w:p>
          <w:p w:rsidR="002F21C8" w:rsidRPr="007864AD" w:rsidRDefault="002F21C8" w:rsidP="00727A7C">
            <w:pPr>
              <w:jc w:val="left"/>
              <w:rPr>
                <w:sz w:val="18"/>
                <w:szCs w:val="18"/>
              </w:rPr>
            </w:pPr>
            <w:r>
              <w:rPr>
                <w:sz w:val="18"/>
                <w:szCs w:val="18"/>
              </w:rPr>
              <w:t>Bank fraud $54M</w:t>
            </w:r>
          </w:p>
        </w:tc>
        <w:tc>
          <w:tcPr>
            <w:tcW w:w="992" w:type="dxa"/>
          </w:tcPr>
          <w:p w:rsidR="000C0218" w:rsidRDefault="007864AD" w:rsidP="00727A7C">
            <w:pPr>
              <w:jc w:val="left"/>
              <w:rPr>
                <w:sz w:val="18"/>
                <w:szCs w:val="18"/>
              </w:rPr>
            </w:pPr>
            <w:r>
              <w:rPr>
                <w:sz w:val="18"/>
                <w:szCs w:val="18"/>
              </w:rPr>
              <w:t>2 males</w:t>
            </w:r>
          </w:p>
          <w:p w:rsidR="007864AD" w:rsidRPr="007864AD" w:rsidRDefault="007864AD" w:rsidP="00727A7C">
            <w:pPr>
              <w:jc w:val="left"/>
              <w:rPr>
                <w:sz w:val="18"/>
                <w:szCs w:val="18"/>
              </w:rPr>
            </w:pPr>
            <w:r>
              <w:rPr>
                <w:sz w:val="18"/>
                <w:szCs w:val="18"/>
              </w:rPr>
              <w:t>1 female</w:t>
            </w:r>
          </w:p>
        </w:tc>
      </w:tr>
      <w:tr w:rsidR="000C0218" w:rsidRPr="007864AD" w:rsidTr="00550BC0">
        <w:tc>
          <w:tcPr>
            <w:tcW w:w="704" w:type="dxa"/>
          </w:tcPr>
          <w:p w:rsidR="000C0218" w:rsidRPr="007864AD" w:rsidRDefault="009B46B6" w:rsidP="00A90667">
            <w:pPr>
              <w:rPr>
                <w:sz w:val="18"/>
                <w:szCs w:val="18"/>
              </w:rPr>
            </w:pPr>
            <w:r w:rsidRPr="007864AD">
              <w:rPr>
                <w:sz w:val="18"/>
                <w:szCs w:val="18"/>
              </w:rPr>
              <w:t>4</w:t>
            </w:r>
          </w:p>
        </w:tc>
        <w:tc>
          <w:tcPr>
            <w:tcW w:w="2693" w:type="dxa"/>
          </w:tcPr>
          <w:p w:rsidR="00A829C7" w:rsidRPr="007864AD" w:rsidRDefault="0084379B" w:rsidP="00727A7C">
            <w:pPr>
              <w:jc w:val="left"/>
              <w:rPr>
                <w:sz w:val="18"/>
                <w:szCs w:val="18"/>
              </w:rPr>
            </w:pPr>
            <w:r w:rsidRPr="007864AD">
              <w:rPr>
                <w:sz w:val="18"/>
                <w:szCs w:val="18"/>
              </w:rPr>
              <w:t>166 counts of theft in a relationship; obtaining by deception</w:t>
            </w:r>
          </w:p>
        </w:tc>
        <w:tc>
          <w:tcPr>
            <w:tcW w:w="2835" w:type="dxa"/>
          </w:tcPr>
          <w:p w:rsidR="000C0218" w:rsidRPr="007864AD" w:rsidRDefault="00AB1511" w:rsidP="00727A7C">
            <w:pPr>
              <w:jc w:val="left"/>
              <w:rPr>
                <w:sz w:val="18"/>
                <w:szCs w:val="18"/>
              </w:rPr>
            </w:pPr>
            <w:r w:rsidRPr="007864AD">
              <w:rPr>
                <w:sz w:val="18"/>
                <w:szCs w:val="18"/>
              </w:rPr>
              <w:t>Maximum: 7 ye</w:t>
            </w:r>
            <w:r w:rsidR="008E31D7" w:rsidRPr="007864AD">
              <w:rPr>
                <w:sz w:val="18"/>
                <w:szCs w:val="18"/>
              </w:rPr>
              <w:t>a</w:t>
            </w:r>
            <w:r w:rsidRPr="007864AD">
              <w:rPr>
                <w:sz w:val="18"/>
                <w:szCs w:val="18"/>
              </w:rPr>
              <w:t>rs</w:t>
            </w:r>
          </w:p>
          <w:p w:rsidR="00327400" w:rsidRPr="007864AD" w:rsidRDefault="00327400" w:rsidP="00727A7C">
            <w:pPr>
              <w:jc w:val="left"/>
              <w:rPr>
                <w:sz w:val="18"/>
                <w:szCs w:val="18"/>
              </w:rPr>
            </w:pPr>
            <w:r w:rsidRPr="007864AD">
              <w:rPr>
                <w:sz w:val="18"/>
                <w:szCs w:val="18"/>
              </w:rPr>
              <w:t>Starting point: 4 years</w:t>
            </w:r>
          </w:p>
          <w:p w:rsidR="00327400" w:rsidRPr="007864AD" w:rsidRDefault="00327400" w:rsidP="00727A7C">
            <w:pPr>
              <w:jc w:val="left"/>
              <w:rPr>
                <w:sz w:val="18"/>
                <w:szCs w:val="18"/>
              </w:rPr>
            </w:pPr>
            <w:r w:rsidRPr="007864AD">
              <w:rPr>
                <w:sz w:val="18"/>
                <w:szCs w:val="18"/>
              </w:rPr>
              <w:t>Sentence: 2 years, 5 months</w:t>
            </w:r>
          </w:p>
        </w:tc>
        <w:tc>
          <w:tcPr>
            <w:tcW w:w="1276" w:type="dxa"/>
          </w:tcPr>
          <w:p w:rsidR="000C0218" w:rsidRPr="007864AD" w:rsidRDefault="000C0218" w:rsidP="00727A7C">
            <w:pPr>
              <w:jc w:val="left"/>
              <w:rPr>
                <w:sz w:val="18"/>
                <w:szCs w:val="18"/>
              </w:rPr>
            </w:pPr>
          </w:p>
        </w:tc>
        <w:tc>
          <w:tcPr>
            <w:tcW w:w="1276" w:type="dxa"/>
          </w:tcPr>
          <w:p w:rsidR="000C0218" w:rsidRPr="007864AD" w:rsidRDefault="00A829C7" w:rsidP="00727A7C">
            <w:pPr>
              <w:jc w:val="left"/>
              <w:rPr>
                <w:sz w:val="18"/>
                <w:szCs w:val="18"/>
              </w:rPr>
            </w:pPr>
            <w:r w:rsidRPr="007864AD">
              <w:rPr>
                <w:sz w:val="18"/>
                <w:szCs w:val="18"/>
              </w:rPr>
              <w:t>$171,378</w:t>
            </w:r>
          </w:p>
        </w:tc>
        <w:tc>
          <w:tcPr>
            <w:tcW w:w="992" w:type="dxa"/>
          </w:tcPr>
          <w:p w:rsidR="000C0218" w:rsidRPr="007864AD" w:rsidRDefault="007864AD" w:rsidP="00727A7C">
            <w:pPr>
              <w:jc w:val="left"/>
              <w:rPr>
                <w:sz w:val="18"/>
                <w:szCs w:val="18"/>
              </w:rPr>
            </w:pPr>
            <w:r>
              <w:rPr>
                <w:sz w:val="18"/>
                <w:szCs w:val="18"/>
              </w:rPr>
              <w:t>Male</w:t>
            </w:r>
          </w:p>
        </w:tc>
      </w:tr>
      <w:tr w:rsidR="000C0218" w:rsidRPr="007864AD" w:rsidTr="00550BC0">
        <w:tc>
          <w:tcPr>
            <w:tcW w:w="704" w:type="dxa"/>
          </w:tcPr>
          <w:p w:rsidR="000C0218" w:rsidRPr="007864AD" w:rsidRDefault="009B46B6" w:rsidP="00A90667">
            <w:pPr>
              <w:rPr>
                <w:sz w:val="18"/>
                <w:szCs w:val="18"/>
              </w:rPr>
            </w:pPr>
            <w:r w:rsidRPr="007864AD">
              <w:rPr>
                <w:sz w:val="18"/>
                <w:szCs w:val="18"/>
              </w:rPr>
              <w:t>5</w:t>
            </w:r>
          </w:p>
        </w:tc>
        <w:tc>
          <w:tcPr>
            <w:tcW w:w="2693" w:type="dxa"/>
          </w:tcPr>
          <w:p w:rsidR="00285ECD" w:rsidRPr="007864AD" w:rsidRDefault="00285ECD" w:rsidP="00727A7C">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bCs/>
                <w:sz w:val="18"/>
                <w:szCs w:val="18"/>
                <w:lang w:val="en-NZ" w:eastAsia="en-US"/>
              </w:rPr>
            </w:pPr>
            <w:r w:rsidRPr="007864AD">
              <w:rPr>
                <w:sz w:val="18"/>
                <w:szCs w:val="18"/>
                <w:lang w:val="en-NZ" w:eastAsia="en-US"/>
              </w:rPr>
              <w:t xml:space="preserve">Ryan – three charges of obtaining by deception, one charge of false accounting, a charge of forgery, two charges of reproducing a document with intent to deceive and a charge of theft by a person in a special relationship.  </w:t>
            </w:r>
          </w:p>
          <w:p w:rsidR="000C0218" w:rsidRPr="007864AD" w:rsidRDefault="00285ECD" w:rsidP="00727A7C">
            <w:pPr>
              <w:tabs>
                <w:tab w:val="left" w:pos="4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proofErr w:type="spellStart"/>
            <w:r w:rsidRPr="007864AD">
              <w:rPr>
                <w:sz w:val="18"/>
                <w:szCs w:val="18"/>
                <w:lang w:val="en-NZ" w:eastAsia="en-US"/>
              </w:rPr>
              <w:t>McNicholl</w:t>
            </w:r>
            <w:proofErr w:type="spellEnd"/>
            <w:r w:rsidRPr="007864AD">
              <w:rPr>
                <w:sz w:val="18"/>
                <w:szCs w:val="18"/>
                <w:lang w:val="en-NZ" w:eastAsia="en-US"/>
              </w:rPr>
              <w:t xml:space="preserve"> – one charge of obtaining by deception</w:t>
            </w:r>
          </w:p>
        </w:tc>
        <w:tc>
          <w:tcPr>
            <w:tcW w:w="2835" w:type="dxa"/>
          </w:tcPr>
          <w:p w:rsidR="00836A6A" w:rsidRDefault="00836A6A" w:rsidP="00727A7C">
            <w:pPr>
              <w:jc w:val="left"/>
              <w:rPr>
                <w:sz w:val="18"/>
                <w:szCs w:val="18"/>
              </w:rPr>
            </w:pPr>
            <w:r>
              <w:rPr>
                <w:sz w:val="18"/>
                <w:szCs w:val="18"/>
              </w:rPr>
              <w:t>Maximum: 10 years</w:t>
            </w:r>
          </w:p>
          <w:p w:rsidR="00285ECD" w:rsidRPr="007864AD" w:rsidRDefault="00285ECD" w:rsidP="00727A7C">
            <w:pPr>
              <w:jc w:val="left"/>
              <w:rPr>
                <w:sz w:val="18"/>
                <w:szCs w:val="18"/>
              </w:rPr>
            </w:pPr>
            <w:r w:rsidRPr="007864AD">
              <w:rPr>
                <w:sz w:val="18"/>
                <w:szCs w:val="18"/>
              </w:rPr>
              <w:t>Ryan</w:t>
            </w:r>
            <w:r w:rsidR="00836A6A">
              <w:rPr>
                <w:sz w:val="18"/>
                <w:szCs w:val="18"/>
              </w:rPr>
              <w:t xml:space="preserve">: </w:t>
            </w:r>
            <w:r w:rsidRPr="007864AD">
              <w:rPr>
                <w:sz w:val="18"/>
                <w:szCs w:val="18"/>
              </w:rPr>
              <w:t>Starting point: 9.5 years</w:t>
            </w:r>
          </w:p>
          <w:p w:rsidR="005D7576" w:rsidRPr="007864AD" w:rsidRDefault="005D7576" w:rsidP="00727A7C">
            <w:pPr>
              <w:jc w:val="left"/>
              <w:rPr>
                <w:sz w:val="18"/>
                <w:szCs w:val="18"/>
              </w:rPr>
            </w:pPr>
            <w:r w:rsidRPr="007864AD">
              <w:rPr>
                <w:sz w:val="18"/>
                <w:szCs w:val="18"/>
              </w:rPr>
              <w:t>Sentence: 7.5 years</w:t>
            </w:r>
          </w:p>
          <w:p w:rsidR="005D7576" w:rsidRPr="007864AD" w:rsidRDefault="005D7576" w:rsidP="00727A7C">
            <w:pPr>
              <w:jc w:val="left"/>
              <w:rPr>
                <w:sz w:val="18"/>
                <w:szCs w:val="18"/>
              </w:rPr>
            </w:pPr>
          </w:p>
          <w:p w:rsidR="005D7576" w:rsidRPr="007864AD" w:rsidRDefault="005D7576" w:rsidP="00727A7C">
            <w:pPr>
              <w:jc w:val="left"/>
              <w:rPr>
                <w:sz w:val="18"/>
                <w:szCs w:val="18"/>
              </w:rPr>
            </w:pPr>
            <w:proofErr w:type="spellStart"/>
            <w:r w:rsidRPr="007864AD">
              <w:rPr>
                <w:sz w:val="18"/>
                <w:szCs w:val="18"/>
              </w:rPr>
              <w:t>McNicholl</w:t>
            </w:r>
            <w:proofErr w:type="spellEnd"/>
            <w:r w:rsidR="00836A6A">
              <w:rPr>
                <w:sz w:val="18"/>
                <w:szCs w:val="18"/>
              </w:rPr>
              <w:t xml:space="preserve">: </w:t>
            </w:r>
            <w:r w:rsidRPr="007864AD">
              <w:rPr>
                <w:sz w:val="18"/>
                <w:szCs w:val="18"/>
              </w:rPr>
              <w:t>Starting point 3.5 years</w:t>
            </w:r>
          </w:p>
          <w:p w:rsidR="00285ECD" w:rsidRPr="007864AD" w:rsidRDefault="00DB4187" w:rsidP="00727A7C">
            <w:pPr>
              <w:jc w:val="left"/>
              <w:rPr>
                <w:sz w:val="18"/>
                <w:szCs w:val="18"/>
              </w:rPr>
            </w:pPr>
            <w:r w:rsidRPr="007864AD">
              <w:rPr>
                <w:sz w:val="18"/>
                <w:szCs w:val="18"/>
              </w:rPr>
              <w:t>Sentence: 11 months HD, 350 hours CW, reparation $50,000</w:t>
            </w:r>
            <w:r w:rsidR="00A95837" w:rsidRPr="007864AD">
              <w:rPr>
                <w:sz w:val="18"/>
                <w:szCs w:val="18"/>
              </w:rPr>
              <w:t xml:space="preserve"> </w:t>
            </w:r>
            <w:r w:rsidR="00C474EE">
              <w:rPr>
                <w:sz w:val="18"/>
                <w:szCs w:val="18"/>
              </w:rPr>
              <w:t xml:space="preserve"> </w:t>
            </w:r>
          </w:p>
        </w:tc>
        <w:tc>
          <w:tcPr>
            <w:tcW w:w="1276" w:type="dxa"/>
          </w:tcPr>
          <w:p w:rsidR="000C0218" w:rsidRPr="007864AD" w:rsidRDefault="000C0218" w:rsidP="00727A7C">
            <w:pPr>
              <w:jc w:val="left"/>
              <w:rPr>
                <w:sz w:val="18"/>
                <w:szCs w:val="18"/>
              </w:rPr>
            </w:pPr>
          </w:p>
        </w:tc>
        <w:tc>
          <w:tcPr>
            <w:tcW w:w="1276" w:type="dxa"/>
          </w:tcPr>
          <w:p w:rsidR="000C0218" w:rsidRPr="007864AD" w:rsidRDefault="00285ECD" w:rsidP="00727A7C">
            <w:pPr>
              <w:jc w:val="left"/>
              <w:rPr>
                <w:sz w:val="18"/>
                <w:szCs w:val="18"/>
              </w:rPr>
            </w:pPr>
            <w:r w:rsidRPr="007864AD">
              <w:rPr>
                <w:sz w:val="18"/>
                <w:szCs w:val="18"/>
              </w:rPr>
              <w:t>$4.4 million</w:t>
            </w:r>
          </w:p>
          <w:p w:rsidR="0084350F" w:rsidRPr="007864AD" w:rsidRDefault="0084350F" w:rsidP="00727A7C">
            <w:pPr>
              <w:jc w:val="left"/>
              <w:rPr>
                <w:sz w:val="18"/>
                <w:szCs w:val="18"/>
              </w:rPr>
            </w:pPr>
          </w:p>
          <w:p w:rsidR="0084350F" w:rsidRPr="007864AD" w:rsidRDefault="0084350F" w:rsidP="00727A7C">
            <w:pPr>
              <w:jc w:val="left"/>
              <w:rPr>
                <w:sz w:val="18"/>
                <w:szCs w:val="18"/>
              </w:rPr>
            </w:pPr>
            <w:r w:rsidRPr="007864AD">
              <w:rPr>
                <w:sz w:val="18"/>
                <w:szCs w:val="18"/>
              </w:rPr>
              <w:t xml:space="preserve">Shortfall for </w:t>
            </w:r>
            <w:proofErr w:type="spellStart"/>
            <w:r w:rsidRPr="007864AD">
              <w:rPr>
                <w:sz w:val="18"/>
                <w:szCs w:val="18"/>
              </w:rPr>
              <w:t>McNicholl</w:t>
            </w:r>
            <w:proofErr w:type="spellEnd"/>
            <w:r w:rsidRPr="007864AD">
              <w:rPr>
                <w:sz w:val="18"/>
                <w:szCs w:val="18"/>
              </w:rPr>
              <w:t xml:space="preserve"> $136,000</w:t>
            </w:r>
          </w:p>
        </w:tc>
        <w:tc>
          <w:tcPr>
            <w:tcW w:w="992" w:type="dxa"/>
          </w:tcPr>
          <w:p w:rsidR="000C0218" w:rsidRPr="007864AD" w:rsidRDefault="00285ECD" w:rsidP="00727A7C">
            <w:pPr>
              <w:jc w:val="left"/>
              <w:rPr>
                <w:sz w:val="18"/>
                <w:szCs w:val="18"/>
              </w:rPr>
            </w:pPr>
            <w:r w:rsidRPr="007864AD">
              <w:rPr>
                <w:sz w:val="18"/>
                <w:szCs w:val="18"/>
              </w:rPr>
              <w:t xml:space="preserve">2 </w:t>
            </w:r>
            <w:r w:rsidR="007864AD">
              <w:rPr>
                <w:sz w:val="18"/>
                <w:szCs w:val="18"/>
              </w:rPr>
              <w:t>males</w:t>
            </w:r>
          </w:p>
        </w:tc>
      </w:tr>
      <w:tr w:rsidR="000C0218" w:rsidRPr="007864AD" w:rsidTr="00550BC0">
        <w:tc>
          <w:tcPr>
            <w:tcW w:w="704" w:type="dxa"/>
          </w:tcPr>
          <w:p w:rsidR="000C0218" w:rsidRPr="007864AD" w:rsidRDefault="009B46B6" w:rsidP="00A90667">
            <w:pPr>
              <w:rPr>
                <w:sz w:val="18"/>
                <w:szCs w:val="18"/>
              </w:rPr>
            </w:pPr>
            <w:r w:rsidRPr="007864AD">
              <w:rPr>
                <w:sz w:val="18"/>
                <w:szCs w:val="18"/>
              </w:rPr>
              <w:t>6</w:t>
            </w:r>
          </w:p>
        </w:tc>
        <w:tc>
          <w:tcPr>
            <w:tcW w:w="2693" w:type="dxa"/>
          </w:tcPr>
          <w:p w:rsidR="000C0218" w:rsidRPr="007864AD" w:rsidRDefault="0054579A" w:rsidP="00727A7C">
            <w:pPr>
              <w:jc w:val="left"/>
              <w:rPr>
                <w:sz w:val="18"/>
                <w:szCs w:val="18"/>
              </w:rPr>
            </w:pPr>
            <w:r w:rsidRPr="007864AD">
              <w:rPr>
                <w:sz w:val="18"/>
                <w:szCs w:val="18"/>
              </w:rPr>
              <w:t>One charge of obtaining by deception</w:t>
            </w:r>
          </w:p>
        </w:tc>
        <w:tc>
          <w:tcPr>
            <w:tcW w:w="2835" w:type="dxa"/>
          </w:tcPr>
          <w:p w:rsidR="000C0218" w:rsidRPr="007864AD" w:rsidRDefault="00465BA1" w:rsidP="00727A7C">
            <w:pPr>
              <w:jc w:val="left"/>
              <w:rPr>
                <w:sz w:val="18"/>
                <w:szCs w:val="18"/>
              </w:rPr>
            </w:pPr>
            <w:r>
              <w:rPr>
                <w:sz w:val="18"/>
                <w:szCs w:val="18"/>
              </w:rPr>
              <w:t xml:space="preserve">Maximum: 7 years </w:t>
            </w:r>
          </w:p>
          <w:p w:rsidR="0054579A" w:rsidRPr="007864AD" w:rsidRDefault="0054579A" w:rsidP="00727A7C">
            <w:pPr>
              <w:jc w:val="left"/>
              <w:rPr>
                <w:sz w:val="18"/>
                <w:szCs w:val="18"/>
              </w:rPr>
            </w:pPr>
            <w:r w:rsidRPr="007864AD">
              <w:rPr>
                <w:sz w:val="18"/>
                <w:szCs w:val="18"/>
              </w:rPr>
              <w:t>Starting point: 3 years</w:t>
            </w:r>
          </w:p>
          <w:p w:rsidR="0089402F" w:rsidRPr="007864AD" w:rsidRDefault="0089402F" w:rsidP="00727A7C">
            <w:pPr>
              <w:jc w:val="left"/>
              <w:rPr>
                <w:sz w:val="18"/>
                <w:szCs w:val="18"/>
              </w:rPr>
            </w:pPr>
            <w:r w:rsidRPr="007864AD">
              <w:rPr>
                <w:sz w:val="18"/>
                <w:szCs w:val="18"/>
              </w:rPr>
              <w:t>Final sentence: 10 months HD</w:t>
            </w:r>
          </w:p>
          <w:p w:rsidR="0054579A" w:rsidRPr="007864AD" w:rsidRDefault="0054579A" w:rsidP="00727A7C">
            <w:pPr>
              <w:jc w:val="left"/>
              <w:rPr>
                <w:sz w:val="18"/>
                <w:szCs w:val="18"/>
              </w:rPr>
            </w:pPr>
          </w:p>
        </w:tc>
        <w:tc>
          <w:tcPr>
            <w:tcW w:w="1276" w:type="dxa"/>
          </w:tcPr>
          <w:p w:rsidR="000C0218" w:rsidRPr="007864AD" w:rsidRDefault="000C0218" w:rsidP="00727A7C">
            <w:pPr>
              <w:jc w:val="left"/>
              <w:rPr>
                <w:sz w:val="18"/>
                <w:szCs w:val="18"/>
              </w:rPr>
            </w:pPr>
          </w:p>
        </w:tc>
        <w:tc>
          <w:tcPr>
            <w:tcW w:w="1276" w:type="dxa"/>
          </w:tcPr>
          <w:p w:rsidR="00465BA1" w:rsidRDefault="00465BA1" w:rsidP="00727A7C">
            <w:pPr>
              <w:jc w:val="left"/>
              <w:rPr>
                <w:sz w:val="18"/>
                <w:szCs w:val="18"/>
              </w:rPr>
            </w:pPr>
            <w:r>
              <w:rPr>
                <w:sz w:val="18"/>
                <w:szCs w:val="18"/>
              </w:rPr>
              <w:t>$</w:t>
            </w:r>
            <w:r w:rsidRPr="007864AD">
              <w:rPr>
                <w:sz w:val="18"/>
                <w:szCs w:val="18"/>
              </w:rPr>
              <w:t>41M lending deception (with others)</w:t>
            </w:r>
          </w:p>
          <w:p w:rsidR="000C0218" w:rsidRPr="007864AD" w:rsidRDefault="0054579A" w:rsidP="00727A7C">
            <w:pPr>
              <w:jc w:val="left"/>
              <w:rPr>
                <w:sz w:val="18"/>
                <w:szCs w:val="18"/>
              </w:rPr>
            </w:pPr>
            <w:r w:rsidRPr="007864AD">
              <w:rPr>
                <w:sz w:val="18"/>
                <w:szCs w:val="18"/>
              </w:rPr>
              <w:t>No ultimate shortfall</w:t>
            </w:r>
          </w:p>
        </w:tc>
        <w:tc>
          <w:tcPr>
            <w:tcW w:w="992" w:type="dxa"/>
          </w:tcPr>
          <w:p w:rsidR="000C0218" w:rsidRPr="007864AD" w:rsidRDefault="00625D1F" w:rsidP="00727A7C">
            <w:pPr>
              <w:jc w:val="left"/>
              <w:rPr>
                <w:sz w:val="18"/>
                <w:szCs w:val="18"/>
              </w:rPr>
            </w:pPr>
            <w:r>
              <w:rPr>
                <w:sz w:val="18"/>
                <w:szCs w:val="18"/>
              </w:rPr>
              <w:t>Male</w:t>
            </w:r>
          </w:p>
        </w:tc>
      </w:tr>
      <w:tr w:rsidR="000C0218" w:rsidRPr="007864AD" w:rsidTr="00550BC0">
        <w:tc>
          <w:tcPr>
            <w:tcW w:w="704" w:type="dxa"/>
          </w:tcPr>
          <w:p w:rsidR="000C0218" w:rsidRPr="007864AD" w:rsidRDefault="009B46B6" w:rsidP="00A90667">
            <w:pPr>
              <w:rPr>
                <w:sz w:val="18"/>
                <w:szCs w:val="18"/>
              </w:rPr>
            </w:pPr>
            <w:r w:rsidRPr="007864AD">
              <w:rPr>
                <w:sz w:val="18"/>
                <w:szCs w:val="18"/>
              </w:rPr>
              <w:t>7</w:t>
            </w:r>
          </w:p>
        </w:tc>
        <w:tc>
          <w:tcPr>
            <w:tcW w:w="2693" w:type="dxa"/>
          </w:tcPr>
          <w:p w:rsidR="000C0218" w:rsidRPr="007864AD" w:rsidRDefault="00E74677" w:rsidP="00727A7C">
            <w:pPr>
              <w:jc w:val="left"/>
              <w:rPr>
                <w:sz w:val="18"/>
                <w:szCs w:val="18"/>
              </w:rPr>
            </w:pPr>
            <w:r w:rsidRPr="007864AD">
              <w:rPr>
                <w:sz w:val="18"/>
                <w:szCs w:val="18"/>
              </w:rPr>
              <w:t>14 charges of obtaining by deception</w:t>
            </w:r>
          </w:p>
        </w:tc>
        <w:tc>
          <w:tcPr>
            <w:tcW w:w="2835" w:type="dxa"/>
          </w:tcPr>
          <w:p w:rsidR="00294D5D" w:rsidRDefault="00294D5D" w:rsidP="00727A7C">
            <w:pPr>
              <w:jc w:val="left"/>
              <w:rPr>
                <w:sz w:val="18"/>
                <w:szCs w:val="18"/>
              </w:rPr>
            </w:pPr>
            <w:r>
              <w:rPr>
                <w:sz w:val="18"/>
                <w:szCs w:val="18"/>
              </w:rPr>
              <w:t>Maximum: 7 years</w:t>
            </w:r>
          </w:p>
          <w:p w:rsidR="000C0218" w:rsidRPr="007864AD" w:rsidRDefault="00E74677" w:rsidP="00727A7C">
            <w:pPr>
              <w:jc w:val="left"/>
              <w:rPr>
                <w:sz w:val="18"/>
                <w:szCs w:val="18"/>
              </w:rPr>
            </w:pPr>
            <w:r w:rsidRPr="007864AD">
              <w:rPr>
                <w:sz w:val="18"/>
                <w:szCs w:val="18"/>
              </w:rPr>
              <w:t>Starting point: 3 years 6 month</w:t>
            </w:r>
            <w:r w:rsidR="00CE2E64">
              <w:rPr>
                <w:sz w:val="18"/>
                <w:szCs w:val="18"/>
              </w:rPr>
              <w:t>s</w:t>
            </w:r>
            <w:r w:rsidRPr="007864AD">
              <w:rPr>
                <w:sz w:val="18"/>
                <w:szCs w:val="18"/>
              </w:rPr>
              <w:t xml:space="preserve">, plus </w:t>
            </w:r>
            <w:proofErr w:type="gramStart"/>
            <w:r w:rsidRPr="007864AD">
              <w:rPr>
                <w:sz w:val="18"/>
                <w:szCs w:val="18"/>
              </w:rPr>
              <w:t>6 month</w:t>
            </w:r>
            <w:proofErr w:type="gramEnd"/>
            <w:r w:rsidRPr="007864AD">
              <w:rPr>
                <w:sz w:val="18"/>
                <w:szCs w:val="18"/>
              </w:rPr>
              <w:t xml:space="preserve"> uplift for prior conviction</w:t>
            </w:r>
            <w:r w:rsidR="00C474EE">
              <w:rPr>
                <w:sz w:val="18"/>
                <w:szCs w:val="18"/>
              </w:rPr>
              <w:t>, total</w:t>
            </w:r>
            <w:r w:rsidRPr="007864AD">
              <w:rPr>
                <w:sz w:val="18"/>
                <w:szCs w:val="18"/>
              </w:rPr>
              <w:t xml:space="preserve"> 4 years</w:t>
            </w:r>
          </w:p>
          <w:p w:rsidR="002B1B10" w:rsidRPr="007864AD" w:rsidRDefault="00E74677" w:rsidP="00727A7C">
            <w:pPr>
              <w:jc w:val="left"/>
              <w:rPr>
                <w:sz w:val="18"/>
                <w:szCs w:val="18"/>
              </w:rPr>
            </w:pPr>
            <w:r w:rsidRPr="007864AD">
              <w:rPr>
                <w:sz w:val="18"/>
                <w:szCs w:val="18"/>
              </w:rPr>
              <w:t>Final sentence</w:t>
            </w:r>
            <w:r w:rsidR="00C474EE">
              <w:rPr>
                <w:sz w:val="18"/>
                <w:szCs w:val="18"/>
              </w:rPr>
              <w:t>:</w:t>
            </w:r>
            <w:r w:rsidRPr="007864AD">
              <w:rPr>
                <w:sz w:val="18"/>
                <w:szCs w:val="18"/>
              </w:rPr>
              <w:t xml:space="preserve"> 2 years, 9 months </w:t>
            </w:r>
          </w:p>
        </w:tc>
        <w:tc>
          <w:tcPr>
            <w:tcW w:w="1276" w:type="dxa"/>
          </w:tcPr>
          <w:p w:rsidR="000C0218" w:rsidRPr="007864AD" w:rsidRDefault="000C0218" w:rsidP="00727A7C">
            <w:pPr>
              <w:jc w:val="left"/>
              <w:rPr>
                <w:sz w:val="18"/>
                <w:szCs w:val="18"/>
              </w:rPr>
            </w:pPr>
          </w:p>
        </w:tc>
        <w:tc>
          <w:tcPr>
            <w:tcW w:w="1276" w:type="dxa"/>
          </w:tcPr>
          <w:p w:rsidR="000C0218" w:rsidRPr="007864AD" w:rsidRDefault="00E74677" w:rsidP="00727A7C">
            <w:pPr>
              <w:jc w:val="left"/>
              <w:rPr>
                <w:sz w:val="18"/>
                <w:szCs w:val="18"/>
              </w:rPr>
            </w:pPr>
            <w:r w:rsidRPr="007864AD">
              <w:rPr>
                <w:sz w:val="18"/>
                <w:szCs w:val="18"/>
              </w:rPr>
              <w:t>$300,828</w:t>
            </w:r>
          </w:p>
        </w:tc>
        <w:tc>
          <w:tcPr>
            <w:tcW w:w="992" w:type="dxa"/>
          </w:tcPr>
          <w:p w:rsidR="000C0218" w:rsidRPr="007864AD" w:rsidRDefault="00E74677" w:rsidP="00727A7C">
            <w:pPr>
              <w:jc w:val="left"/>
              <w:rPr>
                <w:sz w:val="18"/>
                <w:szCs w:val="18"/>
              </w:rPr>
            </w:pPr>
            <w:r w:rsidRPr="007864AD">
              <w:rPr>
                <w:sz w:val="18"/>
                <w:szCs w:val="18"/>
              </w:rPr>
              <w:t>M</w:t>
            </w:r>
            <w:r w:rsidR="00625D1F">
              <w:rPr>
                <w:sz w:val="18"/>
                <w:szCs w:val="18"/>
              </w:rPr>
              <w:t>ale</w:t>
            </w:r>
          </w:p>
        </w:tc>
      </w:tr>
      <w:tr w:rsidR="009B46B6" w:rsidRPr="007864AD" w:rsidTr="00550BC0">
        <w:tc>
          <w:tcPr>
            <w:tcW w:w="704" w:type="dxa"/>
          </w:tcPr>
          <w:p w:rsidR="009B46B6" w:rsidRPr="007864AD" w:rsidRDefault="009B46B6" w:rsidP="00A90667">
            <w:pPr>
              <w:rPr>
                <w:sz w:val="18"/>
                <w:szCs w:val="18"/>
              </w:rPr>
            </w:pPr>
            <w:r w:rsidRPr="007864AD">
              <w:rPr>
                <w:sz w:val="18"/>
                <w:szCs w:val="18"/>
              </w:rPr>
              <w:t>8</w:t>
            </w:r>
          </w:p>
        </w:tc>
        <w:tc>
          <w:tcPr>
            <w:tcW w:w="2693" w:type="dxa"/>
          </w:tcPr>
          <w:p w:rsidR="009B46B6" w:rsidRPr="007864AD" w:rsidRDefault="00335D2A" w:rsidP="00727A7C">
            <w:pPr>
              <w:jc w:val="left"/>
              <w:rPr>
                <w:sz w:val="18"/>
                <w:szCs w:val="18"/>
              </w:rPr>
            </w:pPr>
            <w:proofErr w:type="gramStart"/>
            <w:r w:rsidRPr="007864AD">
              <w:rPr>
                <w:sz w:val="18"/>
                <w:szCs w:val="18"/>
              </w:rPr>
              <w:t>A number of</w:t>
            </w:r>
            <w:proofErr w:type="gramEnd"/>
            <w:r w:rsidRPr="007864AD">
              <w:rPr>
                <w:sz w:val="18"/>
                <w:szCs w:val="18"/>
              </w:rPr>
              <w:t xml:space="preserve"> charges of dishonesty</w:t>
            </w:r>
            <w:r w:rsidR="00EE7B2A">
              <w:rPr>
                <w:sz w:val="18"/>
                <w:szCs w:val="18"/>
              </w:rPr>
              <w:t xml:space="preserve"> (sentencing notes not specific)</w:t>
            </w:r>
          </w:p>
        </w:tc>
        <w:tc>
          <w:tcPr>
            <w:tcW w:w="2835" w:type="dxa"/>
          </w:tcPr>
          <w:p w:rsidR="002F23C6" w:rsidRPr="007864AD" w:rsidRDefault="002F23C6" w:rsidP="00727A7C">
            <w:pPr>
              <w:jc w:val="left"/>
              <w:rPr>
                <w:sz w:val="18"/>
                <w:szCs w:val="18"/>
              </w:rPr>
            </w:pPr>
            <w:r w:rsidRPr="007864AD">
              <w:rPr>
                <w:sz w:val="18"/>
                <w:szCs w:val="18"/>
              </w:rPr>
              <w:t>Starting point: 11 years</w:t>
            </w:r>
          </w:p>
          <w:p w:rsidR="002F23C6" w:rsidRPr="007864AD" w:rsidRDefault="002F23C6" w:rsidP="00727A7C">
            <w:pPr>
              <w:jc w:val="left"/>
              <w:rPr>
                <w:sz w:val="18"/>
                <w:szCs w:val="18"/>
              </w:rPr>
            </w:pPr>
            <w:r w:rsidRPr="007864AD">
              <w:rPr>
                <w:sz w:val="18"/>
                <w:szCs w:val="18"/>
              </w:rPr>
              <w:t xml:space="preserve">Sentence: 8 years </w:t>
            </w:r>
          </w:p>
        </w:tc>
        <w:tc>
          <w:tcPr>
            <w:tcW w:w="1276" w:type="dxa"/>
          </w:tcPr>
          <w:p w:rsidR="009B46B6" w:rsidRPr="007864AD" w:rsidRDefault="009B46B6" w:rsidP="00727A7C">
            <w:pPr>
              <w:jc w:val="left"/>
              <w:rPr>
                <w:sz w:val="18"/>
                <w:szCs w:val="18"/>
              </w:rPr>
            </w:pPr>
          </w:p>
        </w:tc>
        <w:tc>
          <w:tcPr>
            <w:tcW w:w="1276" w:type="dxa"/>
          </w:tcPr>
          <w:p w:rsidR="009B46B6" w:rsidRPr="007864AD" w:rsidRDefault="00C70704" w:rsidP="00727A7C">
            <w:pPr>
              <w:jc w:val="left"/>
              <w:rPr>
                <w:sz w:val="18"/>
                <w:szCs w:val="18"/>
              </w:rPr>
            </w:pPr>
            <w:r w:rsidRPr="007864AD">
              <w:rPr>
                <w:sz w:val="18"/>
                <w:szCs w:val="18"/>
              </w:rPr>
              <w:t>$17.5 million</w:t>
            </w:r>
          </w:p>
        </w:tc>
        <w:tc>
          <w:tcPr>
            <w:tcW w:w="992" w:type="dxa"/>
          </w:tcPr>
          <w:p w:rsidR="009B46B6" w:rsidRPr="007864AD" w:rsidRDefault="00C70704" w:rsidP="00727A7C">
            <w:pPr>
              <w:jc w:val="left"/>
              <w:rPr>
                <w:sz w:val="18"/>
                <w:szCs w:val="18"/>
              </w:rPr>
            </w:pPr>
            <w:r w:rsidRPr="007864AD">
              <w:rPr>
                <w:sz w:val="18"/>
                <w:szCs w:val="18"/>
              </w:rPr>
              <w:t>M</w:t>
            </w:r>
            <w:r w:rsidR="00625D1F">
              <w:rPr>
                <w:sz w:val="18"/>
                <w:szCs w:val="18"/>
              </w:rPr>
              <w:t>ale</w:t>
            </w:r>
          </w:p>
        </w:tc>
      </w:tr>
      <w:tr w:rsidR="009B46B6" w:rsidRPr="007864AD" w:rsidTr="00550BC0">
        <w:tc>
          <w:tcPr>
            <w:tcW w:w="704" w:type="dxa"/>
          </w:tcPr>
          <w:p w:rsidR="009B46B6" w:rsidRPr="007864AD" w:rsidRDefault="009B46B6" w:rsidP="00A90667">
            <w:pPr>
              <w:rPr>
                <w:sz w:val="18"/>
                <w:szCs w:val="18"/>
              </w:rPr>
            </w:pPr>
            <w:r w:rsidRPr="007864AD">
              <w:rPr>
                <w:sz w:val="18"/>
                <w:szCs w:val="18"/>
              </w:rPr>
              <w:t>9</w:t>
            </w:r>
          </w:p>
        </w:tc>
        <w:tc>
          <w:tcPr>
            <w:tcW w:w="2693" w:type="dxa"/>
          </w:tcPr>
          <w:p w:rsidR="009B46B6" w:rsidRPr="007864AD" w:rsidRDefault="009B46B6" w:rsidP="00727A7C">
            <w:pPr>
              <w:jc w:val="left"/>
              <w:rPr>
                <w:sz w:val="18"/>
                <w:szCs w:val="18"/>
              </w:rPr>
            </w:pPr>
            <w:r w:rsidRPr="007864AD">
              <w:rPr>
                <w:sz w:val="18"/>
                <w:szCs w:val="18"/>
              </w:rPr>
              <w:t>8 charges of obtaining by deception</w:t>
            </w:r>
            <w:r w:rsidR="001C3E21" w:rsidRPr="007864AD">
              <w:rPr>
                <w:sz w:val="18"/>
                <w:szCs w:val="18"/>
              </w:rPr>
              <w:t xml:space="preserve">, one charge of dishonest use of a loan application document, 1 charge of corruptly giving a bank agent consideration as an inducement for approving a loan application </w:t>
            </w:r>
          </w:p>
          <w:p w:rsidR="00482E90" w:rsidRPr="007864AD" w:rsidRDefault="00482E90" w:rsidP="00727A7C">
            <w:pPr>
              <w:jc w:val="left"/>
              <w:rPr>
                <w:sz w:val="18"/>
                <w:szCs w:val="18"/>
              </w:rPr>
            </w:pPr>
            <w:r w:rsidRPr="007864AD">
              <w:rPr>
                <w:sz w:val="18"/>
                <w:szCs w:val="18"/>
              </w:rPr>
              <w:lastRenderedPageBreak/>
              <w:t>Bank fraud ($</w:t>
            </w:r>
            <w:r w:rsidR="000D3B06" w:rsidRPr="007864AD">
              <w:rPr>
                <w:sz w:val="18"/>
                <w:szCs w:val="18"/>
              </w:rPr>
              <w:t>52</w:t>
            </w:r>
            <w:r w:rsidRPr="007864AD">
              <w:rPr>
                <w:sz w:val="18"/>
                <w:szCs w:val="18"/>
              </w:rPr>
              <w:t>M)</w:t>
            </w:r>
          </w:p>
        </w:tc>
        <w:tc>
          <w:tcPr>
            <w:tcW w:w="2835" w:type="dxa"/>
          </w:tcPr>
          <w:p w:rsidR="00F730E2" w:rsidRDefault="00F730E2" w:rsidP="00727A7C">
            <w:pPr>
              <w:jc w:val="left"/>
              <w:rPr>
                <w:sz w:val="18"/>
                <w:szCs w:val="18"/>
              </w:rPr>
            </w:pPr>
            <w:r>
              <w:rPr>
                <w:sz w:val="18"/>
                <w:szCs w:val="18"/>
              </w:rPr>
              <w:lastRenderedPageBreak/>
              <w:t>Maximum: 7 years</w:t>
            </w:r>
          </w:p>
          <w:p w:rsidR="00F730E2" w:rsidRDefault="00F730E2" w:rsidP="00727A7C">
            <w:pPr>
              <w:jc w:val="left"/>
              <w:rPr>
                <w:sz w:val="18"/>
                <w:szCs w:val="18"/>
              </w:rPr>
            </w:pPr>
            <w:r>
              <w:rPr>
                <w:sz w:val="18"/>
                <w:szCs w:val="18"/>
              </w:rPr>
              <w:t xml:space="preserve">Starting point: </w:t>
            </w:r>
            <w:r w:rsidR="00026F93">
              <w:rPr>
                <w:sz w:val="18"/>
                <w:szCs w:val="18"/>
              </w:rPr>
              <w:t>6 years, 9 months</w:t>
            </w:r>
          </w:p>
          <w:p w:rsidR="009B46B6" w:rsidRPr="007864AD" w:rsidRDefault="00026F93" w:rsidP="00727A7C">
            <w:pPr>
              <w:jc w:val="left"/>
              <w:rPr>
                <w:sz w:val="18"/>
                <w:szCs w:val="18"/>
              </w:rPr>
            </w:pPr>
            <w:r>
              <w:rPr>
                <w:sz w:val="18"/>
                <w:szCs w:val="18"/>
              </w:rPr>
              <w:t xml:space="preserve">Final sentence: </w:t>
            </w:r>
            <w:r w:rsidR="00D13FC3" w:rsidRPr="007864AD">
              <w:rPr>
                <w:sz w:val="18"/>
                <w:szCs w:val="18"/>
              </w:rPr>
              <w:t xml:space="preserve">4 years </w:t>
            </w:r>
            <w:r>
              <w:rPr>
                <w:sz w:val="18"/>
                <w:szCs w:val="18"/>
              </w:rPr>
              <w:t>10</w:t>
            </w:r>
            <w:r w:rsidR="00D13FC3" w:rsidRPr="007864AD">
              <w:rPr>
                <w:sz w:val="18"/>
                <w:szCs w:val="18"/>
              </w:rPr>
              <w:t xml:space="preserve"> months prison</w:t>
            </w:r>
            <w:r>
              <w:rPr>
                <w:sz w:val="18"/>
                <w:szCs w:val="18"/>
              </w:rPr>
              <w:t xml:space="preserve"> (minimum 50% non-parole period)</w:t>
            </w:r>
          </w:p>
        </w:tc>
        <w:tc>
          <w:tcPr>
            <w:tcW w:w="1276" w:type="dxa"/>
          </w:tcPr>
          <w:p w:rsidR="009B46B6" w:rsidRPr="007864AD" w:rsidRDefault="009B46B6" w:rsidP="00727A7C">
            <w:pPr>
              <w:jc w:val="left"/>
              <w:rPr>
                <w:sz w:val="18"/>
                <w:szCs w:val="18"/>
              </w:rPr>
            </w:pPr>
          </w:p>
        </w:tc>
        <w:tc>
          <w:tcPr>
            <w:tcW w:w="1276" w:type="dxa"/>
          </w:tcPr>
          <w:p w:rsidR="009B46B6" w:rsidRPr="007864AD" w:rsidRDefault="000D3B06" w:rsidP="00727A7C">
            <w:pPr>
              <w:jc w:val="left"/>
              <w:rPr>
                <w:sz w:val="18"/>
                <w:szCs w:val="18"/>
              </w:rPr>
            </w:pPr>
            <w:r w:rsidRPr="007864AD">
              <w:rPr>
                <w:sz w:val="18"/>
                <w:szCs w:val="18"/>
              </w:rPr>
              <w:t>$394,000 shortfall</w:t>
            </w:r>
            <w:r w:rsidR="00B1381A" w:rsidRPr="007864AD">
              <w:rPr>
                <w:sz w:val="18"/>
                <w:szCs w:val="18"/>
              </w:rPr>
              <w:t xml:space="preserve"> at time of sentence</w:t>
            </w:r>
          </w:p>
        </w:tc>
        <w:tc>
          <w:tcPr>
            <w:tcW w:w="992" w:type="dxa"/>
          </w:tcPr>
          <w:p w:rsidR="009B46B6" w:rsidRPr="007864AD" w:rsidRDefault="000D3B06" w:rsidP="00727A7C">
            <w:pPr>
              <w:jc w:val="left"/>
              <w:rPr>
                <w:sz w:val="18"/>
                <w:szCs w:val="18"/>
              </w:rPr>
            </w:pPr>
            <w:r w:rsidRPr="007864AD">
              <w:rPr>
                <w:sz w:val="18"/>
                <w:szCs w:val="18"/>
              </w:rPr>
              <w:t>M</w:t>
            </w:r>
            <w:r w:rsidR="00625D1F">
              <w:rPr>
                <w:sz w:val="18"/>
                <w:szCs w:val="18"/>
              </w:rPr>
              <w:t>ale</w:t>
            </w:r>
          </w:p>
        </w:tc>
      </w:tr>
      <w:tr w:rsidR="009B46B6" w:rsidRPr="007864AD" w:rsidTr="00550BC0">
        <w:tc>
          <w:tcPr>
            <w:tcW w:w="704" w:type="dxa"/>
          </w:tcPr>
          <w:p w:rsidR="009B46B6" w:rsidRPr="007864AD" w:rsidRDefault="00E15495" w:rsidP="00A90667">
            <w:pPr>
              <w:rPr>
                <w:sz w:val="18"/>
                <w:szCs w:val="18"/>
              </w:rPr>
            </w:pPr>
            <w:r w:rsidRPr="007864AD">
              <w:rPr>
                <w:sz w:val="18"/>
                <w:szCs w:val="18"/>
              </w:rPr>
              <w:t>10</w:t>
            </w:r>
          </w:p>
        </w:tc>
        <w:tc>
          <w:tcPr>
            <w:tcW w:w="2693" w:type="dxa"/>
          </w:tcPr>
          <w:p w:rsidR="009B46B6" w:rsidRPr="007864AD" w:rsidRDefault="00E15495" w:rsidP="00727A7C">
            <w:pPr>
              <w:jc w:val="left"/>
              <w:rPr>
                <w:sz w:val="18"/>
                <w:szCs w:val="18"/>
              </w:rPr>
            </w:pPr>
            <w:r w:rsidRPr="007864AD">
              <w:rPr>
                <w:sz w:val="18"/>
                <w:szCs w:val="18"/>
              </w:rPr>
              <w:t>1 representative charge of obtaining by deception</w:t>
            </w:r>
          </w:p>
          <w:p w:rsidR="0069031B" w:rsidRPr="007864AD" w:rsidRDefault="0069031B" w:rsidP="00727A7C">
            <w:pPr>
              <w:jc w:val="left"/>
              <w:rPr>
                <w:sz w:val="18"/>
                <w:szCs w:val="18"/>
              </w:rPr>
            </w:pPr>
            <w:r w:rsidRPr="007864AD">
              <w:rPr>
                <w:sz w:val="18"/>
                <w:szCs w:val="18"/>
              </w:rPr>
              <w:t>($41M with 3 others</w:t>
            </w:r>
            <w:r w:rsidR="001F6093" w:rsidRPr="007864AD">
              <w:rPr>
                <w:sz w:val="18"/>
                <w:szCs w:val="18"/>
              </w:rPr>
              <w:t xml:space="preserve"> – separate cases)</w:t>
            </w:r>
          </w:p>
        </w:tc>
        <w:tc>
          <w:tcPr>
            <w:tcW w:w="2835" w:type="dxa"/>
          </w:tcPr>
          <w:p w:rsidR="00937DC2" w:rsidRDefault="00937DC2" w:rsidP="00727A7C">
            <w:pPr>
              <w:jc w:val="left"/>
              <w:rPr>
                <w:sz w:val="18"/>
                <w:szCs w:val="18"/>
              </w:rPr>
            </w:pPr>
            <w:r>
              <w:rPr>
                <w:sz w:val="18"/>
                <w:szCs w:val="18"/>
              </w:rPr>
              <w:t>Maximum: 7 years</w:t>
            </w:r>
          </w:p>
          <w:p w:rsidR="00937DC2" w:rsidRDefault="00937DC2" w:rsidP="00727A7C">
            <w:pPr>
              <w:jc w:val="left"/>
              <w:rPr>
                <w:sz w:val="18"/>
                <w:szCs w:val="18"/>
              </w:rPr>
            </w:pPr>
            <w:r>
              <w:rPr>
                <w:sz w:val="18"/>
                <w:szCs w:val="18"/>
              </w:rPr>
              <w:t>Starting point: 4 years</w:t>
            </w:r>
          </w:p>
          <w:p w:rsidR="009B46B6" w:rsidRPr="007864AD" w:rsidRDefault="00937DC2" w:rsidP="00727A7C">
            <w:pPr>
              <w:jc w:val="left"/>
              <w:rPr>
                <w:sz w:val="18"/>
                <w:szCs w:val="18"/>
              </w:rPr>
            </w:pPr>
            <w:r>
              <w:rPr>
                <w:sz w:val="18"/>
                <w:szCs w:val="18"/>
              </w:rPr>
              <w:t xml:space="preserve">Sentence: </w:t>
            </w:r>
            <w:r w:rsidR="00072E8E" w:rsidRPr="007864AD">
              <w:rPr>
                <w:sz w:val="18"/>
                <w:szCs w:val="18"/>
              </w:rPr>
              <w:t>10 months HD</w:t>
            </w:r>
          </w:p>
        </w:tc>
        <w:tc>
          <w:tcPr>
            <w:tcW w:w="1276" w:type="dxa"/>
          </w:tcPr>
          <w:p w:rsidR="009B46B6" w:rsidRPr="007864AD" w:rsidRDefault="00643E0E" w:rsidP="00727A7C">
            <w:pPr>
              <w:jc w:val="left"/>
              <w:rPr>
                <w:sz w:val="18"/>
                <w:szCs w:val="18"/>
              </w:rPr>
            </w:pPr>
            <w:r w:rsidRPr="007864AD">
              <w:rPr>
                <w:sz w:val="18"/>
                <w:szCs w:val="18"/>
              </w:rPr>
              <w:t>Partner in law firm</w:t>
            </w:r>
          </w:p>
        </w:tc>
        <w:tc>
          <w:tcPr>
            <w:tcW w:w="1276" w:type="dxa"/>
          </w:tcPr>
          <w:p w:rsidR="009B46B6" w:rsidRPr="007864AD" w:rsidRDefault="002B09A4" w:rsidP="00727A7C">
            <w:pPr>
              <w:jc w:val="left"/>
              <w:rPr>
                <w:sz w:val="18"/>
                <w:szCs w:val="18"/>
              </w:rPr>
            </w:pPr>
            <w:r w:rsidRPr="007864AD">
              <w:rPr>
                <w:sz w:val="18"/>
                <w:szCs w:val="18"/>
              </w:rPr>
              <w:t>No net loss</w:t>
            </w:r>
          </w:p>
        </w:tc>
        <w:tc>
          <w:tcPr>
            <w:tcW w:w="992" w:type="dxa"/>
          </w:tcPr>
          <w:p w:rsidR="009B46B6" w:rsidRPr="007864AD" w:rsidRDefault="002B09A4" w:rsidP="00727A7C">
            <w:pPr>
              <w:jc w:val="left"/>
              <w:rPr>
                <w:sz w:val="18"/>
                <w:szCs w:val="18"/>
              </w:rPr>
            </w:pPr>
            <w:r w:rsidRPr="007864AD">
              <w:rPr>
                <w:sz w:val="18"/>
                <w:szCs w:val="18"/>
              </w:rPr>
              <w:t>M</w:t>
            </w:r>
            <w:r w:rsidR="005C23DC">
              <w:rPr>
                <w:sz w:val="18"/>
                <w:szCs w:val="18"/>
              </w:rPr>
              <w:t>ale</w:t>
            </w:r>
          </w:p>
        </w:tc>
      </w:tr>
      <w:tr w:rsidR="007970B5" w:rsidRPr="007864AD" w:rsidTr="00550BC0">
        <w:tc>
          <w:tcPr>
            <w:tcW w:w="704" w:type="dxa"/>
          </w:tcPr>
          <w:p w:rsidR="007970B5" w:rsidRPr="007864AD" w:rsidRDefault="007970B5" w:rsidP="00A90667">
            <w:pPr>
              <w:rPr>
                <w:sz w:val="18"/>
                <w:szCs w:val="18"/>
              </w:rPr>
            </w:pPr>
            <w:r w:rsidRPr="007864AD">
              <w:rPr>
                <w:sz w:val="18"/>
                <w:szCs w:val="18"/>
              </w:rPr>
              <w:t>11</w:t>
            </w:r>
          </w:p>
        </w:tc>
        <w:tc>
          <w:tcPr>
            <w:tcW w:w="2693" w:type="dxa"/>
          </w:tcPr>
          <w:p w:rsidR="007970B5" w:rsidRDefault="007970B5" w:rsidP="00727A7C">
            <w:pPr>
              <w:jc w:val="left"/>
              <w:rPr>
                <w:sz w:val="18"/>
                <w:szCs w:val="18"/>
              </w:rPr>
            </w:pPr>
            <w:r w:rsidRPr="007864AD">
              <w:rPr>
                <w:sz w:val="18"/>
                <w:szCs w:val="18"/>
              </w:rPr>
              <w:t>O’Brien</w:t>
            </w:r>
          </w:p>
          <w:p w:rsidR="00C474EE" w:rsidRDefault="00C474EE" w:rsidP="00727A7C">
            <w:pPr>
              <w:jc w:val="left"/>
              <w:rPr>
                <w:sz w:val="18"/>
                <w:szCs w:val="18"/>
              </w:rPr>
            </w:pPr>
            <w:r>
              <w:rPr>
                <w:sz w:val="18"/>
                <w:szCs w:val="18"/>
              </w:rPr>
              <w:t>Coffey</w:t>
            </w:r>
          </w:p>
          <w:p w:rsidR="00C474EE" w:rsidRPr="007864AD" w:rsidRDefault="00C474EE" w:rsidP="00727A7C">
            <w:pPr>
              <w:jc w:val="left"/>
              <w:rPr>
                <w:sz w:val="18"/>
                <w:szCs w:val="18"/>
              </w:rPr>
            </w:pPr>
            <w:r>
              <w:rPr>
                <w:sz w:val="18"/>
                <w:szCs w:val="18"/>
              </w:rPr>
              <w:t>Max</w:t>
            </w:r>
          </w:p>
          <w:p w:rsidR="007970B5" w:rsidRPr="007864AD" w:rsidRDefault="007970B5" w:rsidP="00727A7C">
            <w:pPr>
              <w:jc w:val="left"/>
              <w:rPr>
                <w:sz w:val="18"/>
                <w:szCs w:val="18"/>
              </w:rPr>
            </w:pPr>
          </w:p>
        </w:tc>
        <w:tc>
          <w:tcPr>
            <w:tcW w:w="2835" w:type="dxa"/>
          </w:tcPr>
          <w:p w:rsidR="007970B5" w:rsidRPr="007864AD" w:rsidRDefault="007970B5" w:rsidP="00727A7C">
            <w:pPr>
              <w:jc w:val="left"/>
              <w:rPr>
                <w:sz w:val="18"/>
                <w:szCs w:val="18"/>
              </w:rPr>
            </w:pPr>
            <w:r w:rsidRPr="007864AD">
              <w:rPr>
                <w:sz w:val="18"/>
                <w:szCs w:val="18"/>
              </w:rPr>
              <w:t>Maximum penalty: 7 years</w:t>
            </w:r>
          </w:p>
          <w:p w:rsidR="007970B5" w:rsidRPr="007864AD" w:rsidRDefault="00C474EE" w:rsidP="00727A7C">
            <w:pPr>
              <w:jc w:val="left"/>
              <w:rPr>
                <w:sz w:val="18"/>
                <w:szCs w:val="18"/>
              </w:rPr>
            </w:pPr>
            <w:r>
              <w:rPr>
                <w:sz w:val="18"/>
                <w:szCs w:val="18"/>
              </w:rPr>
              <w:t xml:space="preserve">O’Brien: </w:t>
            </w:r>
            <w:r w:rsidR="007970B5" w:rsidRPr="007864AD">
              <w:rPr>
                <w:sz w:val="18"/>
                <w:szCs w:val="18"/>
              </w:rPr>
              <w:t xml:space="preserve">Starting point: 5 years  </w:t>
            </w:r>
          </w:p>
          <w:p w:rsidR="007970B5" w:rsidRDefault="007970B5" w:rsidP="00727A7C">
            <w:pPr>
              <w:jc w:val="left"/>
              <w:rPr>
                <w:sz w:val="18"/>
                <w:szCs w:val="18"/>
              </w:rPr>
            </w:pPr>
            <w:r w:rsidRPr="007864AD">
              <w:rPr>
                <w:sz w:val="18"/>
                <w:szCs w:val="18"/>
              </w:rPr>
              <w:t>Sentence: 4 years, 6 months</w:t>
            </w:r>
          </w:p>
          <w:p w:rsidR="00C474EE" w:rsidRPr="007864AD" w:rsidRDefault="00C474EE" w:rsidP="00727A7C">
            <w:pPr>
              <w:jc w:val="left"/>
              <w:rPr>
                <w:sz w:val="18"/>
                <w:szCs w:val="18"/>
              </w:rPr>
            </w:pPr>
            <w:r>
              <w:rPr>
                <w:sz w:val="18"/>
                <w:szCs w:val="18"/>
              </w:rPr>
              <w:t xml:space="preserve">Coffey: </w:t>
            </w:r>
            <w:r w:rsidRPr="007864AD">
              <w:rPr>
                <w:sz w:val="18"/>
                <w:szCs w:val="18"/>
              </w:rPr>
              <w:t>Starting point: 2 years, 6 months</w:t>
            </w:r>
          </w:p>
          <w:p w:rsidR="00C474EE" w:rsidRDefault="00C474EE" w:rsidP="00727A7C">
            <w:pPr>
              <w:jc w:val="left"/>
              <w:rPr>
                <w:sz w:val="18"/>
                <w:szCs w:val="18"/>
              </w:rPr>
            </w:pPr>
            <w:r w:rsidRPr="007864AD">
              <w:rPr>
                <w:sz w:val="18"/>
                <w:szCs w:val="18"/>
              </w:rPr>
              <w:t>Sentence: 12 months HD</w:t>
            </w:r>
          </w:p>
          <w:p w:rsidR="00C474EE" w:rsidRPr="007864AD" w:rsidRDefault="00C474EE" w:rsidP="00727A7C">
            <w:pPr>
              <w:jc w:val="left"/>
              <w:rPr>
                <w:sz w:val="18"/>
                <w:szCs w:val="18"/>
              </w:rPr>
            </w:pPr>
            <w:r>
              <w:rPr>
                <w:sz w:val="18"/>
                <w:szCs w:val="18"/>
              </w:rPr>
              <w:t xml:space="preserve">Max: </w:t>
            </w:r>
            <w:r w:rsidRPr="007864AD">
              <w:rPr>
                <w:sz w:val="18"/>
                <w:szCs w:val="18"/>
              </w:rPr>
              <w:t>Starting point: 2 years, 6 months</w:t>
            </w:r>
          </w:p>
          <w:p w:rsidR="00C474EE" w:rsidRPr="007864AD" w:rsidRDefault="00C474EE" w:rsidP="00727A7C">
            <w:pPr>
              <w:jc w:val="left"/>
              <w:rPr>
                <w:sz w:val="18"/>
                <w:szCs w:val="18"/>
              </w:rPr>
            </w:pPr>
            <w:r w:rsidRPr="007864AD">
              <w:rPr>
                <w:sz w:val="18"/>
                <w:szCs w:val="18"/>
              </w:rPr>
              <w:t>Sentence: 12 months HD</w:t>
            </w:r>
          </w:p>
        </w:tc>
        <w:tc>
          <w:tcPr>
            <w:tcW w:w="1276" w:type="dxa"/>
          </w:tcPr>
          <w:p w:rsidR="007970B5" w:rsidRPr="007864AD" w:rsidRDefault="00C474EE" w:rsidP="00727A7C">
            <w:pPr>
              <w:jc w:val="left"/>
              <w:rPr>
                <w:sz w:val="18"/>
                <w:szCs w:val="18"/>
              </w:rPr>
            </w:pPr>
            <w:r>
              <w:rPr>
                <w:sz w:val="18"/>
                <w:szCs w:val="18"/>
              </w:rPr>
              <w:t xml:space="preserve">Coffey - </w:t>
            </w:r>
            <w:r w:rsidRPr="007864AD">
              <w:rPr>
                <w:sz w:val="18"/>
                <w:szCs w:val="18"/>
              </w:rPr>
              <w:t>Police Officer &amp; Corrections Officer</w:t>
            </w:r>
          </w:p>
        </w:tc>
        <w:tc>
          <w:tcPr>
            <w:tcW w:w="1276" w:type="dxa"/>
          </w:tcPr>
          <w:p w:rsidR="007970B5" w:rsidRPr="007864AD" w:rsidRDefault="007970B5" w:rsidP="00727A7C">
            <w:pPr>
              <w:jc w:val="left"/>
              <w:rPr>
                <w:sz w:val="18"/>
                <w:szCs w:val="18"/>
              </w:rPr>
            </w:pPr>
            <w:r w:rsidRPr="007864AD">
              <w:rPr>
                <w:sz w:val="18"/>
                <w:szCs w:val="18"/>
              </w:rPr>
              <w:t>$3.3 million</w:t>
            </w:r>
          </w:p>
        </w:tc>
        <w:tc>
          <w:tcPr>
            <w:tcW w:w="992" w:type="dxa"/>
          </w:tcPr>
          <w:p w:rsidR="007970B5" w:rsidRPr="007864AD" w:rsidRDefault="00625D1F" w:rsidP="00727A7C">
            <w:pPr>
              <w:jc w:val="left"/>
              <w:rPr>
                <w:sz w:val="18"/>
                <w:szCs w:val="18"/>
              </w:rPr>
            </w:pPr>
            <w:r>
              <w:rPr>
                <w:sz w:val="18"/>
                <w:szCs w:val="18"/>
              </w:rPr>
              <w:t>Male</w:t>
            </w:r>
          </w:p>
        </w:tc>
      </w:tr>
      <w:tr w:rsidR="00C949BB" w:rsidRPr="007864AD" w:rsidTr="00550BC0">
        <w:tc>
          <w:tcPr>
            <w:tcW w:w="704" w:type="dxa"/>
          </w:tcPr>
          <w:p w:rsidR="00C949BB" w:rsidRPr="007864AD" w:rsidRDefault="00C949BB" w:rsidP="00A90667">
            <w:pPr>
              <w:rPr>
                <w:sz w:val="18"/>
                <w:szCs w:val="18"/>
              </w:rPr>
            </w:pPr>
            <w:r w:rsidRPr="007864AD">
              <w:rPr>
                <w:sz w:val="18"/>
                <w:szCs w:val="18"/>
              </w:rPr>
              <w:t>12</w:t>
            </w:r>
          </w:p>
        </w:tc>
        <w:tc>
          <w:tcPr>
            <w:tcW w:w="2693" w:type="dxa"/>
          </w:tcPr>
          <w:p w:rsidR="00C949BB" w:rsidRPr="007864AD" w:rsidRDefault="00580CB9" w:rsidP="00727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18"/>
                <w:szCs w:val="18"/>
              </w:rPr>
            </w:pPr>
            <w:r w:rsidRPr="007864AD">
              <w:rPr>
                <w:sz w:val="18"/>
                <w:szCs w:val="18"/>
                <w:lang w:val="en-NZ" w:eastAsia="en-US"/>
              </w:rPr>
              <w:t>Secret commission pursuant to s 8 Secret Commissions Act; obtaining a pecuniary advantage; obtaining by deception</w:t>
            </w:r>
          </w:p>
        </w:tc>
        <w:tc>
          <w:tcPr>
            <w:tcW w:w="2835" w:type="dxa"/>
          </w:tcPr>
          <w:p w:rsidR="00C949BB" w:rsidRPr="007864AD" w:rsidRDefault="00580CB9" w:rsidP="00727A7C">
            <w:pPr>
              <w:jc w:val="left"/>
              <w:rPr>
                <w:sz w:val="18"/>
                <w:szCs w:val="18"/>
              </w:rPr>
            </w:pPr>
            <w:r w:rsidRPr="007864AD">
              <w:rPr>
                <w:sz w:val="18"/>
                <w:szCs w:val="18"/>
              </w:rPr>
              <w:t>Maximum penalty: 7 years</w:t>
            </w:r>
          </w:p>
          <w:p w:rsidR="00580CB9" w:rsidRPr="007864AD" w:rsidRDefault="00580CB9" w:rsidP="00727A7C">
            <w:pPr>
              <w:jc w:val="left"/>
              <w:rPr>
                <w:sz w:val="18"/>
                <w:szCs w:val="18"/>
              </w:rPr>
            </w:pPr>
            <w:r w:rsidRPr="007864AD">
              <w:rPr>
                <w:sz w:val="18"/>
                <w:szCs w:val="18"/>
              </w:rPr>
              <w:t>Starting point: 3 years</w:t>
            </w:r>
          </w:p>
          <w:p w:rsidR="00852A06" w:rsidRPr="007864AD" w:rsidRDefault="00852A06" w:rsidP="00727A7C">
            <w:pPr>
              <w:jc w:val="left"/>
              <w:rPr>
                <w:sz w:val="18"/>
                <w:szCs w:val="18"/>
              </w:rPr>
            </w:pPr>
            <w:r w:rsidRPr="007864AD">
              <w:rPr>
                <w:sz w:val="18"/>
                <w:szCs w:val="18"/>
              </w:rPr>
              <w:t>Sentence: 8 months HD</w:t>
            </w:r>
          </w:p>
        </w:tc>
        <w:tc>
          <w:tcPr>
            <w:tcW w:w="1276" w:type="dxa"/>
          </w:tcPr>
          <w:p w:rsidR="00C949BB" w:rsidRPr="007864AD" w:rsidRDefault="00C949BB" w:rsidP="00727A7C">
            <w:pPr>
              <w:jc w:val="left"/>
              <w:rPr>
                <w:sz w:val="18"/>
                <w:szCs w:val="18"/>
              </w:rPr>
            </w:pPr>
          </w:p>
        </w:tc>
        <w:tc>
          <w:tcPr>
            <w:tcW w:w="1276" w:type="dxa"/>
          </w:tcPr>
          <w:p w:rsidR="00C949BB" w:rsidRPr="007864AD" w:rsidRDefault="00580CB9" w:rsidP="00727A7C">
            <w:pPr>
              <w:jc w:val="left"/>
              <w:rPr>
                <w:sz w:val="18"/>
                <w:szCs w:val="18"/>
              </w:rPr>
            </w:pPr>
            <w:r w:rsidRPr="007864AD">
              <w:rPr>
                <w:sz w:val="18"/>
                <w:szCs w:val="18"/>
              </w:rPr>
              <w:t>$300,000</w:t>
            </w:r>
          </w:p>
        </w:tc>
        <w:tc>
          <w:tcPr>
            <w:tcW w:w="992" w:type="dxa"/>
          </w:tcPr>
          <w:p w:rsidR="00C949BB" w:rsidRPr="007864AD" w:rsidRDefault="00151553" w:rsidP="00727A7C">
            <w:pPr>
              <w:jc w:val="left"/>
              <w:rPr>
                <w:sz w:val="18"/>
                <w:szCs w:val="18"/>
              </w:rPr>
            </w:pPr>
            <w:r>
              <w:rPr>
                <w:sz w:val="18"/>
                <w:szCs w:val="18"/>
              </w:rPr>
              <w:t>Male</w:t>
            </w:r>
          </w:p>
        </w:tc>
      </w:tr>
      <w:tr w:rsidR="00C949BB" w:rsidRPr="007864AD" w:rsidTr="00550BC0">
        <w:tc>
          <w:tcPr>
            <w:tcW w:w="704" w:type="dxa"/>
          </w:tcPr>
          <w:p w:rsidR="00C949BB" w:rsidRPr="007864AD" w:rsidRDefault="00C949BB" w:rsidP="00A90667">
            <w:pPr>
              <w:rPr>
                <w:sz w:val="18"/>
                <w:szCs w:val="18"/>
              </w:rPr>
            </w:pPr>
            <w:r w:rsidRPr="007864AD">
              <w:rPr>
                <w:sz w:val="18"/>
                <w:szCs w:val="18"/>
              </w:rPr>
              <w:t>15</w:t>
            </w:r>
          </w:p>
        </w:tc>
        <w:tc>
          <w:tcPr>
            <w:tcW w:w="2693" w:type="dxa"/>
          </w:tcPr>
          <w:p w:rsidR="00C949BB" w:rsidRPr="007864AD" w:rsidRDefault="00CF31B3" w:rsidP="00727A7C">
            <w:pPr>
              <w:jc w:val="left"/>
              <w:rPr>
                <w:sz w:val="18"/>
                <w:szCs w:val="18"/>
              </w:rPr>
            </w:pPr>
            <w:r w:rsidRPr="007864AD">
              <w:rPr>
                <w:sz w:val="18"/>
                <w:szCs w:val="18"/>
              </w:rPr>
              <w:t>16 charges of obtaining by deception (fraudulent mortgage applications)</w:t>
            </w:r>
          </w:p>
        </w:tc>
        <w:tc>
          <w:tcPr>
            <w:tcW w:w="2835" w:type="dxa"/>
          </w:tcPr>
          <w:p w:rsidR="00C949BB" w:rsidRPr="007864AD" w:rsidRDefault="00CF31B3" w:rsidP="00727A7C">
            <w:pPr>
              <w:jc w:val="left"/>
              <w:rPr>
                <w:sz w:val="18"/>
                <w:szCs w:val="18"/>
              </w:rPr>
            </w:pPr>
            <w:r w:rsidRPr="007864AD">
              <w:rPr>
                <w:sz w:val="18"/>
                <w:szCs w:val="18"/>
              </w:rPr>
              <w:t>Maximum penalty: 7 years</w:t>
            </w:r>
          </w:p>
          <w:p w:rsidR="00CF31B3" w:rsidRPr="007864AD" w:rsidRDefault="00CF31B3" w:rsidP="00727A7C">
            <w:pPr>
              <w:jc w:val="left"/>
              <w:rPr>
                <w:sz w:val="18"/>
                <w:szCs w:val="18"/>
              </w:rPr>
            </w:pPr>
            <w:r w:rsidRPr="007864AD">
              <w:rPr>
                <w:sz w:val="18"/>
                <w:szCs w:val="18"/>
              </w:rPr>
              <w:t>Starting point 5 and a half years</w:t>
            </w:r>
          </w:p>
          <w:p w:rsidR="0044072C" w:rsidRPr="007864AD" w:rsidRDefault="0044072C" w:rsidP="00727A7C">
            <w:pPr>
              <w:jc w:val="left"/>
              <w:rPr>
                <w:sz w:val="18"/>
                <w:szCs w:val="18"/>
              </w:rPr>
            </w:pPr>
            <w:r w:rsidRPr="007864AD">
              <w:rPr>
                <w:sz w:val="18"/>
                <w:szCs w:val="18"/>
              </w:rPr>
              <w:t>Sentence: 3 years, 2 months</w:t>
            </w:r>
          </w:p>
        </w:tc>
        <w:tc>
          <w:tcPr>
            <w:tcW w:w="1276" w:type="dxa"/>
          </w:tcPr>
          <w:p w:rsidR="00C949BB" w:rsidRPr="007864AD" w:rsidRDefault="000F5DD4" w:rsidP="00727A7C">
            <w:pPr>
              <w:jc w:val="left"/>
              <w:rPr>
                <w:sz w:val="18"/>
                <w:szCs w:val="18"/>
              </w:rPr>
            </w:pPr>
            <w:r w:rsidRPr="007864AD">
              <w:rPr>
                <w:sz w:val="18"/>
                <w:szCs w:val="18"/>
              </w:rPr>
              <w:t>Architect</w:t>
            </w:r>
          </w:p>
        </w:tc>
        <w:tc>
          <w:tcPr>
            <w:tcW w:w="1276" w:type="dxa"/>
          </w:tcPr>
          <w:p w:rsidR="00C949BB" w:rsidRPr="007864AD" w:rsidRDefault="00CF31B3" w:rsidP="00727A7C">
            <w:pPr>
              <w:jc w:val="left"/>
              <w:rPr>
                <w:sz w:val="18"/>
                <w:szCs w:val="18"/>
              </w:rPr>
            </w:pPr>
            <w:r w:rsidRPr="007864AD">
              <w:rPr>
                <w:sz w:val="18"/>
                <w:szCs w:val="18"/>
              </w:rPr>
              <w:t>Obtained $33M – loss of $17M</w:t>
            </w:r>
          </w:p>
        </w:tc>
        <w:tc>
          <w:tcPr>
            <w:tcW w:w="992" w:type="dxa"/>
          </w:tcPr>
          <w:p w:rsidR="00C949BB" w:rsidRPr="007864AD" w:rsidRDefault="009B152D" w:rsidP="00727A7C">
            <w:pPr>
              <w:jc w:val="left"/>
              <w:rPr>
                <w:sz w:val="18"/>
                <w:szCs w:val="18"/>
              </w:rPr>
            </w:pPr>
            <w:r w:rsidRPr="007864AD">
              <w:rPr>
                <w:sz w:val="18"/>
                <w:szCs w:val="18"/>
              </w:rPr>
              <w:t>M</w:t>
            </w:r>
            <w:r w:rsidR="00151553">
              <w:rPr>
                <w:sz w:val="18"/>
                <w:szCs w:val="18"/>
              </w:rPr>
              <w:t>ale</w:t>
            </w:r>
          </w:p>
        </w:tc>
      </w:tr>
      <w:tr w:rsidR="00C949BB" w:rsidRPr="007864AD" w:rsidTr="00550BC0">
        <w:tc>
          <w:tcPr>
            <w:tcW w:w="704" w:type="dxa"/>
          </w:tcPr>
          <w:p w:rsidR="00C949BB" w:rsidRPr="007864AD" w:rsidRDefault="00C949BB" w:rsidP="00A90667">
            <w:pPr>
              <w:rPr>
                <w:sz w:val="18"/>
                <w:szCs w:val="18"/>
              </w:rPr>
            </w:pPr>
            <w:r w:rsidRPr="007864AD">
              <w:rPr>
                <w:sz w:val="18"/>
                <w:szCs w:val="18"/>
              </w:rPr>
              <w:t>16</w:t>
            </w:r>
          </w:p>
        </w:tc>
        <w:tc>
          <w:tcPr>
            <w:tcW w:w="2693" w:type="dxa"/>
          </w:tcPr>
          <w:p w:rsidR="00180A8B" w:rsidRPr="007864AD" w:rsidRDefault="00180A8B" w:rsidP="00727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18"/>
                <w:szCs w:val="18"/>
                <w:lang w:val="en-NZ" w:eastAsia="en-US"/>
              </w:rPr>
            </w:pPr>
            <w:r w:rsidRPr="007864AD">
              <w:rPr>
                <w:sz w:val="18"/>
                <w:szCs w:val="18"/>
                <w:lang w:val="en-NZ" w:eastAsia="en-US"/>
              </w:rPr>
              <w:t>Intent to obtain a pecuniary advantage dishonestly using a document.</w:t>
            </w:r>
          </w:p>
          <w:p w:rsidR="00C949BB" w:rsidRPr="007864AD" w:rsidRDefault="00180A8B" w:rsidP="00727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18"/>
                <w:szCs w:val="18"/>
              </w:rPr>
            </w:pPr>
            <w:r w:rsidRPr="007864AD">
              <w:rPr>
                <w:sz w:val="18"/>
                <w:szCs w:val="18"/>
                <w:lang w:val="en-NZ" w:eastAsia="en-US"/>
              </w:rPr>
              <w:t xml:space="preserve">Bank loan fraud. </w:t>
            </w:r>
          </w:p>
        </w:tc>
        <w:tc>
          <w:tcPr>
            <w:tcW w:w="2835" w:type="dxa"/>
          </w:tcPr>
          <w:p w:rsidR="00A22BBC" w:rsidRDefault="00A22BBC" w:rsidP="00727A7C">
            <w:pPr>
              <w:jc w:val="left"/>
              <w:rPr>
                <w:sz w:val="18"/>
                <w:szCs w:val="18"/>
              </w:rPr>
            </w:pPr>
            <w:r>
              <w:rPr>
                <w:sz w:val="18"/>
                <w:szCs w:val="18"/>
              </w:rPr>
              <w:t>Maximum penalty: 7 years</w:t>
            </w:r>
          </w:p>
          <w:p w:rsidR="00C949BB" w:rsidRPr="007864AD" w:rsidRDefault="00617598" w:rsidP="00727A7C">
            <w:pPr>
              <w:jc w:val="left"/>
              <w:rPr>
                <w:sz w:val="18"/>
                <w:szCs w:val="18"/>
              </w:rPr>
            </w:pPr>
            <w:r w:rsidRPr="007864AD">
              <w:rPr>
                <w:sz w:val="18"/>
                <w:szCs w:val="18"/>
              </w:rPr>
              <w:t xml:space="preserve">Starting point: 3 years </w:t>
            </w:r>
          </w:p>
          <w:p w:rsidR="00617598" w:rsidRPr="007864AD" w:rsidRDefault="00617598" w:rsidP="00727A7C">
            <w:pPr>
              <w:jc w:val="left"/>
              <w:rPr>
                <w:sz w:val="18"/>
                <w:szCs w:val="18"/>
              </w:rPr>
            </w:pPr>
            <w:r w:rsidRPr="007864AD">
              <w:rPr>
                <w:sz w:val="18"/>
                <w:szCs w:val="18"/>
              </w:rPr>
              <w:t>Sentence: 11 months HD</w:t>
            </w:r>
          </w:p>
        </w:tc>
        <w:tc>
          <w:tcPr>
            <w:tcW w:w="1276" w:type="dxa"/>
          </w:tcPr>
          <w:p w:rsidR="00C949BB" w:rsidRPr="007864AD" w:rsidRDefault="0066295A" w:rsidP="00727A7C">
            <w:pPr>
              <w:jc w:val="left"/>
              <w:rPr>
                <w:sz w:val="18"/>
                <w:szCs w:val="18"/>
              </w:rPr>
            </w:pPr>
            <w:r w:rsidRPr="007864AD">
              <w:rPr>
                <w:sz w:val="18"/>
                <w:szCs w:val="18"/>
              </w:rPr>
              <w:t>Solicitor</w:t>
            </w:r>
          </w:p>
        </w:tc>
        <w:tc>
          <w:tcPr>
            <w:tcW w:w="1276" w:type="dxa"/>
          </w:tcPr>
          <w:p w:rsidR="00C949BB" w:rsidRPr="007864AD" w:rsidRDefault="00180A8B" w:rsidP="00727A7C">
            <w:pPr>
              <w:jc w:val="left"/>
              <w:rPr>
                <w:sz w:val="18"/>
                <w:szCs w:val="18"/>
              </w:rPr>
            </w:pPr>
            <w:r w:rsidRPr="007864AD">
              <w:rPr>
                <w:sz w:val="18"/>
                <w:szCs w:val="18"/>
              </w:rPr>
              <w:t>Over $500,000</w:t>
            </w:r>
          </w:p>
        </w:tc>
        <w:tc>
          <w:tcPr>
            <w:tcW w:w="992" w:type="dxa"/>
          </w:tcPr>
          <w:p w:rsidR="00C949BB" w:rsidRPr="007864AD" w:rsidRDefault="006F7798" w:rsidP="00727A7C">
            <w:pPr>
              <w:jc w:val="left"/>
              <w:rPr>
                <w:sz w:val="18"/>
                <w:szCs w:val="18"/>
              </w:rPr>
            </w:pPr>
            <w:r w:rsidRPr="007864AD">
              <w:rPr>
                <w:sz w:val="18"/>
                <w:szCs w:val="18"/>
              </w:rPr>
              <w:t>M</w:t>
            </w:r>
            <w:r w:rsidR="00151553">
              <w:rPr>
                <w:sz w:val="18"/>
                <w:szCs w:val="18"/>
              </w:rPr>
              <w:t>ale</w:t>
            </w:r>
          </w:p>
        </w:tc>
      </w:tr>
      <w:tr w:rsidR="00C949BB" w:rsidRPr="007864AD" w:rsidTr="00550BC0">
        <w:tc>
          <w:tcPr>
            <w:tcW w:w="704" w:type="dxa"/>
          </w:tcPr>
          <w:p w:rsidR="00C949BB" w:rsidRPr="007864AD" w:rsidRDefault="00C949BB" w:rsidP="00A90667">
            <w:pPr>
              <w:rPr>
                <w:sz w:val="18"/>
                <w:szCs w:val="18"/>
              </w:rPr>
            </w:pPr>
            <w:r w:rsidRPr="007864AD">
              <w:rPr>
                <w:sz w:val="18"/>
                <w:szCs w:val="18"/>
              </w:rPr>
              <w:t>17</w:t>
            </w:r>
          </w:p>
        </w:tc>
        <w:tc>
          <w:tcPr>
            <w:tcW w:w="2693" w:type="dxa"/>
          </w:tcPr>
          <w:p w:rsidR="00F01CF9" w:rsidRPr="007864AD" w:rsidRDefault="00F01CF9"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r w:rsidRPr="007864AD">
              <w:rPr>
                <w:sz w:val="18"/>
                <w:szCs w:val="18"/>
                <w:lang w:val="en-NZ" w:eastAsia="en-US"/>
              </w:rPr>
              <w:t>Mr Rose – obtaining by deception (s 240 of the Crimes Act 1961) – 10 representative charges relating to offending in 2006 and 2010-2012</w:t>
            </w:r>
          </w:p>
          <w:p w:rsidR="00C949BB" w:rsidRPr="007864AD" w:rsidRDefault="00F01CF9"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r w:rsidRPr="007864AD">
              <w:rPr>
                <w:sz w:val="18"/>
                <w:szCs w:val="18"/>
                <w:lang w:val="en-NZ" w:eastAsia="en-US"/>
              </w:rPr>
              <w:t>Mrs Rose – party to the offence – 9 representative charges</w:t>
            </w:r>
          </w:p>
        </w:tc>
        <w:tc>
          <w:tcPr>
            <w:tcW w:w="2835" w:type="dxa"/>
          </w:tcPr>
          <w:p w:rsidR="00C949BB" w:rsidRPr="007864AD" w:rsidRDefault="00056676" w:rsidP="00727A7C">
            <w:pPr>
              <w:jc w:val="left"/>
              <w:rPr>
                <w:sz w:val="18"/>
                <w:szCs w:val="18"/>
              </w:rPr>
            </w:pPr>
            <w:r w:rsidRPr="007864AD">
              <w:rPr>
                <w:sz w:val="18"/>
                <w:szCs w:val="18"/>
              </w:rPr>
              <w:t>Maximum penalty: 7 years</w:t>
            </w:r>
          </w:p>
          <w:p w:rsidR="00242944" w:rsidRPr="007864AD" w:rsidRDefault="00242944" w:rsidP="00727A7C">
            <w:pPr>
              <w:jc w:val="left"/>
              <w:rPr>
                <w:sz w:val="18"/>
                <w:szCs w:val="18"/>
              </w:rPr>
            </w:pPr>
          </w:p>
          <w:p w:rsidR="00242944" w:rsidRPr="007864AD" w:rsidRDefault="00242944" w:rsidP="00727A7C">
            <w:pPr>
              <w:jc w:val="left"/>
              <w:rPr>
                <w:sz w:val="18"/>
                <w:szCs w:val="18"/>
              </w:rPr>
            </w:pPr>
            <w:r w:rsidRPr="007864AD">
              <w:rPr>
                <w:sz w:val="18"/>
                <w:szCs w:val="18"/>
              </w:rPr>
              <w:t xml:space="preserve">Mr Rose – crime related to 174 payments. Loss to MRP complex and difficult to confirm. </w:t>
            </w:r>
          </w:p>
          <w:p w:rsidR="00E54250" w:rsidRPr="007864AD" w:rsidRDefault="00A33491" w:rsidP="00727A7C">
            <w:pPr>
              <w:jc w:val="left"/>
              <w:rPr>
                <w:sz w:val="18"/>
                <w:szCs w:val="18"/>
              </w:rPr>
            </w:pPr>
            <w:r>
              <w:rPr>
                <w:sz w:val="18"/>
                <w:szCs w:val="18"/>
              </w:rPr>
              <w:t>Judge discusses</w:t>
            </w:r>
            <w:r w:rsidR="00E54250" w:rsidRPr="007864AD">
              <w:rPr>
                <w:sz w:val="18"/>
                <w:szCs w:val="18"/>
              </w:rPr>
              <w:t xml:space="preserve"> </w:t>
            </w:r>
            <w:r w:rsidR="00860C87">
              <w:rPr>
                <w:sz w:val="18"/>
                <w:szCs w:val="18"/>
              </w:rPr>
              <w:t>‘</w:t>
            </w:r>
            <w:r w:rsidR="00E54250" w:rsidRPr="007864AD">
              <w:rPr>
                <w:sz w:val="18"/>
                <w:szCs w:val="18"/>
              </w:rPr>
              <w:t>benefit obtained</w:t>
            </w:r>
            <w:r w:rsidR="00860C87">
              <w:rPr>
                <w:sz w:val="18"/>
                <w:szCs w:val="18"/>
              </w:rPr>
              <w:t>’</w:t>
            </w:r>
            <w:r w:rsidR="00E54250" w:rsidRPr="007864AD">
              <w:rPr>
                <w:sz w:val="18"/>
                <w:szCs w:val="18"/>
              </w:rPr>
              <w:t xml:space="preserve"> to give indication of culpability. </w:t>
            </w:r>
            <w:r w:rsidR="00380CFC" w:rsidRPr="007864AD">
              <w:rPr>
                <w:sz w:val="18"/>
                <w:szCs w:val="18"/>
              </w:rPr>
              <w:t xml:space="preserve"> So also calculates that as $618K – as total benefit. </w:t>
            </w:r>
          </w:p>
          <w:p w:rsidR="003E4174" w:rsidRPr="007864AD" w:rsidRDefault="003E4174" w:rsidP="00727A7C">
            <w:pPr>
              <w:jc w:val="left"/>
              <w:rPr>
                <w:sz w:val="18"/>
                <w:szCs w:val="18"/>
              </w:rPr>
            </w:pPr>
            <w:r w:rsidRPr="007864AD">
              <w:rPr>
                <w:sz w:val="18"/>
                <w:szCs w:val="18"/>
              </w:rPr>
              <w:t>Starting Point (Mr) – 3 years, 8 months</w:t>
            </w:r>
          </w:p>
          <w:p w:rsidR="00FF79E8" w:rsidRPr="007864AD" w:rsidRDefault="00261D25" w:rsidP="00727A7C">
            <w:pPr>
              <w:jc w:val="left"/>
              <w:rPr>
                <w:sz w:val="18"/>
                <w:szCs w:val="18"/>
              </w:rPr>
            </w:pPr>
            <w:r>
              <w:rPr>
                <w:sz w:val="18"/>
                <w:szCs w:val="18"/>
              </w:rPr>
              <w:t>Sentence</w:t>
            </w:r>
            <w:r w:rsidR="00FF79E8" w:rsidRPr="007864AD">
              <w:rPr>
                <w:sz w:val="18"/>
                <w:szCs w:val="18"/>
              </w:rPr>
              <w:t xml:space="preserve"> (</w:t>
            </w:r>
            <w:r>
              <w:rPr>
                <w:sz w:val="18"/>
                <w:szCs w:val="18"/>
              </w:rPr>
              <w:t>M</w:t>
            </w:r>
            <w:r w:rsidR="00FF79E8" w:rsidRPr="007864AD">
              <w:rPr>
                <w:sz w:val="18"/>
                <w:szCs w:val="18"/>
              </w:rPr>
              <w:t>r) – 3 years, 2 months</w:t>
            </w:r>
          </w:p>
          <w:p w:rsidR="00FF79E8" w:rsidRPr="007864AD" w:rsidRDefault="00FF79E8" w:rsidP="00727A7C">
            <w:pPr>
              <w:jc w:val="left"/>
              <w:rPr>
                <w:sz w:val="18"/>
                <w:szCs w:val="18"/>
              </w:rPr>
            </w:pPr>
          </w:p>
          <w:p w:rsidR="00FF79E8" w:rsidRPr="007864AD" w:rsidRDefault="00FF79E8" w:rsidP="00727A7C">
            <w:pPr>
              <w:jc w:val="left"/>
              <w:rPr>
                <w:sz w:val="18"/>
                <w:szCs w:val="18"/>
              </w:rPr>
            </w:pPr>
            <w:r w:rsidRPr="007864AD">
              <w:rPr>
                <w:sz w:val="18"/>
                <w:szCs w:val="18"/>
              </w:rPr>
              <w:t>Starting point (Mrs) – 2 years, 2 months</w:t>
            </w:r>
          </w:p>
          <w:p w:rsidR="003E4174" w:rsidRPr="007864AD" w:rsidRDefault="00FF79E8" w:rsidP="00727A7C">
            <w:pPr>
              <w:jc w:val="left"/>
              <w:rPr>
                <w:sz w:val="18"/>
                <w:szCs w:val="18"/>
              </w:rPr>
            </w:pPr>
            <w:r w:rsidRPr="007864AD">
              <w:rPr>
                <w:sz w:val="18"/>
                <w:szCs w:val="18"/>
              </w:rPr>
              <w:t>Final sentence: 9 months HD</w:t>
            </w:r>
          </w:p>
          <w:p w:rsidR="00056676" w:rsidRPr="007864AD" w:rsidRDefault="00056676" w:rsidP="00727A7C">
            <w:pPr>
              <w:jc w:val="left"/>
              <w:rPr>
                <w:sz w:val="18"/>
                <w:szCs w:val="18"/>
              </w:rPr>
            </w:pPr>
          </w:p>
        </w:tc>
        <w:tc>
          <w:tcPr>
            <w:tcW w:w="1276" w:type="dxa"/>
          </w:tcPr>
          <w:p w:rsidR="00C949BB" w:rsidRPr="007864AD" w:rsidRDefault="00C949BB" w:rsidP="00727A7C">
            <w:pPr>
              <w:jc w:val="left"/>
              <w:rPr>
                <w:sz w:val="18"/>
                <w:szCs w:val="18"/>
              </w:rPr>
            </w:pPr>
          </w:p>
        </w:tc>
        <w:tc>
          <w:tcPr>
            <w:tcW w:w="1276" w:type="dxa"/>
          </w:tcPr>
          <w:p w:rsidR="00C949BB" w:rsidRPr="007864AD" w:rsidRDefault="00056676" w:rsidP="00727A7C">
            <w:pPr>
              <w:jc w:val="left"/>
              <w:rPr>
                <w:sz w:val="18"/>
                <w:szCs w:val="18"/>
              </w:rPr>
            </w:pPr>
            <w:r w:rsidRPr="007864AD">
              <w:rPr>
                <w:sz w:val="18"/>
                <w:szCs w:val="18"/>
              </w:rPr>
              <w:t xml:space="preserve">Offence – </w:t>
            </w:r>
            <w:r w:rsidR="00A33491">
              <w:rPr>
                <w:sz w:val="18"/>
                <w:szCs w:val="18"/>
              </w:rPr>
              <w:t>M</w:t>
            </w:r>
            <w:r w:rsidRPr="007864AD">
              <w:rPr>
                <w:sz w:val="18"/>
                <w:szCs w:val="18"/>
              </w:rPr>
              <w:t>r $2.2M Mrs $1.8M</w:t>
            </w:r>
          </w:p>
          <w:p w:rsidR="00056676" w:rsidRPr="007864AD" w:rsidRDefault="00056676" w:rsidP="00727A7C">
            <w:pPr>
              <w:jc w:val="left"/>
              <w:rPr>
                <w:sz w:val="18"/>
                <w:szCs w:val="18"/>
              </w:rPr>
            </w:pPr>
            <w:r w:rsidRPr="007864AD">
              <w:rPr>
                <w:sz w:val="18"/>
                <w:szCs w:val="18"/>
              </w:rPr>
              <w:t>But see c</w:t>
            </w:r>
            <w:r w:rsidR="009D6119" w:rsidRPr="007864AD">
              <w:rPr>
                <w:sz w:val="18"/>
                <w:szCs w:val="18"/>
              </w:rPr>
              <w:t>o</w:t>
            </w:r>
            <w:r w:rsidRPr="007864AD">
              <w:rPr>
                <w:sz w:val="18"/>
                <w:szCs w:val="18"/>
              </w:rPr>
              <w:t>mme</w:t>
            </w:r>
            <w:r w:rsidR="009D6119" w:rsidRPr="007864AD">
              <w:rPr>
                <w:sz w:val="18"/>
                <w:szCs w:val="18"/>
              </w:rPr>
              <w:t>n</w:t>
            </w:r>
            <w:r w:rsidRPr="007864AD">
              <w:rPr>
                <w:sz w:val="18"/>
                <w:szCs w:val="18"/>
              </w:rPr>
              <w:t>ts about overall loss</w:t>
            </w:r>
            <w:r w:rsidR="0060341C" w:rsidRPr="007864AD">
              <w:rPr>
                <w:sz w:val="18"/>
                <w:szCs w:val="18"/>
              </w:rPr>
              <w:t xml:space="preserve"> – net loss $60K</w:t>
            </w:r>
          </w:p>
        </w:tc>
        <w:tc>
          <w:tcPr>
            <w:tcW w:w="992" w:type="dxa"/>
          </w:tcPr>
          <w:p w:rsidR="00C949BB" w:rsidRDefault="00151553" w:rsidP="00727A7C">
            <w:pPr>
              <w:jc w:val="left"/>
              <w:rPr>
                <w:sz w:val="18"/>
                <w:szCs w:val="18"/>
              </w:rPr>
            </w:pPr>
            <w:r>
              <w:rPr>
                <w:sz w:val="18"/>
                <w:szCs w:val="18"/>
              </w:rPr>
              <w:t>1 male</w:t>
            </w:r>
          </w:p>
          <w:p w:rsidR="00151553" w:rsidRPr="007864AD" w:rsidRDefault="00151553" w:rsidP="00727A7C">
            <w:pPr>
              <w:jc w:val="left"/>
              <w:rPr>
                <w:sz w:val="18"/>
                <w:szCs w:val="18"/>
              </w:rPr>
            </w:pPr>
            <w:r>
              <w:rPr>
                <w:sz w:val="18"/>
                <w:szCs w:val="18"/>
              </w:rPr>
              <w:t>1 female</w:t>
            </w:r>
          </w:p>
        </w:tc>
      </w:tr>
      <w:tr w:rsidR="00C949BB" w:rsidRPr="007864AD" w:rsidTr="00550BC0">
        <w:tc>
          <w:tcPr>
            <w:tcW w:w="704" w:type="dxa"/>
          </w:tcPr>
          <w:p w:rsidR="00C949BB" w:rsidRPr="007864AD" w:rsidRDefault="00C949BB" w:rsidP="00A90667">
            <w:pPr>
              <w:rPr>
                <w:sz w:val="18"/>
                <w:szCs w:val="18"/>
              </w:rPr>
            </w:pPr>
            <w:r w:rsidRPr="007864AD">
              <w:rPr>
                <w:sz w:val="18"/>
                <w:szCs w:val="18"/>
              </w:rPr>
              <w:t>18</w:t>
            </w:r>
          </w:p>
        </w:tc>
        <w:tc>
          <w:tcPr>
            <w:tcW w:w="2693" w:type="dxa"/>
          </w:tcPr>
          <w:p w:rsidR="00C949BB" w:rsidRPr="007864AD" w:rsidRDefault="002F4E2E"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r w:rsidRPr="007864AD">
              <w:rPr>
                <w:sz w:val="18"/>
                <w:szCs w:val="18"/>
                <w:lang w:val="en-NZ" w:eastAsia="en-US"/>
              </w:rPr>
              <w:t>False entries in an account or other document required or used for accounting purposes; obtained possession of property by deception and without claim of right; used a forged document, knowing it to be forged.</w:t>
            </w:r>
          </w:p>
        </w:tc>
        <w:tc>
          <w:tcPr>
            <w:tcW w:w="2835" w:type="dxa"/>
          </w:tcPr>
          <w:p w:rsidR="00C949BB" w:rsidRPr="007864AD" w:rsidRDefault="00A25459" w:rsidP="00727A7C">
            <w:pPr>
              <w:jc w:val="left"/>
              <w:rPr>
                <w:sz w:val="18"/>
                <w:szCs w:val="18"/>
              </w:rPr>
            </w:pPr>
            <w:r w:rsidRPr="007864AD">
              <w:rPr>
                <w:sz w:val="18"/>
                <w:szCs w:val="18"/>
              </w:rPr>
              <w:t>Maximum</w:t>
            </w:r>
            <w:r w:rsidR="002F4E2E" w:rsidRPr="007864AD">
              <w:rPr>
                <w:sz w:val="18"/>
                <w:szCs w:val="18"/>
              </w:rPr>
              <w:t>: 10 years</w:t>
            </w:r>
          </w:p>
          <w:p w:rsidR="00A25459" w:rsidRPr="007864AD" w:rsidRDefault="00A25459" w:rsidP="00727A7C">
            <w:pPr>
              <w:jc w:val="left"/>
              <w:rPr>
                <w:sz w:val="18"/>
                <w:szCs w:val="18"/>
              </w:rPr>
            </w:pPr>
            <w:r w:rsidRPr="007864AD">
              <w:rPr>
                <w:sz w:val="18"/>
                <w:szCs w:val="18"/>
              </w:rPr>
              <w:t>Starting point:  69 months</w:t>
            </w:r>
          </w:p>
          <w:p w:rsidR="00A25459" w:rsidRPr="007864AD" w:rsidRDefault="00A25459" w:rsidP="00727A7C">
            <w:pPr>
              <w:jc w:val="left"/>
              <w:rPr>
                <w:sz w:val="18"/>
                <w:szCs w:val="18"/>
              </w:rPr>
            </w:pPr>
            <w:r w:rsidRPr="007864AD">
              <w:rPr>
                <w:sz w:val="18"/>
                <w:szCs w:val="18"/>
              </w:rPr>
              <w:t>End sentence: 36 months</w:t>
            </w:r>
          </w:p>
          <w:p w:rsidR="002F4E2E" w:rsidRPr="007864AD" w:rsidRDefault="002F4E2E" w:rsidP="00727A7C">
            <w:pPr>
              <w:jc w:val="left"/>
              <w:rPr>
                <w:sz w:val="18"/>
                <w:szCs w:val="18"/>
              </w:rPr>
            </w:pPr>
          </w:p>
        </w:tc>
        <w:tc>
          <w:tcPr>
            <w:tcW w:w="1276" w:type="dxa"/>
          </w:tcPr>
          <w:p w:rsidR="00C949BB" w:rsidRPr="007864AD" w:rsidRDefault="00C949BB" w:rsidP="00727A7C">
            <w:pPr>
              <w:jc w:val="left"/>
              <w:rPr>
                <w:sz w:val="18"/>
                <w:szCs w:val="18"/>
              </w:rPr>
            </w:pPr>
          </w:p>
        </w:tc>
        <w:tc>
          <w:tcPr>
            <w:tcW w:w="1276" w:type="dxa"/>
          </w:tcPr>
          <w:p w:rsidR="00C949BB" w:rsidRPr="007864AD" w:rsidRDefault="002F4E2E" w:rsidP="00727A7C">
            <w:pPr>
              <w:jc w:val="left"/>
              <w:rPr>
                <w:sz w:val="18"/>
                <w:szCs w:val="18"/>
              </w:rPr>
            </w:pPr>
            <w:r w:rsidRPr="007864AD">
              <w:rPr>
                <w:sz w:val="18"/>
                <w:szCs w:val="18"/>
              </w:rPr>
              <w:t>$1.1 M none repaid</w:t>
            </w:r>
          </w:p>
        </w:tc>
        <w:tc>
          <w:tcPr>
            <w:tcW w:w="992" w:type="dxa"/>
          </w:tcPr>
          <w:p w:rsidR="00C949BB" w:rsidRPr="007864AD" w:rsidRDefault="00151553" w:rsidP="00727A7C">
            <w:pPr>
              <w:jc w:val="left"/>
              <w:rPr>
                <w:sz w:val="18"/>
                <w:szCs w:val="18"/>
              </w:rPr>
            </w:pPr>
            <w:r>
              <w:rPr>
                <w:sz w:val="18"/>
                <w:szCs w:val="18"/>
              </w:rPr>
              <w:t>Male</w:t>
            </w:r>
          </w:p>
        </w:tc>
      </w:tr>
      <w:tr w:rsidR="00C949BB" w:rsidRPr="007864AD" w:rsidTr="00550BC0">
        <w:tc>
          <w:tcPr>
            <w:tcW w:w="704" w:type="dxa"/>
          </w:tcPr>
          <w:p w:rsidR="00C949BB" w:rsidRPr="007864AD" w:rsidRDefault="00C949BB" w:rsidP="00A90667">
            <w:pPr>
              <w:rPr>
                <w:sz w:val="18"/>
                <w:szCs w:val="18"/>
              </w:rPr>
            </w:pPr>
            <w:r w:rsidRPr="007864AD">
              <w:rPr>
                <w:sz w:val="18"/>
                <w:szCs w:val="18"/>
              </w:rPr>
              <w:t>19</w:t>
            </w:r>
          </w:p>
        </w:tc>
        <w:tc>
          <w:tcPr>
            <w:tcW w:w="2693" w:type="dxa"/>
          </w:tcPr>
          <w:p w:rsidR="00C949BB" w:rsidRPr="007864AD" w:rsidRDefault="00F849BC" w:rsidP="00727A7C">
            <w:pPr>
              <w:jc w:val="left"/>
              <w:rPr>
                <w:sz w:val="18"/>
                <w:szCs w:val="18"/>
              </w:rPr>
            </w:pPr>
            <w:r w:rsidRPr="007864AD">
              <w:rPr>
                <w:sz w:val="18"/>
                <w:szCs w:val="18"/>
              </w:rPr>
              <w:t>3 charges of theft by a person in a special relationship, seven charges of making or publishing a false statement</w:t>
            </w:r>
          </w:p>
        </w:tc>
        <w:tc>
          <w:tcPr>
            <w:tcW w:w="2835" w:type="dxa"/>
          </w:tcPr>
          <w:p w:rsidR="00C949BB" w:rsidRPr="007864AD" w:rsidRDefault="00F849BC" w:rsidP="00727A7C">
            <w:pPr>
              <w:jc w:val="left"/>
              <w:rPr>
                <w:sz w:val="18"/>
                <w:szCs w:val="18"/>
              </w:rPr>
            </w:pPr>
            <w:r w:rsidRPr="007864AD">
              <w:rPr>
                <w:sz w:val="18"/>
                <w:szCs w:val="18"/>
              </w:rPr>
              <w:t>Maximum: 10 years</w:t>
            </w:r>
          </w:p>
          <w:p w:rsidR="00F849BC" w:rsidRPr="007864AD" w:rsidRDefault="00261D25" w:rsidP="00727A7C">
            <w:pPr>
              <w:jc w:val="left"/>
              <w:rPr>
                <w:sz w:val="18"/>
                <w:szCs w:val="18"/>
              </w:rPr>
            </w:pPr>
            <w:r>
              <w:rPr>
                <w:sz w:val="18"/>
                <w:szCs w:val="18"/>
              </w:rPr>
              <w:t>Essentially</w:t>
            </w:r>
            <w:r w:rsidR="00E42C27" w:rsidRPr="007864AD">
              <w:rPr>
                <w:sz w:val="18"/>
                <w:szCs w:val="18"/>
              </w:rPr>
              <w:t xml:space="preserve"> an uplift of 2 years on prior offending (offender is already in prison on other related matters)</w:t>
            </w:r>
            <w:r w:rsidR="00AC4BA0" w:rsidRPr="007864AD">
              <w:rPr>
                <w:sz w:val="18"/>
                <w:szCs w:val="18"/>
              </w:rPr>
              <w:t xml:space="preserve"> – no discounts</w:t>
            </w:r>
          </w:p>
        </w:tc>
        <w:tc>
          <w:tcPr>
            <w:tcW w:w="1276" w:type="dxa"/>
          </w:tcPr>
          <w:p w:rsidR="00C949BB" w:rsidRPr="007864AD" w:rsidRDefault="00C949BB" w:rsidP="00727A7C">
            <w:pPr>
              <w:jc w:val="left"/>
              <w:rPr>
                <w:sz w:val="18"/>
                <w:szCs w:val="18"/>
              </w:rPr>
            </w:pPr>
          </w:p>
        </w:tc>
        <w:tc>
          <w:tcPr>
            <w:tcW w:w="1276" w:type="dxa"/>
          </w:tcPr>
          <w:p w:rsidR="00C949BB" w:rsidRPr="007864AD" w:rsidRDefault="00E42C27" w:rsidP="00727A7C">
            <w:pPr>
              <w:jc w:val="left"/>
              <w:rPr>
                <w:sz w:val="18"/>
                <w:szCs w:val="18"/>
              </w:rPr>
            </w:pPr>
            <w:r w:rsidRPr="007864AD">
              <w:rPr>
                <w:sz w:val="18"/>
                <w:szCs w:val="18"/>
              </w:rPr>
              <w:t>$1.2M</w:t>
            </w:r>
          </w:p>
        </w:tc>
        <w:tc>
          <w:tcPr>
            <w:tcW w:w="992" w:type="dxa"/>
          </w:tcPr>
          <w:p w:rsidR="00C949BB" w:rsidRPr="007864AD" w:rsidRDefault="00E42C27" w:rsidP="00727A7C">
            <w:pPr>
              <w:jc w:val="left"/>
              <w:rPr>
                <w:sz w:val="18"/>
                <w:szCs w:val="18"/>
              </w:rPr>
            </w:pPr>
            <w:r w:rsidRPr="007864AD">
              <w:rPr>
                <w:sz w:val="18"/>
                <w:szCs w:val="18"/>
              </w:rPr>
              <w:t>M</w:t>
            </w:r>
            <w:r w:rsidR="00151553">
              <w:rPr>
                <w:sz w:val="18"/>
                <w:szCs w:val="18"/>
              </w:rPr>
              <w:t>ale</w:t>
            </w:r>
          </w:p>
        </w:tc>
      </w:tr>
      <w:tr w:rsidR="00C949BB" w:rsidRPr="007864AD" w:rsidTr="00550BC0">
        <w:tc>
          <w:tcPr>
            <w:tcW w:w="704" w:type="dxa"/>
          </w:tcPr>
          <w:p w:rsidR="00C949BB" w:rsidRPr="007864AD" w:rsidRDefault="00C949BB" w:rsidP="00A90667">
            <w:pPr>
              <w:rPr>
                <w:sz w:val="18"/>
                <w:szCs w:val="18"/>
              </w:rPr>
            </w:pPr>
            <w:r w:rsidRPr="007864AD">
              <w:rPr>
                <w:sz w:val="18"/>
                <w:szCs w:val="18"/>
              </w:rPr>
              <w:lastRenderedPageBreak/>
              <w:t>20</w:t>
            </w:r>
          </w:p>
        </w:tc>
        <w:tc>
          <w:tcPr>
            <w:tcW w:w="2693" w:type="dxa"/>
          </w:tcPr>
          <w:p w:rsidR="00C949BB" w:rsidRPr="007864AD" w:rsidRDefault="00412241" w:rsidP="00727A7C">
            <w:pPr>
              <w:jc w:val="left"/>
              <w:rPr>
                <w:sz w:val="18"/>
                <w:szCs w:val="18"/>
              </w:rPr>
            </w:pPr>
            <w:r w:rsidRPr="007864AD">
              <w:rPr>
                <w:sz w:val="18"/>
                <w:szCs w:val="18"/>
              </w:rPr>
              <w:t>16 charges of dishonestly using a document to obtain a pecuniary advantage</w:t>
            </w:r>
          </w:p>
          <w:p w:rsidR="00693622" w:rsidRPr="007864AD" w:rsidRDefault="00693622" w:rsidP="00727A7C">
            <w:pPr>
              <w:jc w:val="left"/>
              <w:rPr>
                <w:sz w:val="18"/>
                <w:szCs w:val="18"/>
              </w:rPr>
            </w:pPr>
            <w:r w:rsidRPr="007864AD">
              <w:rPr>
                <w:sz w:val="18"/>
                <w:szCs w:val="18"/>
              </w:rPr>
              <w:t>1 charge of receiving a secret reward</w:t>
            </w:r>
          </w:p>
        </w:tc>
        <w:tc>
          <w:tcPr>
            <w:tcW w:w="2835" w:type="dxa"/>
          </w:tcPr>
          <w:p w:rsidR="0041737A" w:rsidRDefault="0041737A" w:rsidP="00727A7C">
            <w:pPr>
              <w:jc w:val="left"/>
              <w:rPr>
                <w:sz w:val="18"/>
                <w:szCs w:val="18"/>
              </w:rPr>
            </w:pPr>
            <w:r>
              <w:rPr>
                <w:sz w:val="18"/>
                <w:szCs w:val="18"/>
              </w:rPr>
              <w:t>Maximum: 7 years</w:t>
            </w:r>
          </w:p>
          <w:p w:rsidR="0041737A" w:rsidRDefault="0041737A" w:rsidP="00727A7C">
            <w:pPr>
              <w:jc w:val="left"/>
              <w:rPr>
                <w:sz w:val="18"/>
                <w:szCs w:val="18"/>
              </w:rPr>
            </w:pPr>
            <w:r>
              <w:rPr>
                <w:sz w:val="18"/>
                <w:szCs w:val="18"/>
              </w:rPr>
              <w:t xml:space="preserve">Starting point: </w:t>
            </w:r>
            <w:r w:rsidR="002E7ED9">
              <w:rPr>
                <w:sz w:val="18"/>
                <w:szCs w:val="18"/>
              </w:rPr>
              <w:t>18 months prison</w:t>
            </w:r>
          </w:p>
          <w:p w:rsidR="00C949BB" w:rsidRPr="007864AD" w:rsidRDefault="00AC31CD" w:rsidP="00727A7C">
            <w:pPr>
              <w:jc w:val="left"/>
              <w:rPr>
                <w:sz w:val="18"/>
                <w:szCs w:val="18"/>
              </w:rPr>
            </w:pPr>
            <w:r w:rsidRPr="007864AD">
              <w:rPr>
                <w:sz w:val="18"/>
                <w:szCs w:val="18"/>
              </w:rPr>
              <w:t>8 months HD</w:t>
            </w:r>
          </w:p>
        </w:tc>
        <w:tc>
          <w:tcPr>
            <w:tcW w:w="1276" w:type="dxa"/>
          </w:tcPr>
          <w:p w:rsidR="00C949BB" w:rsidRPr="007864AD" w:rsidRDefault="00C949BB" w:rsidP="00727A7C">
            <w:pPr>
              <w:jc w:val="left"/>
              <w:rPr>
                <w:sz w:val="18"/>
                <w:szCs w:val="18"/>
              </w:rPr>
            </w:pPr>
          </w:p>
        </w:tc>
        <w:tc>
          <w:tcPr>
            <w:tcW w:w="1276" w:type="dxa"/>
          </w:tcPr>
          <w:p w:rsidR="00C949BB" w:rsidRPr="007864AD" w:rsidRDefault="000C35E5" w:rsidP="00727A7C">
            <w:pPr>
              <w:jc w:val="left"/>
              <w:rPr>
                <w:sz w:val="18"/>
                <w:szCs w:val="18"/>
              </w:rPr>
            </w:pPr>
            <w:r w:rsidRPr="007864AD">
              <w:rPr>
                <w:sz w:val="18"/>
                <w:szCs w:val="18"/>
              </w:rPr>
              <w:t xml:space="preserve">No </w:t>
            </w:r>
            <w:r w:rsidR="00D30B2C">
              <w:rPr>
                <w:sz w:val="18"/>
                <w:szCs w:val="18"/>
              </w:rPr>
              <w:t xml:space="preserve">net </w:t>
            </w:r>
            <w:r w:rsidRPr="007864AD">
              <w:rPr>
                <w:sz w:val="18"/>
                <w:szCs w:val="18"/>
              </w:rPr>
              <w:t>financial loss</w:t>
            </w:r>
          </w:p>
        </w:tc>
        <w:tc>
          <w:tcPr>
            <w:tcW w:w="992" w:type="dxa"/>
          </w:tcPr>
          <w:p w:rsidR="00C949BB" w:rsidRPr="007864AD" w:rsidRDefault="00CA18D0" w:rsidP="00727A7C">
            <w:pPr>
              <w:jc w:val="left"/>
              <w:rPr>
                <w:sz w:val="18"/>
                <w:szCs w:val="18"/>
              </w:rPr>
            </w:pPr>
            <w:r w:rsidRPr="007864AD">
              <w:rPr>
                <w:sz w:val="18"/>
                <w:szCs w:val="18"/>
              </w:rPr>
              <w:t>M</w:t>
            </w:r>
            <w:r w:rsidR="00151553">
              <w:rPr>
                <w:sz w:val="18"/>
                <w:szCs w:val="18"/>
              </w:rPr>
              <w:t>ale</w:t>
            </w:r>
          </w:p>
        </w:tc>
      </w:tr>
      <w:tr w:rsidR="00C949BB" w:rsidRPr="007864AD" w:rsidTr="00550BC0">
        <w:tc>
          <w:tcPr>
            <w:tcW w:w="704" w:type="dxa"/>
          </w:tcPr>
          <w:p w:rsidR="00C949BB" w:rsidRPr="007864AD" w:rsidRDefault="00CA18D0" w:rsidP="00A90667">
            <w:pPr>
              <w:rPr>
                <w:sz w:val="18"/>
                <w:szCs w:val="18"/>
              </w:rPr>
            </w:pPr>
            <w:r w:rsidRPr="007864AD">
              <w:rPr>
                <w:sz w:val="18"/>
                <w:szCs w:val="18"/>
              </w:rPr>
              <w:t>21</w:t>
            </w:r>
          </w:p>
        </w:tc>
        <w:tc>
          <w:tcPr>
            <w:tcW w:w="2693" w:type="dxa"/>
          </w:tcPr>
          <w:p w:rsidR="00C949BB" w:rsidRPr="007864AD" w:rsidRDefault="006F6E5E" w:rsidP="00727A7C">
            <w:pPr>
              <w:jc w:val="left"/>
              <w:rPr>
                <w:sz w:val="18"/>
                <w:szCs w:val="18"/>
              </w:rPr>
            </w:pPr>
            <w:r w:rsidRPr="007864AD">
              <w:rPr>
                <w:sz w:val="18"/>
                <w:szCs w:val="18"/>
              </w:rPr>
              <w:t>7 counts of reproducing a document with intent to cause loss</w:t>
            </w:r>
          </w:p>
        </w:tc>
        <w:tc>
          <w:tcPr>
            <w:tcW w:w="2835" w:type="dxa"/>
          </w:tcPr>
          <w:p w:rsidR="00121EEE" w:rsidRDefault="00121EEE" w:rsidP="00727A7C">
            <w:pPr>
              <w:jc w:val="left"/>
              <w:rPr>
                <w:sz w:val="18"/>
                <w:szCs w:val="18"/>
              </w:rPr>
            </w:pPr>
            <w:r>
              <w:rPr>
                <w:sz w:val="18"/>
                <w:szCs w:val="18"/>
              </w:rPr>
              <w:t>Maximum: 7 years</w:t>
            </w:r>
          </w:p>
          <w:p w:rsidR="00121EEE" w:rsidRDefault="00137D62" w:rsidP="00727A7C">
            <w:pPr>
              <w:jc w:val="left"/>
              <w:rPr>
                <w:sz w:val="18"/>
                <w:szCs w:val="18"/>
              </w:rPr>
            </w:pPr>
            <w:r w:rsidRPr="007864AD">
              <w:rPr>
                <w:sz w:val="18"/>
                <w:szCs w:val="18"/>
              </w:rPr>
              <w:t>M</w:t>
            </w:r>
            <w:r w:rsidR="00DD6AD0" w:rsidRPr="007864AD">
              <w:rPr>
                <w:sz w:val="18"/>
                <w:szCs w:val="18"/>
              </w:rPr>
              <w:t xml:space="preserve"> – </w:t>
            </w:r>
            <w:r w:rsidR="00121EEE">
              <w:rPr>
                <w:sz w:val="18"/>
                <w:szCs w:val="18"/>
              </w:rPr>
              <w:t>starting point: 3 years</w:t>
            </w:r>
          </w:p>
          <w:p w:rsidR="00C949BB" w:rsidRPr="007864AD" w:rsidRDefault="007A5B11" w:rsidP="00727A7C">
            <w:pPr>
              <w:jc w:val="left"/>
              <w:rPr>
                <w:sz w:val="18"/>
                <w:szCs w:val="18"/>
              </w:rPr>
            </w:pPr>
            <w:r>
              <w:rPr>
                <w:sz w:val="18"/>
                <w:szCs w:val="18"/>
              </w:rPr>
              <w:t xml:space="preserve">Sentence: </w:t>
            </w:r>
            <w:r w:rsidR="00DD6AD0" w:rsidRPr="007864AD">
              <w:rPr>
                <w:sz w:val="18"/>
                <w:szCs w:val="18"/>
              </w:rPr>
              <w:t>3 years prison</w:t>
            </w:r>
          </w:p>
          <w:p w:rsidR="00121EEE" w:rsidRDefault="00137D62" w:rsidP="00727A7C">
            <w:pPr>
              <w:jc w:val="left"/>
              <w:rPr>
                <w:sz w:val="18"/>
                <w:szCs w:val="18"/>
              </w:rPr>
            </w:pPr>
            <w:r w:rsidRPr="007864AD">
              <w:rPr>
                <w:sz w:val="18"/>
                <w:szCs w:val="18"/>
              </w:rPr>
              <w:t>B</w:t>
            </w:r>
            <w:r w:rsidR="00DD6AD0" w:rsidRPr="007864AD">
              <w:rPr>
                <w:sz w:val="18"/>
                <w:szCs w:val="18"/>
              </w:rPr>
              <w:t xml:space="preserve"> – </w:t>
            </w:r>
            <w:r w:rsidR="00121EEE">
              <w:rPr>
                <w:sz w:val="18"/>
                <w:szCs w:val="18"/>
              </w:rPr>
              <w:t>starting point: 2 years, 6 months</w:t>
            </w:r>
          </w:p>
          <w:p w:rsidR="00137D62" w:rsidRPr="007864AD" w:rsidRDefault="00DD6AD0" w:rsidP="00727A7C">
            <w:pPr>
              <w:jc w:val="left"/>
              <w:rPr>
                <w:sz w:val="18"/>
                <w:szCs w:val="18"/>
              </w:rPr>
            </w:pPr>
            <w:r w:rsidRPr="007864AD">
              <w:rPr>
                <w:sz w:val="18"/>
                <w:szCs w:val="18"/>
              </w:rPr>
              <w:t>12 months HD</w:t>
            </w:r>
            <w:r w:rsidR="006C4CF0">
              <w:rPr>
                <w:sz w:val="18"/>
                <w:szCs w:val="18"/>
              </w:rPr>
              <w:t>, 200 hrs CW</w:t>
            </w:r>
          </w:p>
        </w:tc>
        <w:tc>
          <w:tcPr>
            <w:tcW w:w="1276" w:type="dxa"/>
          </w:tcPr>
          <w:p w:rsidR="00C949BB" w:rsidRPr="007864AD" w:rsidRDefault="00C949BB" w:rsidP="00727A7C">
            <w:pPr>
              <w:jc w:val="left"/>
              <w:rPr>
                <w:sz w:val="18"/>
                <w:szCs w:val="18"/>
              </w:rPr>
            </w:pPr>
          </w:p>
        </w:tc>
        <w:tc>
          <w:tcPr>
            <w:tcW w:w="1276" w:type="dxa"/>
          </w:tcPr>
          <w:p w:rsidR="00C949BB" w:rsidRPr="007864AD" w:rsidRDefault="00FB5197" w:rsidP="00727A7C">
            <w:pPr>
              <w:jc w:val="left"/>
              <w:rPr>
                <w:sz w:val="18"/>
                <w:szCs w:val="18"/>
              </w:rPr>
            </w:pPr>
            <w:r w:rsidRPr="007864AD">
              <w:rPr>
                <w:sz w:val="18"/>
                <w:szCs w:val="18"/>
              </w:rPr>
              <w:t>$470,000</w:t>
            </w:r>
          </w:p>
        </w:tc>
        <w:tc>
          <w:tcPr>
            <w:tcW w:w="992" w:type="dxa"/>
          </w:tcPr>
          <w:p w:rsidR="00C949BB" w:rsidRDefault="00151553" w:rsidP="00727A7C">
            <w:pPr>
              <w:jc w:val="left"/>
              <w:rPr>
                <w:sz w:val="18"/>
                <w:szCs w:val="18"/>
              </w:rPr>
            </w:pPr>
            <w:r>
              <w:rPr>
                <w:sz w:val="18"/>
                <w:szCs w:val="18"/>
              </w:rPr>
              <w:t>1 male</w:t>
            </w:r>
          </w:p>
          <w:p w:rsidR="00151553" w:rsidRPr="007864AD" w:rsidRDefault="00151553" w:rsidP="00727A7C">
            <w:pPr>
              <w:jc w:val="left"/>
              <w:rPr>
                <w:sz w:val="18"/>
                <w:szCs w:val="18"/>
              </w:rPr>
            </w:pPr>
            <w:r>
              <w:rPr>
                <w:sz w:val="18"/>
                <w:szCs w:val="18"/>
              </w:rPr>
              <w:t>1 female</w:t>
            </w:r>
          </w:p>
        </w:tc>
      </w:tr>
      <w:tr w:rsidR="00047290" w:rsidRPr="007864AD" w:rsidTr="00550BC0">
        <w:tc>
          <w:tcPr>
            <w:tcW w:w="704" w:type="dxa"/>
          </w:tcPr>
          <w:p w:rsidR="00047290" w:rsidRPr="007864AD" w:rsidRDefault="00047290" w:rsidP="00A90667">
            <w:pPr>
              <w:rPr>
                <w:sz w:val="18"/>
                <w:szCs w:val="18"/>
              </w:rPr>
            </w:pPr>
            <w:r w:rsidRPr="007864AD">
              <w:rPr>
                <w:sz w:val="18"/>
                <w:szCs w:val="18"/>
              </w:rPr>
              <w:t>22</w:t>
            </w:r>
          </w:p>
        </w:tc>
        <w:tc>
          <w:tcPr>
            <w:tcW w:w="2693" w:type="dxa"/>
          </w:tcPr>
          <w:p w:rsidR="00047290" w:rsidRPr="007864AD" w:rsidRDefault="00047290" w:rsidP="00727A7C">
            <w:pPr>
              <w:jc w:val="left"/>
              <w:rPr>
                <w:sz w:val="18"/>
                <w:szCs w:val="18"/>
              </w:rPr>
            </w:pPr>
            <w:r w:rsidRPr="007864AD">
              <w:rPr>
                <w:sz w:val="18"/>
                <w:szCs w:val="18"/>
              </w:rPr>
              <w:t>24 charges of reproducing a document with intent to cause loss</w:t>
            </w:r>
          </w:p>
        </w:tc>
        <w:tc>
          <w:tcPr>
            <w:tcW w:w="2835" w:type="dxa"/>
          </w:tcPr>
          <w:p w:rsidR="000B28DD" w:rsidRDefault="000B28DD" w:rsidP="00727A7C">
            <w:pPr>
              <w:jc w:val="left"/>
              <w:rPr>
                <w:sz w:val="18"/>
                <w:szCs w:val="18"/>
              </w:rPr>
            </w:pPr>
            <w:r>
              <w:rPr>
                <w:sz w:val="18"/>
                <w:szCs w:val="18"/>
              </w:rPr>
              <w:t>Maximum: 7 years</w:t>
            </w:r>
          </w:p>
          <w:p w:rsidR="000B28DD" w:rsidRDefault="000B28DD" w:rsidP="00727A7C">
            <w:pPr>
              <w:jc w:val="left"/>
              <w:rPr>
                <w:sz w:val="18"/>
                <w:szCs w:val="18"/>
              </w:rPr>
            </w:pPr>
            <w:r>
              <w:rPr>
                <w:sz w:val="18"/>
                <w:szCs w:val="18"/>
              </w:rPr>
              <w:t xml:space="preserve">Starting point: </w:t>
            </w:r>
            <w:r w:rsidR="008123B1">
              <w:rPr>
                <w:sz w:val="18"/>
                <w:szCs w:val="18"/>
              </w:rPr>
              <w:t>4 and a half years</w:t>
            </w:r>
          </w:p>
          <w:p w:rsidR="00047290" w:rsidRPr="007864AD" w:rsidRDefault="008123B1" w:rsidP="00727A7C">
            <w:pPr>
              <w:jc w:val="left"/>
              <w:rPr>
                <w:sz w:val="18"/>
                <w:szCs w:val="18"/>
              </w:rPr>
            </w:pPr>
            <w:r>
              <w:rPr>
                <w:sz w:val="18"/>
                <w:szCs w:val="18"/>
              </w:rPr>
              <w:t xml:space="preserve">Sentence: </w:t>
            </w:r>
            <w:r w:rsidR="009731F7" w:rsidRPr="007864AD">
              <w:rPr>
                <w:sz w:val="18"/>
                <w:szCs w:val="18"/>
              </w:rPr>
              <w:t>4</w:t>
            </w:r>
            <w:r w:rsidR="0012029A" w:rsidRPr="007864AD">
              <w:rPr>
                <w:sz w:val="18"/>
                <w:szCs w:val="18"/>
              </w:rPr>
              <w:t xml:space="preserve"> years prison</w:t>
            </w:r>
          </w:p>
        </w:tc>
        <w:tc>
          <w:tcPr>
            <w:tcW w:w="1276" w:type="dxa"/>
          </w:tcPr>
          <w:p w:rsidR="00047290" w:rsidRPr="007864AD" w:rsidRDefault="00047290" w:rsidP="00727A7C">
            <w:pPr>
              <w:jc w:val="left"/>
              <w:rPr>
                <w:sz w:val="18"/>
                <w:szCs w:val="18"/>
              </w:rPr>
            </w:pPr>
          </w:p>
        </w:tc>
        <w:tc>
          <w:tcPr>
            <w:tcW w:w="1276" w:type="dxa"/>
          </w:tcPr>
          <w:p w:rsidR="00047290" w:rsidRPr="007864AD" w:rsidRDefault="0023660B" w:rsidP="00727A7C">
            <w:pPr>
              <w:jc w:val="left"/>
              <w:rPr>
                <w:sz w:val="18"/>
                <w:szCs w:val="18"/>
              </w:rPr>
            </w:pPr>
            <w:r w:rsidRPr="007864AD">
              <w:rPr>
                <w:sz w:val="18"/>
                <w:szCs w:val="18"/>
              </w:rPr>
              <w:t>$786,000</w:t>
            </w:r>
          </w:p>
        </w:tc>
        <w:tc>
          <w:tcPr>
            <w:tcW w:w="992" w:type="dxa"/>
          </w:tcPr>
          <w:p w:rsidR="00047290" w:rsidRPr="007864AD" w:rsidRDefault="002E077E" w:rsidP="00727A7C">
            <w:pPr>
              <w:jc w:val="left"/>
              <w:rPr>
                <w:sz w:val="18"/>
                <w:szCs w:val="18"/>
              </w:rPr>
            </w:pPr>
            <w:r w:rsidRPr="007864AD">
              <w:rPr>
                <w:sz w:val="18"/>
                <w:szCs w:val="18"/>
              </w:rPr>
              <w:t>M</w:t>
            </w:r>
            <w:r w:rsidR="00151553">
              <w:rPr>
                <w:sz w:val="18"/>
                <w:szCs w:val="18"/>
              </w:rPr>
              <w:t>ale</w:t>
            </w:r>
          </w:p>
        </w:tc>
      </w:tr>
      <w:tr w:rsidR="002D0BB9" w:rsidRPr="007864AD" w:rsidTr="00550BC0">
        <w:tc>
          <w:tcPr>
            <w:tcW w:w="704" w:type="dxa"/>
          </w:tcPr>
          <w:p w:rsidR="002D0BB9" w:rsidRPr="007864AD" w:rsidRDefault="002D0BB9" w:rsidP="00A90667">
            <w:pPr>
              <w:rPr>
                <w:sz w:val="18"/>
                <w:szCs w:val="18"/>
              </w:rPr>
            </w:pPr>
            <w:r w:rsidRPr="007864AD">
              <w:rPr>
                <w:sz w:val="18"/>
                <w:szCs w:val="18"/>
              </w:rPr>
              <w:t>23</w:t>
            </w:r>
          </w:p>
        </w:tc>
        <w:tc>
          <w:tcPr>
            <w:tcW w:w="2693" w:type="dxa"/>
          </w:tcPr>
          <w:p w:rsidR="002D0BB9" w:rsidRPr="007864AD" w:rsidRDefault="00F13F37"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r w:rsidRPr="007864AD">
              <w:rPr>
                <w:sz w:val="18"/>
                <w:szCs w:val="18"/>
                <w:lang w:val="en-NZ" w:eastAsia="en-US"/>
              </w:rPr>
              <w:t>4 counts of dishonestly using a document, one count of causing loss by deception and six counts of theft by a person in a special relationship</w:t>
            </w:r>
          </w:p>
        </w:tc>
        <w:tc>
          <w:tcPr>
            <w:tcW w:w="2835" w:type="dxa"/>
          </w:tcPr>
          <w:p w:rsidR="002D0BB9" w:rsidRPr="007864AD" w:rsidRDefault="00F13F37" w:rsidP="00727A7C">
            <w:pPr>
              <w:jc w:val="left"/>
              <w:rPr>
                <w:sz w:val="18"/>
                <w:szCs w:val="18"/>
              </w:rPr>
            </w:pPr>
            <w:r w:rsidRPr="007864AD">
              <w:rPr>
                <w:sz w:val="18"/>
                <w:szCs w:val="18"/>
              </w:rPr>
              <w:t>Maximum: 7 years</w:t>
            </w:r>
          </w:p>
          <w:p w:rsidR="00F13F37" w:rsidRPr="007864AD" w:rsidRDefault="00F13F37" w:rsidP="00727A7C">
            <w:pPr>
              <w:jc w:val="left"/>
              <w:rPr>
                <w:sz w:val="18"/>
                <w:szCs w:val="18"/>
              </w:rPr>
            </w:pPr>
            <w:r w:rsidRPr="007864AD">
              <w:rPr>
                <w:sz w:val="18"/>
                <w:szCs w:val="18"/>
              </w:rPr>
              <w:t>Starting point: 2 years</w:t>
            </w:r>
          </w:p>
          <w:p w:rsidR="00F13F37" w:rsidRPr="007864AD" w:rsidRDefault="00F13F37" w:rsidP="00727A7C">
            <w:pPr>
              <w:jc w:val="left"/>
              <w:rPr>
                <w:sz w:val="18"/>
                <w:szCs w:val="18"/>
              </w:rPr>
            </w:pPr>
            <w:r w:rsidRPr="007864AD">
              <w:rPr>
                <w:sz w:val="18"/>
                <w:szCs w:val="18"/>
              </w:rPr>
              <w:t>Final sentence: 8 months HD</w:t>
            </w:r>
          </w:p>
        </w:tc>
        <w:tc>
          <w:tcPr>
            <w:tcW w:w="1276" w:type="dxa"/>
          </w:tcPr>
          <w:p w:rsidR="002D0BB9" w:rsidRPr="007864AD" w:rsidRDefault="002D0BB9" w:rsidP="00727A7C">
            <w:pPr>
              <w:jc w:val="left"/>
              <w:rPr>
                <w:sz w:val="18"/>
                <w:szCs w:val="18"/>
              </w:rPr>
            </w:pPr>
          </w:p>
        </w:tc>
        <w:tc>
          <w:tcPr>
            <w:tcW w:w="1276" w:type="dxa"/>
          </w:tcPr>
          <w:p w:rsidR="002D0BB9" w:rsidRPr="007864AD" w:rsidRDefault="00F13F37" w:rsidP="00727A7C">
            <w:pPr>
              <w:jc w:val="left"/>
              <w:rPr>
                <w:sz w:val="18"/>
                <w:szCs w:val="18"/>
              </w:rPr>
            </w:pPr>
            <w:r w:rsidRPr="007864AD">
              <w:rPr>
                <w:sz w:val="18"/>
                <w:szCs w:val="18"/>
              </w:rPr>
              <w:t>$452,000</w:t>
            </w:r>
          </w:p>
        </w:tc>
        <w:tc>
          <w:tcPr>
            <w:tcW w:w="992" w:type="dxa"/>
          </w:tcPr>
          <w:p w:rsidR="002D0BB9" w:rsidRPr="007864AD" w:rsidRDefault="00F13F37" w:rsidP="00727A7C">
            <w:pPr>
              <w:jc w:val="left"/>
              <w:rPr>
                <w:sz w:val="18"/>
                <w:szCs w:val="18"/>
              </w:rPr>
            </w:pPr>
            <w:r w:rsidRPr="007864AD">
              <w:rPr>
                <w:sz w:val="18"/>
                <w:szCs w:val="18"/>
              </w:rPr>
              <w:t>M</w:t>
            </w:r>
            <w:r w:rsidR="00151553">
              <w:rPr>
                <w:sz w:val="18"/>
                <w:szCs w:val="18"/>
              </w:rPr>
              <w:t>ale</w:t>
            </w:r>
          </w:p>
        </w:tc>
      </w:tr>
      <w:tr w:rsidR="002D0BB9" w:rsidRPr="007864AD" w:rsidTr="00550BC0">
        <w:tc>
          <w:tcPr>
            <w:tcW w:w="704" w:type="dxa"/>
          </w:tcPr>
          <w:p w:rsidR="002D0BB9" w:rsidRPr="007864AD" w:rsidRDefault="002D0BB9" w:rsidP="00A90667">
            <w:pPr>
              <w:rPr>
                <w:sz w:val="18"/>
                <w:szCs w:val="18"/>
              </w:rPr>
            </w:pPr>
            <w:r w:rsidRPr="007864AD">
              <w:rPr>
                <w:sz w:val="18"/>
                <w:szCs w:val="18"/>
              </w:rPr>
              <w:t>24</w:t>
            </w:r>
          </w:p>
        </w:tc>
        <w:tc>
          <w:tcPr>
            <w:tcW w:w="2693" w:type="dxa"/>
          </w:tcPr>
          <w:p w:rsidR="002D0BB9" w:rsidRPr="007864AD" w:rsidRDefault="00CD1829"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r w:rsidRPr="007864AD">
              <w:rPr>
                <w:sz w:val="18"/>
                <w:szCs w:val="18"/>
                <w:lang w:val="en-NZ" w:eastAsia="en-US"/>
              </w:rPr>
              <w:t>19 counts in an indictment of theft by failing to account, 45 counts of theft by a person in a special relationship, one count of reproducing a document with intent to deceive; four counts each of obtaining by deception… one charge of obtaining by false pretence.</w:t>
            </w:r>
          </w:p>
        </w:tc>
        <w:tc>
          <w:tcPr>
            <w:tcW w:w="2835" w:type="dxa"/>
          </w:tcPr>
          <w:p w:rsidR="002D0BB9" w:rsidRPr="007864AD" w:rsidRDefault="00CD1829" w:rsidP="00727A7C">
            <w:pPr>
              <w:jc w:val="left"/>
              <w:rPr>
                <w:sz w:val="18"/>
                <w:szCs w:val="18"/>
              </w:rPr>
            </w:pPr>
            <w:r w:rsidRPr="007864AD">
              <w:rPr>
                <w:sz w:val="18"/>
                <w:szCs w:val="18"/>
              </w:rPr>
              <w:t>Maximum: 10 years</w:t>
            </w:r>
          </w:p>
          <w:p w:rsidR="00CD1829" w:rsidRPr="007864AD" w:rsidRDefault="00CD1829" w:rsidP="00727A7C">
            <w:pPr>
              <w:jc w:val="left"/>
              <w:rPr>
                <w:sz w:val="18"/>
                <w:szCs w:val="18"/>
              </w:rPr>
            </w:pPr>
            <w:r w:rsidRPr="007864AD">
              <w:rPr>
                <w:sz w:val="18"/>
                <w:szCs w:val="18"/>
              </w:rPr>
              <w:t xml:space="preserve">Sentence: 6 years with </w:t>
            </w:r>
            <w:proofErr w:type="gramStart"/>
            <w:r w:rsidRPr="007864AD">
              <w:rPr>
                <w:sz w:val="18"/>
                <w:szCs w:val="18"/>
              </w:rPr>
              <w:t>9 month</w:t>
            </w:r>
            <w:proofErr w:type="gramEnd"/>
            <w:r w:rsidRPr="007864AD">
              <w:rPr>
                <w:sz w:val="18"/>
                <w:szCs w:val="18"/>
              </w:rPr>
              <w:t xml:space="preserve"> uplift </w:t>
            </w:r>
          </w:p>
          <w:p w:rsidR="00CD1829" w:rsidRPr="007864AD" w:rsidRDefault="00CD1829" w:rsidP="00727A7C">
            <w:pPr>
              <w:jc w:val="left"/>
              <w:rPr>
                <w:sz w:val="18"/>
                <w:szCs w:val="18"/>
              </w:rPr>
            </w:pPr>
            <w:r w:rsidRPr="007864AD">
              <w:rPr>
                <w:sz w:val="18"/>
                <w:szCs w:val="18"/>
              </w:rPr>
              <w:t>No discount</w:t>
            </w:r>
          </w:p>
        </w:tc>
        <w:tc>
          <w:tcPr>
            <w:tcW w:w="1276" w:type="dxa"/>
          </w:tcPr>
          <w:p w:rsidR="002D0BB9" w:rsidRPr="007864AD" w:rsidRDefault="002D0BB9" w:rsidP="00727A7C">
            <w:pPr>
              <w:jc w:val="left"/>
              <w:rPr>
                <w:sz w:val="18"/>
                <w:szCs w:val="18"/>
              </w:rPr>
            </w:pPr>
          </w:p>
        </w:tc>
        <w:tc>
          <w:tcPr>
            <w:tcW w:w="1276" w:type="dxa"/>
          </w:tcPr>
          <w:p w:rsidR="002D0BB9" w:rsidRPr="007864AD" w:rsidRDefault="00CD1829" w:rsidP="00727A7C">
            <w:pPr>
              <w:jc w:val="left"/>
              <w:rPr>
                <w:sz w:val="18"/>
                <w:szCs w:val="18"/>
              </w:rPr>
            </w:pPr>
            <w:r w:rsidRPr="007864AD">
              <w:rPr>
                <w:sz w:val="18"/>
                <w:szCs w:val="18"/>
              </w:rPr>
              <w:t>$500,000</w:t>
            </w:r>
          </w:p>
        </w:tc>
        <w:tc>
          <w:tcPr>
            <w:tcW w:w="992" w:type="dxa"/>
          </w:tcPr>
          <w:p w:rsidR="002D0BB9" w:rsidRPr="007864AD" w:rsidRDefault="00CD1829" w:rsidP="00727A7C">
            <w:pPr>
              <w:jc w:val="left"/>
              <w:rPr>
                <w:sz w:val="18"/>
                <w:szCs w:val="18"/>
              </w:rPr>
            </w:pPr>
            <w:r w:rsidRPr="007864AD">
              <w:rPr>
                <w:sz w:val="18"/>
                <w:szCs w:val="18"/>
              </w:rPr>
              <w:t>M</w:t>
            </w:r>
            <w:r w:rsidR="00151553">
              <w:rPr>
                <w:sz w:val="18"/>
                <w:szCs w:val="18"/>
              </w:rPr>
              <w:t>a</w:t>
            </w:r>
            <w:r w:rsidR="00591E99">
              <w:rPr>
                <w:sz w:val="18"/>
                <w:szCs w:val="18"/>
              </w:rPr>
              <w:t>l</w:t>
            </w:r>
            <w:r w:rsidR="00151553">
              <w:rPr>
                <w:sz w:val="18"/>
                <w:szCs w:val="18"/>
              </w:rPr>
              <w:t>e</w:t>
            </w:r>
          </w:p>
        </w:tc>
      </w:tr>
      <w:tr w:rsidR="002D0BB9" w:rsidRPr="007864AD" w:rsidTr="00550BC0">
        <w:tc>
          <w:tcPr>
            <w:tcW w:w="704" w:type="dxa"/>
          </w:tcPr>
          <w:p w:rsidR="002D0BB9" w:rsidRPr="007864AD" w:rsidRDefault="002D0BB9" w:rsidP="00A90667">
            <w:pPr>
              <w:rPr>
                <w:sz w:val="18"/>
                <w:szCs w:val="18"/>
              </w:rPr>
            </w:pPr>
            <w:r w:rsidRPr="007864AD">
              <w:rPr>
                <w:sz w:val="18"/>
                <w:szCs w:val="18"/>
              </w:rPr>
              <w:t>25</w:t>
            </w:r>
          </w:p>
        </w:tc>
        <w:tc>
          <w:tcPr>
            <w:tcW w:w="2693" w:type="dxa"/>
          </w:tcPr>
          <w:p w:rsidR="002D0BB9" w:rsidRPr="007864AD" w:rsidRDefault="007053DD" w:rsidP="00727A7C">
            <w:pPr>
              <w:jc w:val="left"/>
              <w:rPr>
                <w:sz w:val="18"/>
                <w:szCs w:val="18"/>
              </w:rPr>
            </w:pPr>
            <w:r w:rsidRPr="007864AD">
              <w:rPr>
                <w:sz w:val="18"/>
                <w:szCs w:val="18"/>
              </w:rPr>
              <w:t>4 counts of making a false statement as a promoter</w:t>
            </w:r>
          </w:p>
          <w:p w:rsidR="002230AF" w:rsidRPr="007864AD" w:rsidRDefault="007053DD" w:rsidP="00727A7C">
            <w:pPr>
              <w:jc w:val="left"/>
              <w:rPr>
                <w:sz w:val="18"/>
                <w:szCs w:val="18"/>
              </w:rPr>
            </w:pPr>
            <w:r w:rsidRPr="007864AD">
              <w:rPr>
                <w:sz w:val="18"/>
                <w:szCs w:val="18"/>
              </w:rPr>
              <w:t>1 count of obtaining an advantage by deception</w:t>
            </w:r>
          </w:p>
        </w:tc>
        <w:tc>
          <w:tcPr>
            <w:tcW w:w="2835" w:type="dxa"/>
          </w:tcPr>
          <w:p w:rsidR="00551C2D" w:rsidRPr="007864AD" w:rsidRDefault="00551C2D" w:rsidP="00727A7C">
            <w:pPr>
              <w:jc w:val="left"/>
              <w:rPr>
                <w:sz w:val="18"/>
                <w:szCs w:val="18"/>
              </w:rPr>
            </w:pPr>
            <w:r w:rsidRPr="007864AD">
              <w:rPr>
                <w:sz w:val="18"/>
                <w:szCs w:val="18"/>
              </w:rPr>
              <w:t>Maximum: 10 years</w:t>
            </w:r>
          </w:p>
          <w:p w:rsidR="002230AF" w:rsidRPr="007864AD" w:rsidRDefault="00551C2D" w:rsidP="00727A7C">
            <w:pPr>
              <w:jc w:val="left"/>
              <w:rPr>
                <w:sz w:val="18"/>
                <w:szCs w:val="18"/>
              </w:rPr>
            </w:pPr>
            <w:r w:rsidRPr="007864AD">
              <w:rPr>
                <w:sz w:val="18"/>
                <w:szCs w:val="18"/>
              </w:rPr>
              <w:t xml:space="preserve">Starting point: 3 years 6 months </w:t>
            </w:r>
            <w:r w:rsidR="002230AF" w:rsidRPr="007864AD">
              <w:rPr>
                <w:sz w:val="18"/>
                <w:szCs w:val="18"/>
              </w:rPr>
              <w:t xml:space="preserve">Sentence: </w:t>
            </w:r>
            <w:r w:rsidR="00302BA2" w:rsidRPr="007864AD">
              <w:rPr>
                <w:sz w:val="18"/>
                <w:szCs w:val="18"/>
              </w:rPr>
              <w:t>12 months HD</w:t>
            </w:r>
          </w:p>
        </w:tc>
        <w:tc>
          <w:tcPr>
            <w:tcW w:w="1276" w:type="dxa"/>
          </w:tcPr>
          <w:p w:rsidR="002D0BB9" w:rsidRPr="007864AD" w:rsidRDefault="00DF3679" w:rsidP="00727A7C">
            <w:pPr>
              <w:jc w:val="left"/>
              <w:rPr>
                <w:sz w:val="18"/>
                <w:szCs w:val="18"/>
              </w:rPr>
            </w:pPr>
            <w:r w:rsidRPr="007864AD">
              <w:rPr>
                <w:sz w:val="18"/>
                <w:szCs w:val="18"/>
              </w:rPr>
              <w:t>Solicitor</w:t>
            </w:r>
            <w:r w:rsidR="00FA1D92" w:rsidRPr="007864AD">
              <w:rPr>
                <w:sz w:val="18"/>
                <w:szCs w:val="18"/>
              </w:rPr>
              <w:t xml:space="preserve"> and Director</w:t>
            </w:r>
          </w:p>
        </w:tc>
        <w:tc>
          <w:tcPr>
            <w:tcW w:w="1276" w:type="dxa"/>
          </w:tcPr>
          <w:p w:rsidR="002D0BB9" w:rsidRPr="007864AD" w:rsidRDefault="008B7EEF" w:rsidP="00727A7C">
            <w:pPr>
              <w:jc w:val="left"/>
              <w:rPr>
                <w:sz w:val="18"/>
                <w:szCs w:val="18"/>
              </w:rPr>
            </w:pPr>
            <w:r w:rsidRPr="007864AD">
              <w:rPr>
                <w:sz w:val="18"/>
                <w:szCs w:val="18"/>
              </w:rPr>
              <w:t xml:space="preserve">Part of South </w:t>
            </w:r>
            <w:r w:rsidR="00B2550D">
              <w:rPr>
                <w:sz w:val="18"/>
                <w:szCs w:val="18"/>
              </w:rPr>
              <w:t>C</w:t>
            </w:r>
            <w:r w:rsidRPr="007864AD">
              <w:rPr>
                <w:sz w:val="18"/>
                <w:szCs w:val="18"/>
              </w:rPr>
              <w:t>anterbury Finance fraud (total $1.6 BN)</w:t>
            </w:r>
          </w:p>
        </w:tc>
        <w:tc>
          <w:tcPr>
            <w:tcW w:w="992" w:type="dxa"/>
          </w:tcPr>
          <w:p w:rsidR="002D0BB9" w:rsidRPr="007864AD" w:rsidRDefault="00187434" w:rsidP="00727A7C">
            <w:pPr>
              <w:jc w:val="left"/>
              <w:rPr>
                <w:sz w:val="18"/>
                <w:szCs w:val="18"/>
              </w:rPr>
            </w:pPr>
            <w:r w:rsidRPr="007864AD">
              <w:rPr>
                <w:sz w:val="18"/>
                <w:szCs w:val="18"/>
              </w:rPr>
              <w:t>M</w:t>
            </w:r>
            <w:r w:rsidR="00151553">
              <w:rPr>
                <w:sz w:val="18"/>
                <w:szCs w:val="18"/>
              </w:rPr>
              <w:t>ale</w:t>
            </w:r>
          </w:p>
        </w:tc>
      </w:tr>
      <w:tr w:rsidR="000D1A7B" w:rsidRPr="007864AD" w:rsidTr="00550BC0">
        <w:tc>
          <w:tcPr>
            <w:tcW w:w="704" w:type="dxa"/>
          </w:tcPr>
          <w:p w:rsidR="000D1A7B" w:rsidRPr="007864AD" w:rsidRDefault="000D1A7B" w:rsidP="00A90667">
            <w:pPr>
              <w:rPr>
                <w:sz w:val="18"/>
                <w:szCs w:val="18"/>
              </w:rPr>
            </w:pPr>
            <w:r w:rsidRPr="007864AD">
              <w:rPr>
                <w:sz w:val="18"/>
                <w:szCs w:val="18"/>
              </w:rPr>
              <w:t>26</w:t>
            </w:r>
          </w:p>
        </w:tc>
        <w:tc>
          <w:tcPr>
            <w:tcW w:w="2693" w:type="dxa"/>
          </w:tcPr>
          <w:p w:rsidR="000D1A7B" w:rsidRPr="007864AD" w:rsidRDefault="000D1A7B"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rPr>
            </w:pPr>
            <w:r w:rsidRPr="007864AD">
              <w:rPr>
                <w:sz w:val="18"/>
                <w:szCs w:val="18"/>
                <w:lang w:val="en-NZ" w:eastAsia="en-US"/>
              </w:rPr>
              <w:t>11 counts of theft of fu</w:t>
            </w:r>
            <w:r w:rsidR="000657DF" w:rsidRPr="007864AD">
              <w:rPr>
                <w:sz w:val="18"/>
                <w:szCs w:val="18"/>
                <w:lang w:val="en-NZ" w:eastAsia="en-US"/>
              </w:rPr>
              <w:t>nd</w:t>
            </w:r>
            <w:r w:rsidRPr="007864AD">
              <w:rPr>
                <w:sz w:val="18"/>
                <w:szCs w:val="18"/>
                <w:lang w:val="en-NZ" w:eastAsia="en-US"/>
              </w:rPr>
              <w:t>s held under direction; 20 counts of theft by a person in a special relationship and three counts spanning theft of funds held under direction and theft by a person in a special relationship</w:t>
            </w:r>
          </w:p>
        </w:tc>
        <w:tc>
          <w:tcPr>
            <w:tcW w:w="2835" w:type="dxa"/>
          </w:tcPr>
          <w:p w:rsidR="000D1A7B" w:rsidRPr="007864AD" w:rsidRDefault="000D1A7B" w:rsidP="00727A7C">
            <w:pPr>
              <w:jc w:val="left"/>
              <w:rPr>
                <w:sz w:val="18"/>
                <w:szCs w:val="18"/>
              </w:rPr>
            </w:pPr>
            <w:r w:rsidRPr="007864AD">
              <w:rPr>
                <w:sz w:val="18"/>
                <w:szCs w:val="18"/>
              </w:rPr>
              <w:t xml:space="preserve">Maximum: </w:t>
            </w:r>
            <w:r w:rsidR="00E95625" w:rsidRPr="007864AD">
              <w:rPr>
                <w:sz w:val="18"/>
                <w:szCs w:val="18"/>
              </w:rPr>
              <w:t>10 years</w:t>
            </w:r>
          </w:p>
          <w:p w:rsidR="000D1A7B" w:rsidRPr="007864AD" w:rsidRDefault="000D1A7B" w:rsidP="00727A7C">
            <w:pPr>
              <w:jc w:val="left"/>
              <w:rPr>
                <w:sz w:val="18"/>
                <w:szCs w:val="18"/>
              </w:rPr>
            </w:pPr>
            <w:r w:rsidRPr="007864AD">
              <w:rPr>
                <w:sz w:val="18"/>
                <w:szCs w:val="18"/>
              </w:rPr>
              <w:t xml:space="preserve">Starting point: </w:t>
            </w:r>
            <w:r w:rsidR="00E95625" w:rsidRPr="007864AD">
              <w:rPr>
                <w:sz w:val="18"/>
                <w:szCs w:val="18"/>
              </w:rPr>
              <w:t>9.5 years</w:t>
            </w:r>
          </w:p>
          <w:p w:rsidR="000D1A7B" w:rsidRPr="007864AD" w:rsidRDefault="000D1A7B" w:rsidP="00727A7C">
            <w:pPr>
              <w:jc w:val="left"/>
              <w:rPr>
                <w:sz w:val="18"/>
                <w:szCs w:val="18"/>
              </w:rPr>
            </w:pPr>
            <w:r w:rsidRPr="007864AD">
              <w:rPr>
                <w:sz w:val="18"/>
                <w:szCs w:val="18"/>
              </w:rPr>
              <w:t>Sentence</w:t>
            </w:r>
            <w:r w:rsidR="003276A6" w:rsidRPr="007864AD">
              <w:rPr>
                <w:sz w:val="18"/>
                <w:szCs w:val="18"/>
              </w:rPr>
              <w:t>: 8 years, 1 month</w:t>
            </w:r>
          </w:p>
        </w:tc>
        <w:tc>
          <w:tcPr>
            <w:tcW w:w="1276" w:type="dxa"/>
          </w:tcPr>
          <w:p w:rsidR="000D1A7B" w:rsidRPr="007864AD" w:rsidRDefault="000D1A7B" w:rsidP="00727A7C">
            <w:pPr>
              <w:jc w:val="left"/>
              <w:rPr>
                <w:sz w:val="18"/>
                <w:szCs w:val="18"/>
              </w:rPr>
            </w:pPr>
            <w:r w:rsidRPr="007864AD">
              <w:rPr>
                <w:sz w:val="18"/>
                <w:szCs w:val="18"/>
              </w:rPr>
              <w:t>La</w:t>
            </w:r>
            <w:r w:rsidR="00A859C1">
              <w:rPr>
                <w:sz w:val="18"/>
                <w:szCs w:val="18"/>
              </w:rPr>
              <w:t>w</w:t>
            </w:r>
            <w:r w:rsidRPr="007864AD">
              <w:rPr>
                <w:sz w:val="18"/>
                <w:szCs w:val="18"/>
              </w:rPr>
              <w:t>yer</w:t>
            </w:r>
          </w:p>
        </w:tc>
        <w:tc>
          <w:tcPr>
            <w:tcW w:w="1276" w:type="dxa"/>
          </w:tcPr>
          <w:p w:rsidR="000D1A7B" w:rsidRPr="007864AD" w:rsidRDefault="000D1A7B" w:rsidP="00727A7C">
            <w:pPr>
              <w:jc w:val="left"/>
              <w:rPr>
                <w:sz w:val="18"/>
                <w:szCs w:val="18"/>
              </w:rPr>
            </w:pPr>
            <w:r w:rsidRPr="007864AD">
              <w:rPr>
                <w:sz w:val="18"/>
                <w:szCs w:val="18"/>
              </w:rPr>
              <w:t>$2.3M losses</w:t>
            </w:r>
          </w:p>
        </w:tc>
        <w:tc>
          <w:tcPr>
            <w:tcW w:w="992" w:type="dxa"/>
          </w:tcPr>
          <w:p w:rsidR="000D1A7B" w:rsidRPr="007864AD" w:rsidRDefault="000D1A7B" w:rsidP="00727A7C">
            <w:pPr>
              <w:jc w:val="left"/>
              <w:rPr>
                <w:sz w:val="18"/>
                <w:szCs w:val="18"/>
              </w:rPr>
            </w:pPr>
            <w:r w:rsidRPr="007864AD">
              <w:rPr>
                <w:sz w:val="18"/>
                <w:szCs w:val="18"/>
              </w:rPr>
              <w:t>M</w:t>
            </w:r>
            <w:r w:rsidR="00151553">
              <w:rPr>
                <w:sz w:val="18"/>
                <w:szCs w:val="18"/>
              </w:rPr>
              <w:t>ale</w:t>
            </w:r>
          </w:p>
        </w:tc>
      </w:tr>
      <w:tr w:rsidR="006D7AE5" w:rsidRPr="007864AD" w:rsidTr="00550BC0">
        <w:tc>
          <w:tcPr>
            <w:tcW w:w="704" w:type="dxa"/>
          </w:tcPr>
          <w:p w:rsidR="006D7AE5" w:rsidRPr="007864AD" w:rsidRDefault="006D7AE5" w:rsidP="00A90667">
            <w:pPr>
              <w:rPr>
                <w:sz w:val="18"/>
                <w:szCs w:val="18"/>
              </w:rPr>
            </w:pPr>
            <w:r w:rsidRPr="007864AD">
              <w:rPr>
                <w:sz w:val="18"/>
                <w:szCs w:val="18"/>
              </w:rPr>
              <w:t>27</w:t>
            </w:r>
          </w:p>
        </w:tc>
        <w:tc>
          <w:tcPr>
            <w:tcW w:w="2693" w:type="dxa"/>
          </w:tcPr>
          <w:p w:rsidR="006D7AE5" w:rsidRPr="007864AD" w:rsidRDefault="006D7AE5"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r w:rsidRPr="007864AD">
              <w:rPr>
                <w:sz w:val="18"/>
                <w:szCs w:val="18"/>
                <w:lang w:val="en-NZ" w:eastAsia="en-US"/>
              </w:rPr>
              <w:t>5 counts of theft by a person in a special relationship; 5 counts of making and/or publishing a false statement under s 242 of the Crimes Act</w:t>
            </w:r>
          </w:p>
        </w:tc>
        <w:tc>
          <w:tcPr>
            <w:tcW w:w="2835" w:type="dxa"/>
          </w:tcPr>
          <w:p w:rsidR="006D7AE5" w:rsidRPr="007864AD" w:rsidRDefault="006D7AE5" w:rsidP="00727A7C">
            <w:pPr>
              <w:jc w:val="left"/>
              <w:rPr>
                <w:sz w:val="18"/>
                <w:szCs w:val="18"/>
              </w:rPr>
            </w:pPr>
            <w:r w:rsidRPr="007864AD">
              <w:rPr>
                <w:sz w:val="18"/>
                <w:szCs w:val="18"/>
              </w:rPr>
              <w:t>Maximum penalty: 10 years</w:t>
            </w:r>
          </w:p>
          <w:p w:rsidR="006D7AE5" w:rsidRPr="007864AD" w:rsidRDefault="006D7AE5" w:rsidP="00727A7C">
            <w:pPr>
              <w:jc w:val="left"/>
              <w:rPr>
                <w:sz w:val="18"/>
                <w:szCs w:val="18"/>
              </w:rPr>
            </w:pPr>
            <w:r w:rsidRPr="007864AD">
              <w:rPr>
                <w:sz w:val="18"/>
                <w:szCs w:val="18"/>
              </w:rPr>
              <w:t>Starting point: 7 years</w:t>
            </w:r>
          </w:p>
          <w:p w:rsidR="006D7AE5" w:rsidRPr="007864AD" w:rsidRDefault="006D7AE5" w:rsidP="00727A7C">
            <w:pPr>
              <w:jc w:val="left"/>
              <w:rPr>
                <w:sz w:val="18"/>
                <w:szCs w:val="18"/>
              </w:rPr>
            </w:pPr>
            <w:r w:rsidRPr="007864AD">
              <w:rPr>
                <w:sz w:val="18"/>
                <w:szCs w:val="18"/>
              </w:rPr>
              <w:t>End sentence: 6 years</w:t>
            </w:r>
          </w:p>
          <w:p w:rsidR="006D7AE5" w:rsidRPr="007864AD" w:rsidRDefault="006D7AE5" w:rsidP="00727A7C">
            <w:pPr>
              <w:jc w:val="left"/>
              <w:rPr>
                <w:sz w:val="18"/>
                <w:szCs w:val="18"/>
              </w:rPr>
            </w:pPr>
          </w:p>
        </w:tc>
        <w:tc>
          <w:tcPr>
            <w:tcW w:w="1276" w:type="dxa"/>
          </w:tcPr>
          <w:p w:rsidR="006D7AE5" w:rsidRPr="007864AD" w:rsidRDefault="006D7AE5" w:rsidP="00727A7C">
            <w:pPr>
              <w:jc w:val="left"/>
              <w:rPr>
                <w:sz w:val="18"/>
                <w:szCs w:val="18"/>
              </w:rPr>
            </w:pPr>
          </w:p>
        </w:tc>
        <w:tc>
          <w:tcPr>
            <w:tcW w:w="1276" w:type="dxa"/>
          </w:tcPr>
          <w:p w:rsidR="006D7AE5" w:rsidRPr="007864AD" w:rsidRDefault="006D7AE5" w:rsidP="00727A7C">
            <w:pPr>
              <w:jc w:val="left"/>
              <w:rPr>
                <w:sz w:val="18"/>
                <w:szCs w:val="18"/>
              </w:rPr>
            </w:pPr>
            <w:r w:rsidRPr="007864AD">
              <w:rPr>
                <w:sz w:val="18"/>
                <w:szCs w:val="18"/>
              </w:rPr>
              <w:t>$2.5M</w:t>
            </w:r>
          </w:p>
        </w:tc>
        <w:tc>
          <w:tcPr>
            <w:tcW w:w="992" w:type="dxa"/>
          </w:tcPr>
          <w:p w:rsidR="006D7AE5" w:rsidRPr="007864AD" w:rsidRDefault="00065786" w:rsidP="00727A7C">
            <w:pPr>
              <w:jc w:val="left"/>
              <w:rPr>
                <w:sz w:val="18"/>
                <w:szCs w:val="18"/>
              </w:rPr>
            </w:pPr>
            <w:r w:rsidRPr="007864AD">
              <w:rPr>
                <w:sz w:val="18"/>
                <w:szCs w:val="18"/>
              </w:rPr>
              <w:t>M</w:t>
            </w:r>
            <w:r w:rsidR="00151553">
              <w:rPr>
                <w:sz w:val="18"/>
                <w:szCs w:val="18"/>
              </w:rPr>
              <w:t>ale</w:t>
            </w:r>
          </w:p>
        </w:tc>
      </w:tr>
      <w:tr w:rsidR="00170963" w:rsidRPr="007864AD" w:rsidTr="00550BC0">
        <w:tc>
          <w:tcPr>
            <w:tcW w:w="704" w:type="dxa"/>
          </w:tcPr>
          <w:p w:rsidR="00170963" w:rsidRPr="007864AD" w:rsidRDefault="00170963" w:rsidP="00A90667">
            <w:pPr>
              <w:rPr>
                <w:sz w:val="18"/>
                <w:szCs w:val="18"/>
              </w:rPr>
            </w:pPr>
            <w:r w:rsidRPr="007864AD">
              <w:rPr>
                <w:sz w:val="18"/>
                <w:szCs w:val="18"/>
              </w:rPr>
              <w:t>28</w:t>
            </w:r>
          </w:p>
        </w:tc>
        <w:tc>
          <w:tcPr>
            <w:tcW w:w="2693" w:type="dxa"/>
          </w:tcPr>
          <w:p w:rsidR="00170963" w:rsidRPr="007864AD" w:rsidRDefault="00170963"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r w:rsidRPr="007864AD">
              <w:rPr>
                <w:sz w:val="18"/>
                <w:szCs w:val="18"/>
                <w:lang w:val="en-NZ" w:eastAsia="en-US"/>
              </w:rPr>
              <w:t xml:space="preserve">5 counts of theft by a person in a special relationship; 4 counts </w:t>
            </w:r>
            <w:proofErr w:type="spellStart"/>
            <w:r w:rsidRPr="007864AD">
              <w:rPr>
                <w:sz w:val="18"/>
                <w:szCs w:val="18"/>
                <w:lang w:val="en-NZ" w:eastAsia="en-US"/>
              </w:rPr>
              <w:t>f</w:t>
            </w:r>
            <w:proofErr w:type="spellEnd"/>
            <w:r w:rsidRPr="007864AD">
              <w:rPr>
                <w:sz w:val="18"/>
                <w:szCs w:val="18"/>
                <w:lang w:val="en-NZ" w:eastAsia="en-US"/>
              </w:rPr>
              <w:t xml:space="preserve"> theft by a person required to account; 1 count of fraudulently using a document</w:t>
            </w:r>
          </w:p>
        </w:tc>
        <w:tc>
          <w:tcPr>
            <w:tcW w:w="2835" w:type="dxa"/>
          </w:tcPr>
          <w:p w:rsidR="00170963" w:rsidRPr="007864AD" w:rsidRDefault="00170963" w:rsidP="00727A7C">
            <w:pPr>
              <w:jc w:val="left"/>
              <w:rPr>
                <w:sz w:val="18"/>
                <w:szCs w:val="18"/>
              </w:rPr>
            </w:pPr>
            <w:r w:rsidRPr="007864AD">
              <w:rPr>
                <w:sz w:val="18"/>
                <w:szCs w:val="18"/>
              </w:rPr>
              <w:t>Maximum penalty: 7 years</w:t>
            </w:r>
          </w:p>
          <w:p w:rsidR="00D702B7" w:rsidRPr="007864AD" w:rsidRDefault="00D702B7" w:rsidP="00727A7C">
            <w:pPr>
              <w:jc w:val="left"/>
              <w:rPr>
                <w:sz w:val="18"/>
                <w:szCs w:val="18"/>
              </w:rPr>
            </w:pPr>
            <w:r w:rsidRPr="007864AD">
              <w:rPr>
                <w:sz w:val="18"/>
                <w:szCs w:val="18"/>
              </w:rPr>
              <w:t>Starting point: 5 years</w:t>
            </w:r>
          </w:p>
          <w:p w:rsidR="00D702B7" w:rsidRPr="007864AD" w:rsidRDefault="00D702B7" w:rsidP="00727A7C">
            <w:pPr>
              <w:jc w:val="left"/>
              <w:rPr>
                <w:sz w:val="18"/>
                <w:szCs w:val="18"/>
              </w:rPr>
            </w:pPr>
            <w:r w:rsidRPr="007864AD">
              <w:rPr>
                <w:sz w:val="18"/>
                <w:szCs w:val="18"/>
              </w:rPr>
              <w:t>End sentence: 4 years 3 months</w:t>
            </w:r>
          </w:p>
        </w:tc>
        <w:tc>
          <w:tcPr>
            <w:tcW w:w="1276" w:type="dxa"/>
          </w:tcPr>
          <w:p w:rsidR="00170963" w:rsidRPr="007864AD" w:rsidRDefault="00170963" w:rsidP="00727A7C">
            <w:pPr>
              <w:jc w:val="left"/>
              <w:rPr>
                <w:sz w:val="18"/>
                <w:szCs w:val="18"/>
              </w:rPr>
            </w:pPr>
          </w:p>
        </w:tc>
        <w:tc>
          <w:tcPr>
            <w:tcW w:w="1276" w:type="dxa"/>
          </w:tcPr>
          <w:p w:rsidR="00170963" w:rsidRPr="007864AD" w:rsidRDefault="00D702B7" w:rsidP="00727A7C">
            <w:pPr>
              <w:jc w:val="left"/>
              <w:rPr>
                <w:sz w:val="18"/>
                <w:szCs w:val="18"/>
              </w:rPr>
            </w:pPr>
            <w:r w:rsidRPr="007864AD">
              <w:rPr>
                <w:sz w:val="18"/>
                <w:szCs w:val="18"/>
              </w:rPr>
              <w:t>$1.2 M</w:t>
            </w:r>
          </w:p>
        </w:tc>
        <w:tc>
          <w:tcPr>
            <w:tcW w:w="992" w:type="dxa"/>
          </w:tcPr>
          <w:p w:rsidR="00170963" w:rsidRPr="007864AD" w:rsidRDefault="00D702B7" w:rsidP="00727A7C">
            <w:pPr>
              <w:jc w:val="left"/>
              <w:rPr>
                <w:sz w:val="18"/>
                <w:szCs w:val="18"/>
              </w:rPr>
            </w:pPr>
            <w:r w:rsidRPr="007864AD">
              <w:rPr>
                <w:sz w:val="18"/>
                <w:szCs w:val="18"/>
              </w:rPr>
              <w:t>F</w:t>
            </w:r>
            <w:r w:rsidR="00151553">
              <w:rPr>
                <w:sz w:val="18"/>
                <w:szCs w:val="18"/>
              </w:rPr>
              <w:t>emale</w:t>
            </w:r>
          </w:p>
        </w:tc>
      </w:tr>
      <w:tr w:rsidR="00A81154" w:rsidRPr="007864AD" w:rsidTr="00550BC0">
        <w:tc>
          <w:tcPr>
            <w:tcW w:w="704" w:type="dxa"/>
          </w:tcPr>
          <w:p w:rsidR="00A81154" w:rsidRPr="007864AD" w:rsidRDefault="00A81154" w:rsidP="00A90667">
            <w:pPr>
              <w:rPr>
                <w:sz w:val="18"/>
                <w:szCs w:val="18"/>
              </w:rPr>
            </w:pPr>
            <w:r w:rsidRPr="007864AD">
              <w:rPr>
                <w:sz w:val="18"/>
                <w:szCs w:val="18"/>
              </w:rPr>
              <w:t>29</w:t>
            </w:r>
          </w:p>
        </w:tc>
        <w:tc>
          <w:tcPr>
            <w:tcW w:w="2693" w:type="dxa"/>
          </w:tcPr>
          <w:p w:rsidR="00A81154" w:rsidRPr="00A81154" w:rsidRDefault="00A81154"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r w:rsidRPr="00A81154">
              <w:rPr>
                <w:sz w:val="18"/>
                <w:szCs w:val="18"/>
                <w:lang w:val="en-NZ" w:eastAsia="en-US"/>
              </w:rPr>
              <w:t>41 charges of dishonestly using a document.</w:t>
            </w:r>
          </w:p>
          <w:p w:rsidR="00A81154" w:rsidRPr="007864AD" w:rsidRDefault="00A81154"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p>
        </w:tc>
        <w:tc>
          <w:tcPr>
            <w:tcW w:w="2835" w:type="dxa"/>
          </w:tcPr>
          <w:p w:rsidR="00A81154" w:rsidRPr="007864AD" w:rsidRDefault="00A81154" w:rsidP="00727A7C">
            <w:pPr>
              <w:jc w:val="left"/>
              <w:rPr>
                <w:sz w:val="18"/>
                <w:szCs w:val="18"/>
              </w:rPr>
            </w:pPr>
            <w:r w:rsidRPr="007864AD">
              <w:rPr>
                <w:sz w:val="18"/>
                <w:szCs w:val="18"/>
              </w:rPr>
              <w:t xml:space="preserve">Maximum penalty: </w:t>
            </w:r>
            <w:r w:rsidR="00FB7BC0" w:rsidRPr="007864AD">
              <w:rPr>
                <w:sz w:val="18"/>
                <w:szCs w:val="18"/>
              </w:rPr>
              <w:t>7</w:t>
            </w:r>
            <w:r w:rsidRPr="007864AD">
              <w:rPr>
                <w:sz w:val="18"/>
                <w:szCs w:val="18"/>
              </w:rPr>
              <w:t xml:space="preserve"> years</w:t>
            </w:r>
          </w:p>
          <w:p w:rsidR="00FB7BC0" w:rsidRPr="007864AD" w:rsidRDefault="00FB7BC0" w:rsidP="00727A7C">
            <w:pPr>
              <w:jc w:val="left"/>
              <w:rPr>
                <w:sz w:val="18"/>
                <w:szCs w:val="18"/>
              </w:rPr>
            </w:pPr>
            <w:r w:rsidRPr="007864AD">
              <w:rPr>
                <w:sz w:val="18"/>
                <w:szCs w:val="18"/>
              </w:rPr>
              <w:t>Starting point: 5 and a half years</w:t>
            </w:r>
          </w:p>
          <w:p w:rsidR="00FB7BC0" w:rsidRPr="007864AD" w:rsidRDefault="00FB7BC0" w:rsidP="00727A7C">
            <w:pPr>
              <w:jc w:val="left"/>
              <w:rPr>
                <w:sz w:val="18"/>
                <w:szCs w:val="18"/>
              </w:rPr>
            </w:pPr>
            <w:r w:rsidRPr="007864AD">
              <w:rPr>
                <w:sz w:val="18"/>
                <w:szCs w:val="18"/>
              </w:rPr>
              <w:t>Rosenberg: 3 years</w:t>
            </w:r>
            <w:r w:rsidR="0037132D" w:rsidRPr="007864AD">
              <w:rPr>
                <w:sz w:val="18"/>
                <w:szCs w:val="18"/>
              </w:rPr>
              <w:t xml:space="preserve"> + $400,000 reparation</w:t>
            </w:r>
          </w:p>
          <w:p w:rsidR="00FB7BC0" w:rsidRPr="007864AD" w:rsidRDefault="00FB7BC0" w:rsidP="00727A7C">
            <w:pPr>
              <w:jc w:val="left"/>
              <w:rPr>
                <w:sz w:val="18"/>
                <w:szCs w:val="18"/>
              </w:rPr>
            </w:pPr>
            <w:r w:rsidRPr="007864AD">
              <w:rPr>
                <w:sz w:val="18"/>
                <w:szCs w:val="18"/>
              </w:rPr>
              <w:t>Hunt: 3.5 years</w:t>
            </w:r>
          </w:p>
          <w:p w:rsidR="00FB7BC0" w:rsidRPr="007864AD" w:rsidRDefault="00FB7BC0" w:rsidP="00727A7C">
            <w:pPr>
              <w:jc w:val="left"/>
              <w:rPr>
                <w:sz w:val="18"/>
                <w:szCs w:val="18"/>
              </w:rPr>
            </w:pPr>
          </w:p>
        </w:tc>
        <w:tc>
          <w:tcPr>
            <w:tcW w:w="1276" w:type="dxa"/>
          </w:tcPr>
          <w:p w:rsidR="00A81154" w:rsidRPr="007864AD" w:rsidRDefault="00A81154" w:rsidP="00727A7C">
            <w:pPr>
              <w:jc w:val="left"/>
              <w:rPr>
                <w:sz w:val="18"/>
                <w:szCs w:val="18"/>
              </w:rPr>
            </w:pPr>
          </w:p>
        </w:tc>
        <w:tc>
          <w:tcPr>
            <w:tcW w:w="1276" w:type="dxa"/>
          </w:tcPr>
          <w:p w:rsidR="00A81154" w:rsidRPr="007864AD" w:rsidRDefault="00FB7BC0" w:rsidP="00727A7C">
            <w:pPr>
              <w:jc w:val="left"/>
              <w:rPr>
                <w:sz w:val="18"/>
                <w:szCs w:val="18"/>
              </w:rPr>
            </w:pPr>
            <w:r w:rsidRPr="007864AD">
              <w:rPr>
                <w:sz w:val="18"/>
                <w:szCs w:val="18"/>
              </w:rPr>
              <w:t>$9.75M</w:t>
            </w:r>
          </w:p>
        </w:tc>
        <w:tc>
          <w:tcPr>
            <w:tcW w:w="992" w:type="dxa"/>
          </w:tcPr>
          <w:p w:rsidR="00A81154" w:rsidRPr="007864AD" w:rsidRDefault="00FB7BC0" w:rsidP="00727A7C">
            <w:pPr>
              <w:jc w:val="left"/>
              <w:rPr>
                <w:sz w:val="18"/>
                <w:szCs w:val="18"/>
              </w:rPr>
            </w:pPr>
            <w:r w:rsidRPr="007864AD">
              <w:rPr>
                <w:sz w:val="18"/>
                <w:szCs w:val="18"/>
              </w:rPr>
              <w:t>M</w:t>
            </w:r>
            <w:r w:rsidR="00151553">
              <w:rPr>
                <w:sz w:val="18"/>
                <w:szCs w:val="18"/>
              </w:rPr>
              <w:t>ale</w:t>
            </w:r>
          </w:p>
        </w:tc>
      </w:tr>
      <w:tr w:rsidR="004C372E" w:rsidRPr="007864AD" w:rsidTr="00550BC0">
        <w:tc>
          <w:tcPr>
            <w:tcW w:w="704" w:type="dxa"/>
          </w:tcPr>
          <w:p w:rsidR="004C372E" w:rsidRPr="007864AD" w:rsidRDefault="004C372E" w:rsidP="00A90667">
            <w:pPr>
              <w:rPr>
                <w:sz w:val="18"/>
                <w:szCs w:val="18"/>
              </w:rPr>
            </w:pPr>
            <w:r w:rsidRPr="007864AD">
              <w:rPr>
                <w:sz w:val="18"/>
                <w:szCs w:val="18"/>
              </w:rPr>
              <w:lastRenderedPageBreak/>
              <w:t>30</w:t>
            </w:r>
          </w:p>
        </w:tc>
        <w:tc>
          <w:tcPr>
            <w:tcW w:w="2693" w:type="dxa"/>
          </w:tcPr>
          <w:p w:rsidR="004C372E" w:rsidRPr="007864AD" w:rsidRDefault="004C372E" w:rsidP="00727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left"/>
              <w:rPr>
                <w:sz w:val="18"/>
                <w:szCs w:val="18"/>
                <w:lang w:val="en-NZ" w:eastAsia="en-US"/>
              </w:rPr>
            </w:pPr>
            <w:r w:rsidRPr="004C372E">
              <w:rPr>
                <w:sz w:val="18"/>
                <w:szCs w:val="18"/>
                <w:lang w:val="en-NZ" w:eastAsia="en-US"/>
              </w:rPr>
              <w:t>55 counts involving dishonesty; 20 counts involved using a document with intent to defra</w:t>
            </w:r>
            <w:r w:rsidR="004E68E7" w:rsidRPr="007864AD">
              <w:rPr>
                <w:sz w:val="18"/>
                <w:szCs w:val="18"/>
                <w:lang w:val="en-NZ" w:eastAsia="en-US"/>
              </w:rPr>
              <w:t>u</w:t>
            </w:r>
            <w:r w:rsidRPr="004C372E">
              <w:rPr>
                <w:sz w:val="18"/>
                <w:szCs w:val="18"/>
                <w:lang w:val="en-NZ" w:eastAsia="en-US"/>
              </w:rPr>
              <w:t>d under an earlier provision of the CA 2000; 35 of them involved dishonest use of a document under a later provision of the CA</w:t>
            </w:r>
          </w:p>
        </w:tc>
        <w:tc>
          <w:tcPr>
            <w:tcW w:w="2835" w:type="dxa"/>
          </w:tcPr>
          <w:p w:rsidR="00301206" w:rsidRDefault="00301206" w:rsidP="00727A7C">
            <w:pPr>
              <w:jc w:val="left"/>
              <w:rPr>
                <w:sz w:val="18"/>
                <w:szCs w:val="18"/>
              </w:rPr>
            </w:pPr>
            <w:r>
              <w:rPr>
                <w:sz w:val="18"/>
                <w:szCs w:val="18"/>
              </w:rPr>
              <w:t>Maximum penalty: 4 years</w:t>
            </w:r>
          </w:p>
          <w:p w:rsidR="004C372E" w:rsidRPr="007864AD" w:rsidRDefault="004E68E7" w:rsidP="00727A7C">
            <w:pPr>
              <w:jc w:val="left"/>
              <w:rPr>
                <w:sz w:val="18"/>
                <w:szCs w:val="18"/>
              </w:rPr>
            </w:pPr>
            <w:r w:rsidRPr="007864AD">
              <w:rPr>
                <w:sz w:val="18"/>
                <w:szCs w:val="18"/>
              </w:rPr>
              <w:t>Starting point: 4 years</w:t>
            </w:r>
          </w:p>
          <w:p w:rsidR="004E68E7" w:rsidRPr="007864AD" w:rsidRDefault="004E68E7" w:rsidP="00727A7C">
            <w:pPr>
              <w:jc w:val="left"/>
              <w:rPr>
                <w:sz w:val="18"/>
                <w:szCs w:val="18"/>
              </w:rPr>
            </w:pPr>
            <w:r w:rsidRPr="007864AD">
              <w:rPr>
                <w:sz w:val="18"/>
                <w:szCs w:val="18"/>
              </w:rPr>
              <w:t>Sentence: 3 years, 3 months</w:t>
            </w:r>
          </w:p>
        </w:tc>
        <w:tc>
          <w:tcPr>
            <w:tcW w:w="1276" w:type="dxa"/>
          </w:tcPr>
          <w:p w:rsidR="004C372E" w:rsidRPr="007864AD" w:rsidRDefault="004C372E" w:rsidP="00727A7C">
            <w:pPr>
              <w:jc w:val="left"/>
              <w:rPr>
                <w:sz w:val="18"/>
                <w:szCs w:val="18"/>
              </w:rPr>
            </w:pPr>
          </w:p>
        </w:tc>
        <w:tc>
          <w:tcPr>
            <w:tcW w:w="1276" w:type="dxa"/>
          </w:tcPr>
          <w:p w:rsidR="004C372E" w:rsidRPr="007864AD" w:rsidRDefault="004E68E7" w:rsidP="00727A7C">
            <w:pPr>
              <w:jc w:val="left"/>
              <w:rPr>
                <w:sz w:val="18"/>
                <w:szCs w:val="18"/>
              </w:rPr>
            </w:pPr>
            <w:r w:rsidRPr="007864AD">
              <w:rPr>
                <w:sz w:val="18"/>
                <w:szCs w:val="18"/>
              </w:rPr>
              <w:t>$384,658</w:t>
            </w:r>
          </w:p>
        </w:tc>
        <w:tc>
          <w:tcPr>
            <w:tcW w:w="992" w:type="dxa"/>
          </w:tcPr>
          <w:p w:rsidR="004C372E" w:rsidRPr="007864AD" w:rsidRDefault="004E68E7" w:rsidP="00727A7C">
            <w:pPr>
              <w:jc w:val="left"/>
              <w:rPr>
                <w:sz w:val="18"/>
                <w:szCs w:val="18"/>
              </w:rPr>
            </w:pPr>
            <w:r w:rsidRPr="007864AD">
              <w:rPr>
                <w:sz w:val="18"/>
                <w:szCs w:val="18"/>
              </w:rPr>
              <w:t>M</w:t>
            </w:r>
            <w:r w:rsidR="00151553">
              <w:rPr>
                <w:sz w:val="18"/>
                <w:szCs w:val="18"/>
              </w:rPr>
              <w:t>ale</w:t>
            </w:r>
          </w:p>
        </w:tc>
      </w:tr>
      <w:tr w:rsidR="00A9659E" w:rsidRPr="007864AD" w:rsidTr="00550BC0">
        <w:tc>
          <w:tcPr>
            <w:tcW w:w="704" w:type="dxa"/>
          </w:tcPr>
          <w:p w:rsidR="00A9659E" w:rsidRPr="007864AD" w:rsidRDefault="00A9659E" w:rsidP="00A90667">
            <w:pPr>
              <w:rPr>
                <w:sz w:val="18"/>
                <w:szCs w:val="18"/>
              </w:rPr>
            </w:pPr>
            <w:r w:rsidRPr="007864AD">
              <w:rPr>
                <w:sz w:val="18"/>
                <w:szCs w:val="18"/>
              </w:rPr>
              <w:t>32</w:t>
            </w:r>
          </w:p>
        </w:tc>
        <w:tc>
          <w:tcPr>
            <w:tcW w:w="2693" w:type="dxa"/>
          </w:tcPr>
          <w:p w:rsidR="00A9659E" w:rsidRPr="007864AD" w:rsidRDefault="00A9659E"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proofErr w:type="gramStart"/>
            <w:r w:rsidRPr="007864AD">
              <w:rPr>
                <w:sz w:val="18"/>
                <w:szCs w:val="18"/>
                <w:lang w:val="en-NZ" w:eastAsia="en-US"/>
              </w:rPr>
              <w:t>A</w:t>
            </w:r>
            <w:r w:rsidRPr="00A9659E">
              <w:rPr>
                <w:sz w:val="18"/>
                <w:szCs w:val="18"/>
                <w:lang w:val="en-NZ" w:eastAsia="en-US"/>
              </w:rPr>
              <w:t xml:space="preserve"> number of</w:t>
            </w:r>
            <w:proofErr w:type="gramEnd"/>
            <w:r w:rsidRPr="00A9659E">
              <w:rPr>
                <w:sz w:val="18"/>
                <w:szCs w:val="18"/>
                <w:lang w:val="en-NZ" w:eastAsia="en-US"/>
              </w:rPr>
              <w:t xml:space="preserve"> counts that can be categorised as fraud. These involved using a document with intent to obtain a pecuniary advantage and other counts of using a forged document.</w:t>
            </w:r>
          </w:p>
        </w:tc>
        <w:tc>
          <w:tcPr>
            <w:tcW w:w="2835" w:type="dxa"/>
          </w:tcPr>
          <w:p w:rsidR="00A9659E" w:rsidRPr="007864AD" w:rsidRDefault="00A9659E" w:rsidP="00727A7C">
            <w:pPr>
              <w:jc w:val="left"/>
              <w:rPr>
                <w:sz w:val="18"/>
                <w:szCs w:val="18"/>
              </w:rPr>
            </w:pPr>
            <w:r w:rsidRPr="007864AD">
              <w:rPr>
                <w:sz w:val="18"/>
                <w:szCs w:val="18"/>
              </w:rPr>
              <w:t>Maximum sentence: 10 years</w:t>
            </w:r>
          </w:p>
          <w:p w:rsidR="0041195B" w:rsidRPr="007864AD" w:rsidRDefault="0041195B" w:rsidP="00727A7C">
            <w:pPr>
              <w:jc w:val="left"/>
              <w:rPr>
                <w:sz w:val="18"/>
                <w:szCs w:val="18"/>
              </w:rPr>
            </w:pPr>
            <w:r w:rsidRPr="007864AD">
              <w:rPr>
                <w:sz w:val="18"/>
                <w:szCs w:val="18"/>
              </w:rPr>
              <w:t>Starting point: 7 years</w:t>
            </w:r>
          </w:p>
          <w:p w:rsidR="0041195B" w:rsidRPr="007864AD" w:rsidRDefault="0041195B" w:rsidP="00727A7C">
            <w:pPr>
              <w:jc w:val="left"/>
              <w:rPr>
                <w:sz w:val="18"/>
                <w:szCs w:val="18"/>
              </w:rPr>
            </w:pPr>
            <w:r w:rsidRPr="007864AD">
              <w:rPr>
                <w:sz w:val="18"/>
                <w:szCs w:val="18"/>
              </w:rPr>
              <w:t>Final sentence: 6 years (minimum non-parole period of 3 years)</w:t>
            </w:r>
          </w:p>
        </w:tc>
        <w:tc>
          <w:tcPr>
            <w:tcW w:w="1276" w:type="dxa"/>
          </w:tcPr>
          <w:p w:rsidR="00A9659E" w:rsidRPr="007864AD" w:rsidRDefault="00A9659E" w:rsidP="00727A7C">
            <w:pPr>
              <w:jc w:val="left"/>
              <w:rPr>
                <w:sz w:val="18"/>
                <w:szCs w:val="18"/>
              </w:rPr>
            </w:pPr>
          </w:p>
        </w:tc>
        <w:tc>
          <w:tcPr>
            <w:tcW w:w="1276" w:type="dxa"/>
          </w:tcPr>
          <w:p w:rsidR="00A9659E" w:rsidRPr="007864AD" w:rsidRDefault="00A9659E" w:rsidP="00727A7C">
            <w:pPr>
              <w:jc w:val="left"/>
              <w:rPr>
                <w:sz w:val="18"/>
                <w:szCs w:val="18"/>
              </w:rPr>
            </w:pPr>
            <w:r w:rsidRPr="007864AD">
              <w:rPr>
                <w:sz w:val="18"/>
                <w:szCs w:val="18"/>
              </w:rPr>
              <w:t>$19 M</w:t>
            </w:r>
          </w:p>
        </w:tc>
        <w:tc>
          <w:tcPr>
            <w:tcW w:w="992" w:type="dxa"/>
          </w:tcPr>
          <w:p w:rsidR="00A9659E" w:rsidRPr="007864AD" w:rsidRDefault="00A9659E" w:rsidP="00727A7C">
            <w:pPr>
              <w:jc w:val="left"/>
              <w:rPr>
                <w:sz w:val="18"/>
                <w:szCs w:val="18"/>
              </w:rPr>
            </w:pPr>
            <w:r w:rsidRPr="007864AD">
              <w:rPr>
                <w:sz w:val="18"/>
                <w:szCs w:val="18"/>
              </w:rPr>
              <w:t>M</w:t>
            </w:r>
            <w:r w:rsidR="00151553">
              <w:rPr>
                <w:sz w:val="18"/>
                <w:szCs w:val="18"/>
              </w:rPr>
              <w:t>ale</w:t>
            </w:r>
          </w:p>
        </w:tc>
      </w:tr>
      <w:tr w:rsidR="00C45D6C" w:rsidRPr="007864AD" w:rsidTr="00550BC0">
        <w:tc>
          <w:tcPr>
            <w:tcW w:w="704" w:type="dxa"/>
          </w:tcPr>
          <w:p w:rsidR="00C45D6C" w:rsidRPr="007864AD" w:rsidRDefault="00C45D6C" w:rsidP="00A90667">
            <w:pPr>
              <w:rPr>
                <w:sz w:val="18"/>
                <w:szCs w:val="18"/>
              </w:rPr>
            </w:pPr>
            <w:r w:rsidRPr="007864AD">
              <w:rPr>
                <w:sz w:val="18"/>
                <w:szCs w:val="18"/>
              </w:rPr>
              <w:t>33</w:t>
            </w:r>
          </w:p>
        </w:tc>
        <w:tc>
          <w:tcPr>
            <w:tcW w:w="2693" w:type="dxa"/>
          </w:tcPr>
          <w:p w:rsidR="00C45D6C" w:rsidRPr="007864AD" w:rsidRDefault="00075EF7" w:rsidP="00727A7C">
            <w:p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jc w:val="left"/>
              <w:rPr>
                <w:sz w:val="18"/>
                <w:szCs w:val="18"/>
                <w:lang w:val="en-NZ" w:eastAsia="en-US"/>
              </w:rPr>
            </w:pPr>
            <w:r w:rsidRPr="00075EF7">
              <w:rPr>
                <w:sz w:val="18"/>
                <w:szCs w:val="18"/>
                <w:lang w:val="en-NZ" w:eastAsia="en-US"/>
              </w:rPr>
              <w:t>14 charges: 3 charges of theft by a person in a special relationship; 2 charges of using a document under the CA 1961; 9 charges of making a false statement by a promoter</w:t>
            </w:r>
          </w:p>
        </w:tc>
        <w:tc>
          <w:tcPr>
            <w:tcW w:w="2835" w:type="dxa"/>
          </w:tcPr>
          <w:p w:rsidR="00C45D6C" w:rsidRPr="007864AD" w:rsidRDefault="00075EF7" w:rsidP="00727A7C">
            <w:pPr>
              <w:jc w:val="left"/>
              <w:rPr>
                <w:sz w:val="18"/>
                <w:szCs w:val="18"/>
              </w:rPr>
            </w:pPr>
            <w:r w:rsidRPr="007864AD">
              <w:rPr>
                <w:sz w:val="18"/>
                <w:szCs w:val="18"/>
              </w:rPr>
              <w:t>Maximum sentence: 10 years</w:t>
            </w:r>
          </w:p>
          <w:p w:rsidR="00075EF7" w:rsidRPr="007864AD" w:rsidRDefault="00075EF7" w:rsidP="00727A7C">
            <w:pPr>
              <w:jc w:val="left"/>
              <w:rPr>
                <w:sz w:val="18"/>
                <w:szCs w:val="18"/>
              </w:rPr>
            </w:pPr>
            <w:r w:rsidRPr="007864AD">
              <w:rPr>
                <w:sz w:val="18"/>
                <w:szCs w:val="18"/>
              </w:rPr>
              <w:t>Starting point:</w:t>
            </w:r>
            <w:r w:rsidR="006C4730" w:rsidRPr="007864AD">
              <w:rPr>
                <w:sz w:val="18"/>
                <w:szCs w:val="18"/>
              </w:rPr>
              <w:t xml:space="preserve"> 6 years</w:t>
            </w:r>
          </w:p>
          <w:p w:rsidR="00075EF7" w:rsidRPr="007864AD" w:rsidRDefault="00075EF7" w:rsidP="00727A7C">
            <w:pPr>
              <w:jc w:val="left"/>
              <w:rPr>
                <w:sz w:val="18"/>
                <w:szCs w:val="18"/>
              </w:rPr>
            </w:pPr>
            <w:r w:rsidRPr="007864AD">
              <w:rPr>
                <w:sz w:val="18"/>
                <w:szCs w:val="18"/>
              </w:rPr>
              <w:t xml:space="preserve">Final sentence: </w:t>
            </w:r>
            <w:r w:rsidR="006C4730" w:rsidRPr="007864AD">
              <w:rPr>
                <w:sz w:val="18"/>
                <w:szCs w:val="18"/>
              </w:rPr>
              <w:t>4 years, 3 months</w:t>
            </w:r>
          </w:p>
        </w:tc>
        <w:tc>
          <w:tcPr>
            <w:tcW w:w="1276" w:type="dxa"/>
          </w:tcPr>
          <w:p w:rsidR="00C45D6C" w:rsidRPr="007864AD" w:rsidRDefault="00C45D6C" w:rsidP="00727A7C">
            <w:pPr>
              <w:jc w:val="left"/>
              <w:rPr>
                <w:sz w:val="18"/>
                <w:szCs w:val="18"/>
              </w:rPr>
            </w:pPr>
          </w:p>
        </w:tc>
        <w:tc>
          <w:tcPr>
            <w:tcW w:w="1276" w:type="dxa"/>
          </w:tcPr>
          <w:p w:rsidR="00C45D6C" w:rsidRPr="007864AD" w:rsidRDefault="00075EF7" w:rsidP="00727A7C">
            <w:pPr>
              <w:jc w:val="left"/>
              <w:rPr>
                <w:sz w:val="18"/>
                <w:szCs w:val="18"/>
              </w:rPr>
            </w:pPr>
            <w:r w:rsidRPr="007864AD">
              <w:rPr>
                <w:sz w:val="18"/>
                <w:szCs w:val="18"/>
              </w:rPr>
              <w:t>$1.5-1.7M</w:t>
            </w:r>
          </w:p>
        </w:tc>
        <w:tc>
          <w:tcPr>
            <w:tcW w:w="992" w:type="dxa"/>
          </w:tcPr>
          <w:p w:rsidR="00C45D6C" w:rsidRPr="007864AD" w:rsidRDefault="00075EF7" w:rsidP="00727A7C">
            <w:pPr>
              <w:jc w:val="left"/>
              <w:rPr>
                <w:sz w:val="18"/>
                <w:szCs w:val="18"/>
              </w:rPr>
            </w:pPr>
            <w:r w:rsidRPr="007864AD">
              <w:rPr>
                <w:sz w:val="18"/>
                <w:szCs w:val="18"/>
              </w:rPr>
              <w:t>M</w:t>
            </w:r>
            <w:r w:rsidR="00151553">
              <w:rPr>
                <w:sz w:val="18"/>
                <w:szCs w:val="18"/>
              </w:rPr>
              <w:t>ale</w:t>
            </w:r>
          </w:p>
        </w:tc>
      </w:tr>
    </w:tbl>
    <w:p w:rsidR="00C715C4" w:rsidRDefault="001209BE" w:rsidP="00A90667">
      <w:pPr>
        <w:rPr>
          <w:b/>
        </w:rPr>
      </w:pPr>
      <w:r w:rsidRPr="001209BE">
        <w:rPr>
          <w:sz w:val="18"/>
          <w:szCs w:val="18"/>
        </w:rPr>
        <w:t xml:space="preserve">Numbers </w:t>
      </w:r>
      <w:r w:rsidRPr="001209BE">
        <w:rPr>
          <w:color w:val="000000" w:themeColor="text1"/>
          <w:sz w:val="18"/>
          <w:szCs w:val="18"/>
          <w:lang w:eastAsia="en-NZ"/>
        </w:rPr>
        <w:t>13, 14 and 31</w:t>
      </w:r>
      <w:r w:rsidRPr="001E5FED">
        <w:rPr>
          <w:color w:val="000000" w:themeColor="text1"/>
          <w:sz w:val="18"/>
          <w:szCs w:val="18"/>
          <w:lang w:eastAsia="en-NZ"/>
        </w:rPr>
        <w:t xml:space="preserve"> are the cases that were not received from the courts</w:t>
      </w:r>
    </w:p>
    <w:p w:rsidR="00926BA2" w:rsidRDefault="00926BA2" w:rsidP="00A90667">
      <w:pPr>
        <w:rPr>
          <w:b/>
        </w:rPr>
      </w:pPr>
    </w:p>
    <w:p w:rsidR="00926BA2" w:rsidRDefault="00926BA2" w:rsidP="00330422">
      <w:pPr>
        <w:pStyle w:val="Heading1"/>
      </w:pPr>
      <w:r>
        <w:t>Appendix II: Details of Discounts Given to Sentence Starting Point</w:t>
      </w:r>
    </w:p>
    <w:p w:rsidR="00E10B7D" w:rsidRPr="00E10B7D" w:rsidRDefault="00E10B7D" w:rsidP="00E10B7D">
      <w:r>
        <w:t>* Indicates that the discount was combined with other factors as noted by (*)</w:t>
      </w:r>
    </w:p>
    <w:p w:rsidR="00926BA2" w:rsidRDefault="00926BA2" w:rsidP="00A90667">
      <w:pPr>
        <w:rPr>
          <w:b/>
        </w:rPr>
      </w:pPr>
    </w:p>
    <w:tbl>
      <w:tblPr>
        <w:tblStyle w:val="MediumLis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20" w:firstRow="1" w:lastRow="0" w:firstColumn="0" w:lastColumn="0" w:noHBand="0" w:noVBand="1"/>
      </w:tblPr>
      <w:tblGrid>
        <w:gridCol w:w="988"/>
        <w:gridCol w:w="1417"/>
        <w:gridCol w:w="1276"/>
        <w:gridCol w:w="1500"/>
        <w:gridCol w:w="1051"/>
        <w:gridCol w:w="1539"/>
        <w:gridCol w:w="1296"/>
      </w:tblGrid>
      <w:tr w:rsidR="00926BA2" w:rsidRPr="00156329" w:rsidTr="00330422">
        <w:trPr>
          <w:cnfStyle w:val="100000000000" w:firstRow="1" w:lastRow="0" w:firstColumn="0" w:lastColumn="0" w:oddVBand="0" w:evenVBand="0" w:oddHBand="0" w:evenHBand="0" w:firstRowFirstColumn="0" w:firstRowLastColumn="0" w:lastRowFirstColumn="0" w:lastRowLastColumn="0"/>
          <w:trHeight w:val="748"/>
        </w:trPr>
        <w:tc>
          <w:tcPr>
            <w:tcW w:w="988" w:type="dxa"/>
            <w:tcBorders>
              <w:top w:val="single" w:sz="4" w:space="0" w:color="auto"/>
            </w:tcBorders>
            <w:shd w:val="clear" w:color="auto" w:fill="FFFFFF" w:themeFill="background1"/>
            <w:hideMark/>
          </w:tcPr>
          <w:p w:rsidR="00926BA2" w:rsidRPr="00156329" w:rsidRDefault="00926BA2" w:rsidP="00727A7C">
            <w:pPr>
              <w:spacing w:line="240" w:lineRule="auto"/>
              <w:jc w:val="left"/>
              <w:rPr>
                <w:rFonts w:eastAsia="Times New Roman"/>
                <w:b/>
                <w:sz w:val="18"/>
                <w:szCs w:val="18"/>
                <w:lang w:eastAsia="en-NZ"/>
              </w:rPr>
            </w:pPr>
            <w:r w:rsidRPr="00156329">
              <w:rPr>
                <w:rFonts w:eastAsia="Times New Roman"/>
                <w:b/>
                <w:sz w:val="18"/>
                <w:szCs w:val="18"/>
                <w:lang w:eastAsia="en-NZ"/>
              </w:rPr>
              <w:t>Case No.</w:t>
            </w:r>
          </w:p>
        </w:tc>
        <w:tc>
          <w:tcPr>
            <w:tcW w:w="1417" w:type="dxa"/>
            <w:tcBorders>
              <w:top w:val="single" w:sz="4" w:space="0" w:color="auto"/>
            </w:tcBorders>
            <w:shd w:val="clear" w:color="auto" w:fill="FFFFFF" w:themeFill="background1"/>
          </w:tcPr>
          <w:p w:rsidR="00926BA2" w:rsidRPr="00156329" w:rsidRDefault="00926BA2" w:rsidP="00727A7C">
            <w:pPr>
              <w:spacing w:line="240" w:lineRule="auto"/>
              <w:jc w:val="left"/>
              <w:rPr>
                <w:rFonts w:eastAsia="Times New Roman"/>
                <w:b/>
                <w:sz w:val="18"/>
                <w:szCs w:val="18"/>
                <w:lang w:eastAsia="en-NZ"/>
              </w:rPr>
            </w:pPr>
            <w:r w:rsidRPr="00156329">
              <w:rPr>
                <w:rFonts w:eastAsia="Times New Roman"/>
                <w:b/>
                <w:sz w:val="18"/>
                <w:szCs w:val="18"/>
                <w:lang w:eastAsia="en-NZ"/>
              </w:rPr>
              <w:t>Discount for restitution</w:t>
            </w:r>
          </w:p>
        </w:tc>
        <w:tc>
          <w:tcPr>
            <w:tcW w:w="1276" w:type="dxa"/>
            <w:tcBorders>
              <w:top w:val="single" w:sz="4" w:space="0" w:color="auto"/>
            </w:tcBorders>
            <w:shd w:val="clear" w:color="auto" w:fill="FFFFFF" w:themeFill="background1"/>
          </w:tcPr>
          <w:p w:rsidR="00926BA2" w:rsidRPr="00156329" w:rsidRDefault="00926BA2" w:rsidP="00727A7C">
            <w:pPr>
              <w:spacing w:line="240" w:lineRule="auto"/>
              <w:jc w:val="left"/>
              <w:rPr>
                <w:rFonts w:eastAsia="Times New Roman"/>
                <w:b/>
                <w:sz w:val="18"/>
                <w:szCs w:val="18"/>
                <w:lang w:eastAsia="en-NZ"/>
              </w:rPr>
            </w:pPr>
            <w:r>
              <w:rPr>
                <w:rFonts w:eastAsia="Times New Roman"/>
                <w:b/>
                <w:sz w:val="18"/>
                <w:szCs w:val="18"/>
                <w:lang w:eastAsia="en-NZ"/>
              </w:rPr>
              <w:t>Cooperation</w:t>
            </w:r>
          </w:p>
        </w:tc>
        <w:tc>
          <w:tcPr>
            <w:tcW w:w="1500" w:type="dxa"/>
            <w:tcBorders>
              <w:top w:val="single" w:sz="4" w:space="0" w:color="auto"/>
            </w:tcBorders>
            <w:shd w:val="clear" w:color="auto" w:fill="FFFFFF" w:themeFill="background1"/>
          </w:tcPr>
          <w:p w:rsidR="00926BA2" w:rsidRPr="00156329" w:rsidRDefault="00926BA2" w:rsidP="00727A7C">
            <w:pPr>
              <w:spacing w:line="240" w:lineRule="auto"/>
              <w:jc w:val="left"/>
              <w:rPr>
                <w:rFonts w:eastAsia="Times New Roman"/>
                <w:b/>
                <w:sz w:val="18"/>
                <w:szCs w:val="18"/>
                <w:lang w:eastAsia="en-NZ"/>
              </w:rPr>
            </w:pPr>
            <w:r w:rsidRPr="00156329">
              <w:rPr>
                <w:rFonts w:eastAsia="Times New Roman"/>
                <w:b/>
                <w:sz w:val="18"/>
                <w:szCs w:val="18"/>
                <w:lang w:eastAsia="en-NZ"/>
              </w:rPr>
              <w:t>Good character</w:t>
            </w:r>
          </w:p>
        </w:tc>
        <w:tc>
          <w:tcPr>
            <w:tcW w:w="1051" w:type="dxa"/>
            <w:tcBorders>
              <w:top w:val="single" w:sz="4" w:space="0" w:color="auto"/>
            </w:tcBorders>
            <w:shd w:val="clear" w:color="auto" w:fill="FFFFFF" w:themeFill="background1"/>
          </w:tcPr>
          <w:p w:rsidR="00926BA2" w:rsidRPr="00156329" w:rsidRDefault="00926BA2" w:rsidP="00727A7C">
            <w:pPr>
              <w:spacing w:line="240" w:lineRule="auto"/>
              <w:jc w:val="left"/>
              <w:rPr>
                <w:rFonts w:eastAsia="Times New Roman"/>
                <w:b/>
                <w:sz w:val="18"/>
                <w:szCs w:val="18"/>
                <w:lang w:eastAsia="en-NZ"/>
              </w:rPr>
            </w:pPr>
            <w:r w:rsidRPr="00156329">
              <w:rPr>
                <w:rFonts w:eastAsia="Times New Roman"/>
                <w:b/>
                <w:sz w:val="18"/>
                <w:szCs w:val="18"/>
                <w:lang w:eastAsia="en-NZ"/>
              </w:rPr>
              <w:t>Guilty plea</w:t>
            </w:r>
          </w:p>
        </w:tc>
        <w:tc>
          <w:tcPr>
            <w:tcW w:w="1539" w:type="dxa"/>
            <w:tcBorders>
              <w:top w:val="single" w:sz="4" w:space="0" w:color="auto"/>
            </w:tcBorders>
            <w:shd w:val="clear" w:color="auto" w:fill="FFFFFF" w:themeFill="background1"/>
          </w:tcPr>
          <w:p w:rsidR="00926BA2" w:rsidRPr="00156329" w:rsidRDefault="00926BA2" w:rsidP="00727A7C">
            <w:pPr>
              <w:spacing w:line="240" w:lineRule="auto"/>
              <w:jc w:val="left"/>
              <w:rPr>
                <w:rFonts w:eastAsia="Times New Roman"/>
                <w:b/>
                <w:sz w:val="18"/>
                <w:szCs w:val="18"/>
                <w:lang w:eastAsia="en-NZ"/>
              </w:rPr>
            </w:pPr>
            <w:r>
              <w:rPr>
                <w:rFonts w:eastAsia="Times New Roman"/>
                <w:b/>
                <w:sz w:val="18"/>
                <w:szCs w:val="18"/>
                <w:lang w:eastAsia="en-NZ"/>
              </w:rPr>
              <w:t>Health / personal / fall from grace</w:t>
            </w:r>
          </w:p>
        </w:tc>
        <w:tc>
          <w:tcPr>
            <w:tcW w:w="1296" w:type="dxa"/>
            <w:tcBorders>
              <w:top w:val="single" w:sz="4" w:space="0" w:color="auto"/>
            </w:tcBorders>
            <w:shd w:val="clear" w:color="auto" w:fill="FFFFFF" w:themeFill="background1"/>
          </w:tcPr>
          <w:p w:rsidR="00926BA2" w:rsidRPr="00156329" w:rsidRDefault="00926BA2" w:rsidP="00727A7C">
            <w:pPr>
              <w:spacing w:line="240" w:lineRule="auto"/>
              <w:jc w:val="left"/>
              <w:rPr>
                <w:rFonts w:eastAsia="Times New Roman"/>
                <w:b/>
                <w:sz w:val="18"/>
                <w:szCs w:val="18"/>
                <w:lang w:eastAsia="en-NZ"/>
              </w:rPr>
            </w:pPr>
            <w:r>
              <w:rPr>
                <w:rFonts w:eastAsia="Times New Roman"/>
                <w:b/>
                <w:sz w:val="18"/>
                <w:szCs w:val="18"/>
                <w:lang w:eastAsia="en-NZ"/>
              </w:rPr>
              <w:t>Remorse</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sidRPr="00156329">
              <w:rPr>
                <w:sz w:val="18"/>
                <w:szCs w:val="18"/>
                <w:lang w:eastAsia="en-NZ"/>
              </w:rPr>
              <w:t>1</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8 months (15%)</w:t>
            </w: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6 months</w:t>
            </w:r>
          </w:p>
        </w:tc>
        <w:tc>
          <w:tcPr>
            <w:tcW w:w="1051" w:type="dxa"/>
            <w:shd w:val="clear" w:color="auto" w:fill="FFFFFF" w:themeFill="background1"/>
            <w:noWrap/>
          </w:tcPr>
          <w:p w:rsidR="00926BA2" w:rsidRPr="00156329" w:rsidRDefault="0026235E" w:rsidP="00727A7C">
            <w:pPr>
              <w:spacing w:line="240" w:lineRule="auto"/>
              <w:jc w:val="left"/>
              <w:rPr>
                <w:sz w:val="18"/>
                <w:szCs w:val="18"/>
                <w:lang w:eastAsia="en-NZ"/>
              </w:rPr>
            </w:pPr>
            <w:r>
              <w:rPr>
                <w:sz w:val="18"/>
                <w:szCs w:val="18"/>
                <w:lang w:eastAsia="en-NZ"/>
              </w:rPr>
              <w:t>Early</w:t>
            </w:r>
            <w:r w:rsidR="00055578">
              <w:rPr>
                <w:sz w:val="18"/>
                <w:szCs w:val="18"/>
                <w:lang w:eastAsia="en-NZ"/>
              </w:rPr>
              <w:t>-</w:t>
            </w:r>
            <w:r w:rsidR="00926BA2">
              <w:rPr>
                <w:sz w:val="18"/>
                <w:szCs w:val="18"/>
                <w:lang w:eastAsia="en-NZ"/>
              </w:rPr>
              <w:t>25%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3mths</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2</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2 months each</w:t>
            </w:r>
          </w:p>
        </w:tc>
        <w:tc>
          <w:tcPr>
            <w:tcW w:w="1500"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Ross 4 months</w:t>
            </w:r>
          </w:p>
          <w:p w:rsidR="00926BA2" w:rsidRPr="00156329" w:rsidRDefault="00926BA2" w:rsidP="00727A7C">
            <w:pPr>
              <w:spacing w:line="240" w:lineRule="auto"/>
              <w:jc w:val="left"/>
              <w:rPr>
                <w:sz w:val="18"/>
                <w:szCs w:val="18"/>
                <w:lang w:eastAsia="en-NZ"/>
              </w:rPr>
            </w:pPr>
            <w:r>
              <w:rPr>
                <w:sz w:val="18"/>
                <w:szCs w:val="18"/>
                <w:lang w:eastAsia="en-NZ"/>
              </w:rPr>
              <w:t>Mr W 3 months</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Ross 3 months</w:t>
            </w:r>
          </w:p>
        </w:tc>
        <w:tc>
          <w:tcPr>
            <w:tcW w:w="1296"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Ross 5 months</w:t>
            </w:r>
          </w:p>
          <w:p w:rsidR="00926BA2" w:rsidRDefault="00926BA2" w:rsidP="00727A7C">
            <w:pPr>
              <w:spacing w:line="240" w:lineRule="auto"/>
              <w:jc w:val="left"/>
              <w:rPr>
                <w:sz w:val="18"/>
                <w:szCs w:val="18"/>
                <w:lang w:eastAsia="en-NZ"/>
              </w:rPr>
            </w:pPr>
            <w:r>
              <w:rPr>
                <w:sz w:val="18"/>
                <w:szCs w:val="18"/>
                <w:lang w:eastAsia="en-NZ"/>
              </w:rPr>
              <w:t>Mr W 4 months</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3 - Xu</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25%*</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trHeight w:val="300"/>
        </w:trPr>
        <w:tc>
          <w:tcPr>
            <w:tcW w:w="988"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3 – Chen</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 xml:space="preserve">6 </w:t>
            </w:r>
            <w:proofErr w:type="spellStart"/>
            <w:r>
              <w:rPr>
                <w:sz w:val="18"/>
                <w:szCs w:val="18"/>
                <w:lang w:eastAsia="en-NZ"/>
              </w:rPr>
              <w:t>mths</w:t>
            </w:r>
            <w:proofErr w:type="spellEnd"/>
            <w:r>
              <w:rPr>
                <w:sz w:val="18"/>
                <w:szCs w:val="18"/>
                <w:lang w:eastAsia="en-NZ"/>
              </w:rPr>
              <w:t>*</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3-Jiang</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 xml:space="preserve">9 </w:t>
            </w:r>
            <w:proofErr w:type="spellStart"/>
            <w:r>
              <w:rPr>
                <w:sz w:val="18"/>
                <w:szCs w:val="18"/>
                <w:lang w:eastAsia="en-NZ"/>
              </w:rPr>
              <w:t>mths</w:t>
            </w:r>
            <w:proofErr w:type="spellEnd"/>
            <w:r>
              <w:rPr>
                <w:sz w:val="18"/>
                <w:szCs w:val="18"/>
                <w:lang w:eastAsia="en-NZ"/>
              </w:rPr>
              <w:t>*</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4</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Y*</w:t>
            </w: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Y</w:t>
            </w:r>
          </w:p>
        </w:tc>
        <w:tc>
          <w:tcPr>
            <w:tcW w:w="1051" w:type="dxa"/>
            <w:shd w:val="clear" w:color="auto" w:fill="FFFFFF" w:themeFill="background1"/>
          </w:tcPr>
          <w:p w:rsidR="00926BA2" w:rsidRPr="00156329" w:rsidRDefault="00055578" w:rsidP="00727A7C">
            <w:pPr>
              <w:spacing w:line="240" w:lineRule="auto"/>
              <w:jc w:val="left"/>
              <w:rPr>
                <w:sz w:val="18"/>
                <w:szCs w:val="18"/>
                <w:lang w:eastAsia="en-NZ"/>
              </w:rPr>
            </w:pPr>
            <w:r>
              <w:rPr>
                <w:sz w:val="18"/>
                <w:szCs w:val="18"/>
                <w:lang w:eastAsia="en-NZ"/>
              </w:rPr>
              <w:t>Yes-</w:t>
            </w:r>
            <w:r w:rsidR="00926BA2">
              <w:rPr>
                <w:sz w:val="18"/>
                <w:szCs w:val="18"/>
                <w:lang w:eastAsia="en-NZ"/>
              </w:rPr>
              <w:t>25%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15% (with *)</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5</w:t>
            </w:r>
          </w:p>
        </w:tc>
        <w:tc>
          <w:tcPr>
            <w:tcW w:w="1417"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Ryan - no</w:t>
            </w:r>
          </w:p>
          <w:p w:rsidR="00926BA2" w:rsidRDefault="00926BA2" w:rsidP="00727A7C">
            <w:pPr>
              <w:spacing w:line="240" w:lineRule="auto"/>
              <w:jc w:val="left"/>
              <w:rPr>
                <w:sz w:val="18"/>
                <w:szCs w:val="18"/>
                <w:lang w:eastAsia="en-NZ"/>
              </w:rPr>
            </w:pPr>
          </w:p>
          <w:p w:rsidR="00926BA2" w:rsidRPr="00156329" w:rsidRDefault="00926BA2" w:rsidP="00727A7C">
            <w:pPr>
              <w:spacing w:line="240" w:lineRule="auto"/>
              <w:jc w:val="left"/>
              <w:rPr>
                <w:sz w:val="18"/>
                <w:szCs w:val="18"/>
                <w:lang w:eastAsia="en-NZ"/>
              </w:rPr>
            </w:pPr>
            <w:proofErr w:type="spellStart"/>
            <w:r>
              <w:rPr>
                <w:sz w:val="18"/>
                <w:szCs w:val="18"/>
                <w:lang w:eastAsia="en-NZ"/>
              </w:rPr>
              <w:t>McNicholl</w:t>
            </w:r>
            <w:proofErr w:type="spellEnd"/>
            <w:r>
              <w:rPr>
                <w:sz w:val="18"/>
                <w:szCs w:val="18"/>
                <w:lang w:eastAsia="en-NZ"/>
              </w:rPr>
              <w:t xml:space="preserve"> – shortfall for him $136,000 – and ongoing reparation to $50K - 5%</w:t>
            </w:r>
          </w:p>
        </w:tc>
        <w:tc>
          <w:tcPr>
            <w:tcW w:w="1276" w:type="dxa"/>
            <w:shd w:val="clear" w:color="auto" w:fill="FFFFFF" w:themeFill="background1"/>
          </w:tcPr>
          <w:p w:rsidR="00926BA2" w:rsidRDefault="00926BA2" w:rsidP="00727A7C">
            <w:pPr>
              <w:spacing w:line="240" w:lineRule="auto"/>
              <w:jc w:val="left"/>
              <w:rPr>
                <w:sz w:val="18"/>
                <w:szCs w:val="18"/>
                <w:lang w:eastAsia="en-NZ"/>
              </w:rPr>
            </w:pPr>
            <w:proofErr w:type="spellStart"/>
            <w:r>
              <w:rPr>
                <w:sz w:val="18"/>
                <w:szCs w:val="18"/>
                <w:lang w:eastAsia="en-NZ"/>
              </w:rPr>
              <w:t>Rynn</w:t>
            </w:r>
            <w:proofErr w:type="spellEnd"/>
            <w:r>
              <w:rPr>
                <w:sz w:val="18"/>
                <w:szCs w:val="18"/>
                <w:lang w:eastAsia="en-NZ"/>
              </w:rPr>
              <w:t xml:space="preserve"> – no</w:t>
            </w:r>
          </w:p>
          <w:p w:rsidR="00926BA2" w:rsidRDefault="00926BA2" w:rsidP="00727A7C">
            <w:pPr>
              <w:spacing w:line="240" w:lineRule="auto"/>
              <w:jc w:val="left"/>
              <w:rPr>
                <w:sz w:val="18"/>
                <w:szCs w:val="18"/>
                <w:lang w:eastAsia="en-NZ"/>
              </w:rPr>
            </w:pPr>
          </w:p>
          <w:p w:rsidR="00926BA2" w:rsidRPr="00156329" w:rsidRDefault="00926BA2" w:rsidP="00727A7C">
            <w:pPr>
              <w:spacing w:line="240" w:lineRule="auto"/>
              <w:jc w:val="left"/>
              <w:rPr>
                <w:sz w:val="18"/>
                <w:szCs w:val="18"/>
                <w:lang w:eastAsia="en-NZ"/>
              </w:rPr>
            </w:pPr>
            <w:proofErr w:type="spellStart"/>
            <w:r>
              <w:rPr>
                <w:sz w:val="18"/>
                <w:szCs w:val="18"/>
                <w:lang w:eastAsia="en-NZ"/>
              </w:rPr>
              <w:t>McNicholl</w:t>
            </w:r>
            <w:proofErr w:type="spellEnd"/>
            <w:r>
              <w:rPr>
                <w:sz w:val="18"/>
                <w:szCs w:val="18"/>
                <w:lang w:eastAsia="en-NZ"/>
              </w:rPr>
              <w:t xml:space="preserve"> – 10%</w:t>
            </w:r>
          </w:p>
        </w:tc>
        <w:tc>
          <w:tcPr>
            <w:tcW w:w="1500"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Ryan – No - previous 63 charges of obtaining by deception</w:t>
            </w:r>
          </w:p>
          <w:p w:rsidR="00926BA2" w:rsidRDefault="00926BA2" w:rsidP="00727A7C">
            <w:pPr>
              <w:spacing w:line="240" w:lineRule="auto"/>
              <w:jc w:val="left"/>
              <w:rPr>
                <w:sz w:val="18"/>
                <w:szCs w:val="18"/>
                <w:lang w:eastAsia="en-NZ"/>
              </w:rPr>
            </w:pPr>
          </w:p>
          <w:p w:rsidR="00926BA2" w:rsidRDefault="00926BA2" w:rsidP="00727A7C">
            <w:pPr>
              <w:spacing w:line="240" w:lineRule="auto"/>
              <w:jc w:val="left"/>
              <w:rPr>
                <w:sz w:val="18"/>
                <w:szCs w:val="18"/>
                <w:lang w:eastAsia="en-NZ"/>
              </w:rPr>
            </w:pPr>
            <w:proofErr w:type="spellStart"/>
            <w:r>
              <w:rPr>
                <w:sz w:val="18"/>
                <w:szCs w:val="18"/>
                <w:lang w:eastAsia="en-NZ"/>
              </w:rPr>
              <w:t>McNicholl</w:t>
            </w:r>
            <w:proofErr w:type="spellEnd"/>
          </w:p>
          <w:p w:rsidR="00926BA2" w:rsidRPr="00156329" w:rsidRDefault="00926BA2" w:rsidP="00727A7C">
            <w:pPr>
              <w:spacing w:line="240" w:lineRule="auto"/>
              <w:jc w:val="left"/>
              <w:rPr>
                <w:sz w:val="18"/>
                <w:szCs w:val="18"/>
                <w:lang w:eastAsia="en-NZ"/>
              </w:rPr>
            </w:pPr>
            <w:r>
              <w:rPr>
                <w:sz w:val="18"/>
                <w:szCs w:val="18"/>
                <w:lang w:eastAsia="en-NZ"/>
              </w:rPr>
              <w:t>Some prior convictions – 5%</w:t>
            </w:r>
          </w:p>
        </w:tc>
        <w:tc>
          <w:tcPr>
            <w:tcW w:w="1051" w:type="dxa"/>
            <w:shd w:val="clear" w:color="auto" w:fill="FFFFFF" w:themeFill="background1"/>
          </w:tcPr>
          <w:p w:rsidR="00926BA2" w:rsidRDefault="00055578" w:rsidP="00727A7C">
            <w:pPr>
              <w:spacing w:line="240" w:lineRule="auto"/>
              <w:jc w:val="left"/>
              <w:rPr>
                <w:sz w:val="18"/>
                <w:szCs w:val="18"/>
                <w:lang w:eastAsia="en-NZ"/>
              </w:rPr>
            </w:pPr>
            <w:r>
              <w:rPr>
                <w:sz w:val="18"/>
                <w:szCs w:val="18"/>
                <w:lang w:eastAsia="en-NZ"/>
              </w:rPr>
              <w:t>Yes-</w:t>
            </w:r>
            <w:r w:rsidR="00926BA2">
              <w:rPr>
                <w:sz w:val="18"/>
                <w:szCs w:val="18"/>
                <w:lang w:eastAsia="en-NZ"/>
              </w:rPr>
              <w:t xml:space="preserve">15% </w:t>
            </w:r>
          </w:p>
          <w:p w:rsidR="00926BA2" w:rsidRPr="00156329" w:rsidRDefault="00926BA2" w:rsidP="00727A7C">
            <w:pPr>
              <w:spacing w:line="240" w:lineRule="auto"/>
              <w:jc w:val="left"/>
              <w:rPr>
                <w:sz w:val="18"/>
                <w:szCs w:val="18"/>
                <w:lang w:eastAsia="en-NZ"/>
              </w:rPr>
            </w:pPr>
            <w:r>
              <w:rPr>
                <w:sz w:val="18"/>
                <w:szCs w:val="18"/>
                <w:lang w:eastAsia="en-NZ"/>
              </w:rPr>
              <w:t>each</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5% Ryan</w:t>
            </w:r>
          </w:p>
          <w:p w:rsidR="00926BA2" w:rsidRDefault="00926BA2" w:rsidP="00727A7C">
            <w:pPr>
              <w:spacing w:line="240" w:lineRule="auto"/>
              <w:jc w:val="left"/>
              <w:rPr>
                <w:sz w:val="18"/>
                <w:szCs w:val="18"/>
                <w:lang w:eastAsia="en-NZ"/>
              </w:rPr>
            </w:pPr>
          </w:p>
          <w:p w:rsidR="00926BA2" w:rsidRPr="00156329" w:rsidRDefault="00926BA2" w:rsidP="00727A7C">
            <w:pPr>
              <w:spacing w:line="240" w:lineRule="auto"/>
              <w:jc w:val="left"/>
              <w:rPr>
                <w:sz w:val="18"/>
                <w:szCs w:val="18"/>
                <w:lang w:eastAsia="en-NZ"/>
              </w:rPr>
            </w:pPr>
            <w:r>
              <w:rPr>
                <w:sz w:val="18"/>
                <w:szCs w:val="18"/>
                <w:lang w:eastAsia="en-NZ"/>
              </w:rPr>
              <w:t xml:space="preserve">10% </w:t>
            </w:r>
            <w:proofErr w:type="spellStart"/>
            <w:r>
              <w:rPr>
                <w:sz w:val="18"/>
                <w:szCs w:val="18"/>
                <w:lang w:eastAsia="en-NZ"/>
              </w:rPr>
              <w:t>McNicholl</w:t>
            </w:r>
            <w:proofErr w:type="spellEnd"/>
          </w:p>
        </w:tc>
      </w:tr>
      <w:tr w:rsidR="00926BA2" w:rsidRPr="00156329" w:rsidTr="00330422">
        <w:trPr>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6</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31% *</w:t>
            </w:r>
          </w:p>
        </w:tc>
        <w:tc>
          <w:tcPr>
            <w:tcW w:w="1051" w:type="dxa"/>
            <w:shd w:val="clear" w:color="auto" w:fill="FFFFFF" w:themeFill="background1"/>
          </w:tcPr>
          <w:p w:rsidR="00926BA2" w:rsidRPr="00156329" w:rsidRDefault="00FA55CA" w:rsidP="00727A7C">
            <w:pPr>
              <w:spacing w:line="240" w:lineRule="auto"/>
              <w:jc w:val="left"/>
              <w:rPr>
                <w:sz w:val="18"/>
                <w:szCs w:val="18"/>
                <w:lang w:eastAsia="en-NZ"/>
              </w:rPr>
            </w:pPr>
            <w:r>
              <w:rPr>
                <w:sz w:val="18"/>
                <w:szCs w:val="18"/>
                <w:lang w:eastAsia="en-NZ"/>
              </w:rPr>
              <w:t>Yes-</w:t>
            </w:r>
            <w:r w:rsidR="00486D95">
              <w:rPr>
                <w:sz w:val="18"/>
                <w:szCs w:val="18"/>
                <w:lang w:eastAsia="en-NZ"/>
              </w:rPr>
              <w:t>15%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7</w:t>
            </w:r>
          </w:p>
        </w:tc>
        <w:tc>
          <w:tcPr>
            <w:tcW w:w="1417"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4 months for partial payment $10,500</w:t>
            </w: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No - previous conviction for dishonesty</w:t>
            </w:r>
          </w:p>
        </w:tc>
        <w:tc>
          <w:tcPr>
            <w:tcW w:w="1051" w:type="dxa"/>
            <w:shd w:val="clear" w:color="auto" w:fill="FFFFFF" w:themeFill="background1"/>
          </w:tcPr>
          <w:p w:rsidR="00926BA2" w:rsidRPr="00156329" w:rsidRDefault="00055578" w:rsidP="00727A7C">
            <w:pPr>
              <w:spacing w:line="240" w:lineRule="auto"/>
              <w:jc w:val="left"/>
              <w:rPr>
                <w:sz w:val="18"/>
                <w:szCs w:val="18"/>
                <w:lang w:eastAsia="en-NZ"/>
              </w:rPr>
            </w:pPr>
            <w:r>
              <w:rPr>
                <w:sz w:val="18"/>
                <w:szCs w:val="18"/>
                <w:lang w:eastAsia="en-NZ"/>
              </w:rPr>
              <w:t>Yes-</w:t>
            </w:r>
            <w:r w:rsidR="00926BA2">
              <w:rPr>
                <w:sz w:val="18"/>
                <w:szCs w:val="18"/>
                <w:lang w:eastAsia="en-NZ"/>
              </w:rPr>
              <w:t>25%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8</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No</w:t>
            </w: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3 months</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Yes-</w:t>
            </w:r>
            <w:r w:rsidR="00926BA2">
              <w:rPr>
                <w:sz w:val="18"/>
                <w:szCs w:val="18"/>
                <w:lang w:eastAsia="en-NZ"/>
              </w:rPr>
              <w:t>25% *</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9</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w:t>
            </w: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9 months*</w:t>
            </w: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Y</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 xml:space="preserve">Late - </w:t>
            </w:r>
            <w:r w:rsidR="00926BA2">
              <w:rPr>
                <w:sz w:val="18"/>
                <w:szCs w:val="18"/>
                <w:lang w:eastAsia="en-NZ"/>
              </w:rPr>
              <w:t>14 months</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3 months</w:t>
            </w: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10</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8 months</w:t>
            </w: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 xml:space="preserve">Early - </w:t>
            </w:r>
            <w:r w:rsidR="00926BA2">
              <w:rPr>
                <w:sz w:val="18"/>
                <w:szCs w:val="18"/>
                <w:lang w:eastAsia="en-NZ"/>
              </w:rPr>
              <w:t>10 months</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8 months*</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11</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10%*</w:t>
            </w:r>
          </w:p>
        </w:tc>
      </w:tr>
      <w:tr w:rsidR="00926BA2" w:rsidRPr="00156329" w:rsidTr="00330422">
        <w:trPr>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Coffey</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20%*</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lastRenderedPageBreak/>
              <w:t>Max</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20%</w:t>
            </w:r>
          </w:p>
        </w:tc>
        <w:tc>
          <w:tcPr>
            <w:tcW w:w="1051" w:type="dxa"/>
            <w:shd w:val="clear" w:color="auto" w:fill="FFFFFF" w:themeFill="background1"/>
            <w:noWrap/>
          </w:tcPr>
          <w:p w:rsidR="00926BA2" w:rsidRPr="00156329" w:rsidRDefault="00055578"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12</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10%*</w:t>
            </w:r>
          </w:p>
        </w:tc>
        <w:tc>
          <w:tcPr>
            <w:tcW w:w="1051" w:type="dxa"/>
            <w:shd w:val="clear" w:color="auto" w:fill="FFFFFF" w:themeFill="background1"/>
            <w:noWrap/>
          </w:tcPr>
          <w:p w:rsidR="00926BA2" w:rsidRPr="00156329" w:rsidRDefault="00497CA0" w:rsidP="00727A7C">
            <w:pPr>
              <w:spacing w:line="240" w:lineRule="auto"/>
              <w:jc w:val="left"/>
              <w:rPr>
                <w:sz w:val="18"/>
                <w:szCs w:val="18"/>
                <w:lang w:eastAsia="en-NZ"/>
              </w:rPr>
            </w:pPr>
            <w:r>
              <w:rPr>
                <w:sz w:val="18"/>
                <w:szCs w:val="18"/>
                <w:lang w:eastAsia="en-NZ"/>
              </w:rPr>
              <w:t xml:space="preserve">Yes - </w:t>
            </w:r>
            <w:r w:rsidR="00926BA2">
              <w:rPr>
                <w:sz w:val="18"/>
                <w:szCs w:val="18"/>
                <w:lang w:eastAsia="en-NZ"/>
              </w:rPr>
              <w:t>7.2 months</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 xml:space="preserve">4 </w:t>
            </w:r>
            <w:proofErr w:type="spellStart"/>
            <w:r>
              <w:rPr>
                <w:sz w:val="18"/>
                <w:szCs w:val="18"/>
                <w:lang w:eastAsia="en-NZ"/>
              </w:rPr>
              <w:t>mths</w:t>
            </w:r>
            <w:proofErr w:type="spellEnd"/>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15</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w:t>
            </w:r>
          </w:p>
        </w:tc>
        <w:tc>
          <w:tcPr>
            <w:tcW w:w="1051" w:type="dxa"/>
            <w:shd w:val="clear" w:color="auto" w:fill="FFFFFF" w:themeFill="background1"/>
            <w:noWrap/>
          </w:tcPr>
          <w:p w:rsidR="00926BA2" w:rsidRPr="00156329" w:rsidRDefault="00497CA0" w:rsidP="00727A7C">
            <w:pPr>
              <w:spacing w:line="240" w:lineRule="auto"/>
              <w:jc w:val="left"/>
              <w:rPr>
                <w:sz w:val="18"/>
                <w:szCs w:val="18"/>
                <w:lang w:eastAsia="en-NZ"/>
              </w:rPr>
            </w:pPr>
            <w:r>
              <w:rPr>
                <w:sz w:val="18"/>
                <w:szCs w:val="18"/>
                <w:lang w:eastAsia="en-NZ"/>
              </w:rPr>
              <w:t>Early-</w:t>
            </w:r>
            <w:r w:rsidR="00926BA2">
              <w:rPr>
                <w:sz w:val="18"/>
                <w:szCs w:val="18"/>
                <w:lang w:eastAsia="en-NZ"/>
              </w:rPr>
              <w:t>25%*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17%*</w:t>
            </w: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16</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w:t>
            </w:r>
            <w:r w:rsidR="00860C87">
              <w:rPr>
                <w:sz w:val="18"/>
                <w:szCs w:val="18"/>
                <w:lang w:eastAsia="en-NZ"/>
              </w:rPr>
              <w:t>50,000</w:t>
            </w: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6 months</w:t>
            </w:r>
          </w:p>
        </w:tc>
        <w:tc>
          <w:tcPr>
            <w:tcW w:w="1051" w:type="dxa"/>
            <w:shd w:val="clear" w:color="auto" w:fill="FFFFFF" w:themeFill="background1"/>
            <w:noWrap/>
          </w:tcPr>
          <w:p w:rsidR="00926BA2" w:rsidRPr="00156329" w:rsidRDefault="00497CA0" w:rsidP="00727A7C">
            <w:pPr>
              <w:spacing w:line="240" w:lineRule="auto"/>
              <w:jc w:val="left"/>
              <w:rPr>
                <w:sz w:val="18"/>
                <w:szCs w:val="18"/>
                <w:lang w:eastAsia="en-NZ"/>
              </w:rPr>
            </w:pPr>
            <w:r>
              <w:rPr>
                <w:sz w:val="18"/>
                <w:szCs w:val="18"/>
                <w:lang w:eastAsia="en-NZ"/>
              </w:rPr>
              <w:t>Late-</w:t>
            </w:r>
            <w:r w:rsidR="00926BA2">
              <w:rPr>
                <w:sz w:val="18"/>
                <w:szCs w:val="18"/>
                <w:lang w:eastAsia="en-NZ"/>
              </w:rPr>
              <w:t>25%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17</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3 months</w:t>
            </w:r>
          </w:p>
        </w:tc>
        <w:tc>
          <w:tcPr>
            <w:tcW w:w="1051" w:type="dxa"/>
            <w:shd w:val="clear" w:color="auto" w:fill="FFFFFF" w:themeFill="background1"/>
            <w:noWrap/>
          </w:tcPr>
          <w:p w:rsidR="00926BA2" w:rsidRPr="00156329" w:rsidRDefault="00497CA0"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3 months</w:t>
            </w: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18</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 xml:space="preserve">10% (7 </w:t>
            </w:r>
            <w:proofErr w:type="gramStart"/>
            <w:r>
              <w:rPr>
                <w:sz w:val="18"/>
                <w:szCs w:val="18"/>
                <w:lang w:eastAsia="en-NZ"/>
              </w:rPr>
              <w:t>months)*</w:t>
            </w:r>
            <w:proofErr w:type="gramEnd"/>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6 months</w:t>
            </w:r>
          </w:p>
        </w:tc>
        <w:tc>
          <w:tcPr>
            <w:tcW w:w="1051" w:type="dxa"/>
            <w:shd w:val="clear" w:color="auto" w:fill="FFFFFF" w:themeFill="background1"/>
            <w:noWrap/>
          </w:tcPr>
          <w:p w:rsidR="00926BA2" w:rsidRPr="00156329" w:rsidRDefault="00497CA0" w:rsidP="00727A7C">
            <w:pPr>
              <w:spacing w:line="240" w:lineRule="auto"/>
              <w:jc w:val="left"/>
              <w:rPr>
                <w:sz w:val="18"/>
                <w:szCs w:val="18"/>
                <w:lang w:eastAsia="en-NZ"/>
              </w:rPr>
            </w:pPr>
            <w:r>
              <w:rPr>
                <w:sz w:val="18"/>
                <w:szCs w:val="18"/>
                <w:lang w:eastAsia="en-NZ"/>
              </w:rPr>
              <w:t>Early-</w:t>
            </w:r>
            <w:r w:rsidR="00926BA2">
              <w:rPr>
                <w:sz w:val="18"/>
                <w:szCs w:val="18"/>
                <w:lang w:eastAsia="en-NZ"/>
              </w:rPr>
              <w:t>25%</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10% (7 months)</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19</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No</w:t>
            </w:r>
          </w:p>
        </w:tc>
        <w:tc>
          <w:tcPr>
            <w:tcW w:w="1051"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 xml:space="preserve">At </w:t>
            </w:r>
            <w:r w:rsidR="00E16A2E">
              <w:rPr>
                <w:sz w:val="18"/>
                <w:szCs w:val="18"/>
                <w:lang w:eastAsia="en-NZ"/>
              </w:rPr>
              <w:t xml:space="preserve">end of </w:t>
            </w:r>
            <w:r>
              <w:rPr>
                <w:sz w:val="18"/>
                <w:szCs w:val="18"/>
                <w:lang w:eastAsia="en-NZ"/>
              </w:rPr>
              <w:t>trial</w:t>
            </w:r>
            <w:r w:rsidR="002D78E4">
              <w:rPr>
                <w:sz w:val="18"/>
                <w:szCs w:val="18"/>
                <w:lang w:eastAsia="en-NZ"/>
              </w:rPr>
              <w:t>-no discount</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No</w:t>
            </w: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20</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 xml:space="preserve">2 </w:t>
            </w:r>
            <w:proofErr w:type="spellStart"/>
            <w:r>
              <w:rPr>
                <w:sz w:val="18"/>
                <w:szCs w:val="18"/>
                <w:lang w:eastAsia="en-NZ"/>
              </w:rPr>
              <w:t>mths</w:t>
            </w:r>
            <w:proofErr w:type="spellEnd"/>
          </w:p>
          <w:p w:rsidR="00926BA2" w:rsidRPr="00156329" w:rsidRDefault="00926BA2" w:rsidP="00727A7C">
            <w:pPr>
              <w:spacing w:line="240" w:lineRule="auto"/>
              <w:jc w:val="left"/>
              <w:rPr>
                <w:sz w:val="18"/>
                <w:szCs w:val="18"/>
                <w:lang w:eastAsia="en-NZ"/>
              </w:rPr>
            </w:pPr>
          </w:p>
        </w:tc>
        <w:tc>
          <w:tcPr>
            <w:tcW w:w="1051" w:type="dxa"/>
            <w:shd w:val="clear" w:color="auto" w:fill="FFFFFF" w:themeFill="background1"/>
            <w:noWrap/>
          </w:tcPr>
          <w:p w:rsidR="00926BA2" w:rsidRPr="00156329" w:rsidRDefault="007D0892"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Y</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21</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w:t>
            </w:r>
          </w:p>
        </w:tc>
        <w:tc>
          <w:tcPr>
            <w:tcW w:w="1051" w:type="dxa"/>
            <w:shd w:val="clear" w:color="auto" w:fill="FFFFFF" w:themeFill="background1"/>
            <w:noWrap/>
          </w:tcPr>
          <w:p w:rsidR="00926BA2" w:rsidRPr="00156329" w:rsidRDefault="007D0892"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Y – despite pleading not guilty – total * 6 months</w:t>
            </w:r>
          </w:p>
        </w:tc>
      </w:tr>
      <w:tr w:rsidR="00926BA2" w:rsidRPr="00156329" w:rsidTr="00330422">
        <w:trPr>
          <w:trHeight w:val="300"/>
        </w:trPr>
        <w:tc>
          <w:tcPr>
            <w:tcW w:w="988"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22</w:t>
            </w:r>
          </w:p>
        </w:tc>
        <w:tc>
          <w:tcPr>
            <w:tcW w:w="1417" w:type="dxa"/>
            <w:shd w:val="clear" w:color="auto" w:fill="FFFFFF" w:themeFill="background1"/>
            <w:noWrap/>
          </w:tcPr>
          <w:p w:rsidR="00926BA2" w:rsidRPr="00156329"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Multiple previous convictions</w:t>
            </w:r>
          </w:p>
        </w:tc>
        <w:tc>
          <w:tcPr>
            <w:tcW w:w="1051" w:type="dxa"/>
            <w:shd w:val="clear" w:color="auto" w:fill="FFFFFF" w:themeFill="background1"/>
            <w:noWrap/>
          </w:tcPr>
          <w:p w:rsidR="00926BA2" w:rsidRPr="00156329" w:rsidRDefault="00926BA2" w:rsidP="00727A7C">
            <w:pPr>
              <w:spacing w:line="240" w:lineRule="auto"/>
              <w:jc w:val="left"/>
              <w:rPr>
                <w:sz w:val="18"/>
                <w:szCs w:val="18"/>
                <w:lang w:eastAsia="en-NZ"/>
              </w:rPr>
            </w:pPr>
            <w:r>
              <w:rPr>
                <w:sz w:val="18"/>
                <w:szCs w:val="18"/>
                <w:lang w:eastAsia="en-NZ"/>
              </w:rPr>
              <w:t>Late – 6 months</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23</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20%*</w:t>
            </w:r>
          </w:p>
        </w:tc>
        <w:tc>
          <w:tcPr>
            <w:tcW w:w="1051" w:type="dxa"/>
            <w:shd w:val="clear" w:color="auto" w:fill="FFFFFF" w:themeFill="background1"/>
            <w:noWrap/>
          </w:tcPr>
          <w:p w:rsidR="00926BA2" w:rsidRDefault="007D0892"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24</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No</w:t>
            </w:r>
          </w:p>
        </w:tc>
        <w:tc>
          <w:tcPr>
            <w:tcW w:w="1051"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No</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25</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18 months</w:t>
            </w:r>
          </w:p>
        </w:tc>
        <w:tc>
          <w:tcPr>
            <w:tcW w:w="1051" w:type="dxa"/>
            <w:shd w:val="clear" w:color="auto" w:fill="FFFFFF" w:themeFill="background1"/>
            <w:noWrap/>
          </w:tcPr>
          <w:p w:rsidR="00926BA2" w:rsidRDefault="007D0892"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p>
        </w:tc>
      </w:tr>
      <w:tr w:rsidR="00926BA2" w:rsidRPr="00156329" w:rsidTr="00330422">
        <w:trPr>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26</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No</w:t>
            </w: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5% (6 months)</w:t>
            </w:r>
          </w:p>
        </w:tc>
        <w:tc>
          <w:tcPr>
            <w:tcW w:w="1051" w:type="dxa"/>
            <w:shd w:val="clear" w:color="auto" w:fill="FFFFFF" w:themeFill="background1"/>
            <w:noWrap/>
          </w:tcPr>
          <w:p w:rsidR="00926BA2" w:rsidRDefault="00D26D54" w:rsidP="00727A7C">
            <w:pPr>
              <w:spacing w:line="240" w:lineRule="auto"/>
              <w:jc w:val="left"/>
              <w:rPr>
                <w:sz w:val="18"/>
                <w:szCs w:val="18"/>
                <w:lang w:eastAsia="en-NZ"/>
              </w:rPr>
            </w:pPr>
            <w:r>
              <w:rPr>
                <w:sz w:val="18"/>
                <w:szCs w:val="18"/>
                <w:lang w:eastAsia="en-NZ"/>
              </w:rPr>
              <w:t>Late-</w:t>
            </w:r>
            <w:r w:rsidR="00926BA2">
              <w:rPr>
                <w:sz w:val="18"/>
                <w:szCs w:val="18"/>
                <w:lang w:eastAsia="en-NZ"/>
              </w:rPr>
              <w:t>10%</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p>
        </w:tc>
        <w:tc>
          <w:tcPr>
            <w:tcW w:w="1296"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No</w:t>
            </w: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27</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w:t>
            </w:r>
          </w:p>
        </w:tc>
        <w:tc>
          <w:tcPr>
            <w:tcW w:w="1276" w:type="dxa"/>
            <w:shd w:val="clear" w:color="auto" w:fill="FFFFFF" w:themeFill="background1"/>
          </w:tcPr>
          <w:p w:rsidR="00926BA2"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4 months*</w:t>
            </w:r>
          </w:p>
        </w:tc>
        <w:tc>
          <w:tcPr>
            <w:tcW w:w="1051" w:type="dxa"/>
            <w:shd w:val="clear" w:color="auto" w:fill="FFFFFF" w:themeFill="background1"/>
            <w:noWrap/>
          </w:tcPr>
          <w:p w:rsidR="00926BA2" w:rsidRDefault="00D26D54" w:rsidP="00727A7C">
            <w:pPr>
              <w:spacing w:line="240" w:lineRule="auto"/>
              <w:jc w:val="left"/>
              <w:rPr>
                <w:sz w:val="18"/>
                <w:szCs w:val="18"/>
                <w:lang w:eastAsia="en-NZ"/>
              </w:rPr>
            </w:pPr>
            <w:r>
              <w:rPr>
                <w:sz w:val="18"/>
                <w:szCs w:val="18"/>
                <w:lang w:eastAsia="en-NZ"/>
              </w:rPr>
              <w:t>Late-</w:t>
            </w:r>
            <w:r w:rsidR="00926BA2">
              <w:rPr>
                <w:sz w:val="18"/>
                <w:szCs w:val="18"/>
                <w:lang w:eastAsia="en-NZ"/>
              </w:rPr>
              <w:t>10%</w:t>
            </w:r>
          </w:p>
        </w:tc>
        <w:tc>
          <w:tcPr>
            <w:tcW w:w="1539" w:type="dxa"/>
            <w:shd w:val="clear" w:color="auto" w:fill="FFFFFF" w:themeFill="background1"/>
          </w:tcPr>
          <w:p w:rsidR="00926BA2" w:rsidRPr="00156329" w:rsidRDefault="00926BA2" w:rsidP="00727A7C">
            <w:pPr>
              <w:spacing w:line="240" w:lineRule="auto"/>
              <w:jc w:val="left"/>
              <w:rPr>
                <w:sz w:val="18"/>
                <w:szCs w:val="18"/>
                <w:lang w:eastAsia="en-NZ"/>
              </w:rPr>
            </w:pPr>
            <w:r>
              <w:rPr>
                <w:sz w:val="18"/>
                <w:szCs w:val="18"/>
                <w:lang w:eastAsia="en-NZ"/>
              </w:rPr>
              <w:t>*</w:t>
            </w:r>
          </w:p>
        </w:tc>
        <w:tc>
          <w:tcPr>
            <w:tcW w:w="1296" w:type="dxa"/>
            <w:shd w:val="clear" w:color="auto" w:fill="FFFFFF" w:themeFill="background1"/>
          </w:tcPr>
          <w:p w:rsidR="00926BA2" w:rsidRDefault="00926BA2" w:rsidP="00727A7C">
            <w:pPr>
              <w:spacing w:line="240" w:lineRule="auto"/>
              <w:jc w:val="left"/>
              <w:rPr>
                <w:sz w:val="18"/>
                <w:szCs w:val="18"/>
                <w:lang w:eastAsia="en-NZ"/>
              </w:rPr>
            </w:pPr>
          </w:p>
        </w:tc>
      </w:tr>
      <w:tr w:rsidR="00926BA2" w:rsidRPr="00156329" w:rsidTr="00330422">
        <w:trPr>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28</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15*</w:t>
            </w:r>
          </w:p>
        </w:tc>
        <w:tc>
          <w:tcPr>
            <w:tcW w:w="1051" w:type="dxa"/>
            <w:shd w:val="clear" w:color="auto" w:fill="FFFFFF" w:themeFill="background1"/>
            <w:noWrap/>
          </w:tcPr>
          <w:p w:rsidR="00926BA2" w:rsidRDefault="00D26D54"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w:t>
            </w:r>
          </w:p>
        </w:tc>
        <w:tc>
          <w:tcPr>
            <w:tcW w:w="1296" w:type="dxa"/>
            <w:shd w:val="clear" w:color="auto" w:fill="FFFFFF" w:themeFill="background1"/>
          </w:tcPr>
          <w:p w:rsidR="00926BA2"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29</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Rosenberg – 6 months</w:t>
            </w:r>
          </w:p>
          <w:p w:rsidR="00926BA2" w:rsidRDefault="00926BA2" w:rsidP="00727A7C">
            <w:pPr>
              <w:spacing w:line="240" w:lineRule="auto"/>
              <w:jc w:val="left"/>
              <w:rPr>
                <w:sz w:val="18"/>
                <w:szCs w:val="18"/>
                <w:lang w:eastAsia="en-NZ"/>
              </w:rPr>
            </w:pPr>
            <w:r>
              <w:rPr>
                <w:sz w:val="18"/>
                <w:szCs w:val="18"/>
                <w:lang w:eastAsia="en-NZ"/>
              </w:rPr>
              <w:t>Hunt – no</w:t>
            </w:r>
          </w:p>
        </w:tc>
        <w:tc>
          <w:tcPr>
            <w:tcW w:w="1276" w:type="dxa"/>
            <w:shd w:val="clear" w:color="auto" w:fill="FFFFFF" w:themeFill="background1"/>
          </w:tcPr>
          <w:p w:rsidR="00926BA2"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18 months*</w:t>
            </w:r>
          </w:p>
        </w:tc>
        <w:tc>
          <w:tcPr>
            <w:tcW w:w="1051" w:type="dxa"/>
            <w:shd w:val="clear" w:color="auto" w:fill="FFFFFF" w:themeFill="background1"/>
            <w:noWrap/>
          </w:tcPr>
          <w:p w:rsidR="00926BA2" w:rsidRDefault="00D26D54"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w:t>
            </w:r>
          </w:p>
        </w:tc>
        <w:tc>
          <w:tcPr>
            <w:tcW w:w="1296"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w:t>
            </w:r>
          </w:p>
        </w:tc>
      </w:tr>
      <w:tr w:rsidR="00926BA2" w:rsidRPr="00156329" w:rsidTr="00330422">
        <w:trPr>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30</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4 months</w:t>
            </w:r>
          </w:p>
        </w:tc>
        <w:tc>
          <w:tcPr>
            <w:tcW w:w="1276" w:type="dxa"/>
            <w:shd w:val="clear" w:color="auto" w:fill="FFFFFF" w:themeFill="background1"/>
          </w:tcPr>
          <w:p w:rsidR="00926BA2" w:rsidRDefault="00926BA2" w:rsidP="00727A7C">
            <w:pPr>
              <w:spacing w:line="240" w:lineRule="auto"/>
              <w:jc w:val="left"/>
              <w:rPr>
                <w:sz w:val="18"/>
                <w:szCs w:val="18"/>
                <w:lang w:eastAsia="en-NZ"/>
              </w:rPr>
            </w:pP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10%</w:t>
            </w:r>
          </w:p>
        </w:tc>
        <w:tc>
          <w:tcPr>
            <w:tcW w:w="1051" w:type="dxa"/>
            <w:shd w:val="clear" w:color="auto" w:fill="FFFFFF" w:themeFill="background1"/>
            <w:noWrap/>
          </w:tcPr>
          <w:p w:rsidR="00926BA2" w:rsidRDefault="00D26D54"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Default="00926BA2" w:rsidP="00727A7C">
            <w:pPr>
              <w:spacing w:line="240" w:lineRule="auto"/>
              <w:jc w:val="left"/>
              <w:rPr>
                <w:sz w:val="18"/>
                <w:szCs w:val="18"/>
                <w:lang w:eastAsia="en-NZ"/>
              </w:rPr>
            </w:pPr>
          </w:p>
        </w:tc>
        <w:tc>
          <w:tcPr>
            <w:tcW w:w="1296" w:type="dxa"/>
            <w:shd w:val="clear" w:color="auto" w:fill="FFFFFF" w:themeFill="background1"/>
          </w:tcPr>
          <w:p w:rsidR="00926BA2" w:rsidRDefault="00926BA2" w:rsidP="00727A7C">
            <w:pPr>
              <w:spacing w:line="240" w:lineRule="auto"/>
              <w:jc w:val="left"/>
              <w:rPr>
                <w:sz w:val="18"/>
                <w:szCs w:val="18"/>
                <w:lang w:eastAsia="en-NZ"/>
              </w:rPr>
            </w:pPr>
          </w:p>
        </w:tc>
      </w:tr>
      <w:tr w:rsidR="00926BA2" w:rsidRPr="00156329" w:rsidTr="00330422">
        <w:trPr>
          <w:cnfStyle w:val="000000100000" w:firstRow="0" w:lastRow="0" w:firstColumn="0" w:lastColumn="0" w:oddVBand="0" w:evenVBand="0" w:oddHBand="1" w:evenHBand="0" w:firstRowFirstColumn="0" w:firstRowLastColumn="0" w:lastRowFirstColumn="0" w:lastRowLastColumn="0"/>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32</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w:t>
            </w: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12%*</w:t>
            </w:r>
          </w:p>
        </w:tc>
        <w:tc>
          <w:tcPr>
            <w:tcW w:w="1051" w:type="dxa"/>
            <w:shd w:val="clear" w:color="auto" w:fill="FFFFFF" w:themeFill="background1"/>
            <w:noWrap/>
          </w:tcPr>
          <w:p w:rsidR="00926BA2" w:rsidRDefault="00D26D54" w:rsidP="00727A7C">
            <w:pPr>
              <w:spacing w:line="240" w:lineRule="auto"/>
              <w:jc w:val="left"/>
              <w:rPr>
                <w:sz w:val="18"/>
                <w:szCs w:val="18"/>
                <w:lang w:eastAsia="en-NZ"/>
              </w:rPr>
            </w:pPr>
            <w:r>
              <w:rPr>
                <w:sz w:val="18"/>
                <w:szCs w:val="18"/>
                <w:lang w:eastAsia="en-NZ"/>
              </w:rPr>
              <w:t>No</w:t>
            </w:r>
          </w:p>
        </w:tc>
        <w:tc>
          <w:tcPr>
            <w:tcW w:w="1539" w:type="dxa"/>
            <w:shd w:val="clear" w:color="auto" w:fill="FFFFFF" w:themeFill="background1"/>
          </w:tcPr>
          <w:p w:rsidR="00926BA2" w:rsidRDefault="00926BA2" w:rsidP="00727A7C">
            <w:pPr>
              <w:spacing w:line="240" w:lineRule="auto"/>
              <w:jc w:val="left"/>
              <w:rPr>
                <w:sz w:val="18"/>
                <w:szCs w:val="18"/>
                <w:lang w:eastAsia="en-NZ"/>
              </w:rPr>
            </w:pPr>
          </w:p>
        </w:tc>
        <w:tc>
          <w:tcPr>
            <w:tcW w:w="1296" w:type="dxa"/>
            <w:shd w:val="clear" w:color="auto" w:fill="FFFFFF" w:themeFill="background1"/>
          </w:tcPr>
          <w:p w:rsidR="00926BA2" w:rsidRDefault="00926BA2" w:rsidP="00727A7C">
            <w:pPr>
              <w:spacing w:line="240" w:lineRule="auto"/>
              <w:jc w:val="left"/>
              <w:rPr>
                <w:sz w:val="18"/>
                <w:szCs w:val="18"/>
                <w:lang w:eastAsia="en-NZ"/>
              </w:rPr>
            </w:pPr>
          </w:p>
        </w:tc>
      </w:tr>
      <w:tr w:rsidR="00926BA2" w:rsidRPr="00156329" w:rsidTr="00330422">
        <w:trPr>
          <w:trHeight w:val="300"/>
        </w:trPr>
        <w:tc>
          <w:tcPr>
            <w:tcW w:w="988"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33</w:t>
            </w:r>
          </w:p>
        </w:tc>
        <w:tc>
          <w:tcPr>
            <w:tcW w:w="1417" w:type="dxa"/>
            <w:shd w:val="clear" w:color="auto" w:fill="FFFFFF" w:themeFill="background1"/>
            <w:noWrap/>
          </w:tcPr>
          <w:p w:rsidR="00926BA2" w:rsidRDefault="00926BA2" w:rsidP="00727A7C">
            <w:pPr>
              <w:spacing w:line="240" w:lineRule="auto"/>
              <w:jc w:val="left"/>
              <w:rPr>
                <w:sz w:val="18"/>
                <w:szCs w:val="18"/>
                <w:lang w:eastAsia="en-NZ"/>
              </w:rPr>
            </w:pPr>
          </w:p>
        </w:tc>
        <w:tc>
          <w:tcPr>
            <w:tcW w:w="1276" w:type="dxa"/>
            <w:shd w:val="clear" w:color="auto" w:fill="FFFFFF" w:themeFill="background1"/>
          </w:tcPr>
          <w:p w:rsidR="00926BA2" w:rsidRDefault="00926BA2" w:rsidP="00727A7C">
            <w:pPr>
              <w:spacing w:line="240" w:lineRule="auto"/>
              <w:jc w:val="left"/>
              <w:rPr>
                <w:sz w:val="18"/>
                <w:szCs w:val="18"/>
                <w:lang w:eastAsia="en-NZ"/>
              </w:rPr>
            </w:pPr>
            <w:r>
              <w:rPr>
                <w:sz w:val="18"/>
                <w:szCs w:val="18"/>
                <w:lang w:eastAsia="en-NZ"/>
              </w:rPr>
              <w:t>*</w:t>
            </w:r>
          </w:p>
        </w:tc>
        <w:tc>
          <w:tcPr>
            <w:tcW w:w="1500" w:type="dxa"/>
            <w:shd w:val="clear" w:color="auto" w:fill="FFFFFF" w:themeFill="background1"/>
            <w:noWrap/>
          </w:tcPr>
          <w:p w:rsidR="00926BA2" w:rsidRDefault="00926BA2" w:rsidP="00727A7C">
            <w:pPr>
              <w:spacing w:line="240" w:lineRule="auto"/>
              <w:jc w:val="left"/>
              <w:rPr>
                <w:sz w:val="18"/>
                <w:szCs w:val="18"/>
                <w:lang w:eastAsia="en-NZ"/>
              </w:rPr>
            </w:pPr>
            <w:r>
              <w:rPr>
                <w:sz w:val="18"/>
                <w:szCs w:val="18"/>
                <w:lang w:eastAsia="en-NZ"/>
              </w:rPr>
              <w:t>3.5 months*</w:t>
            </w:r>
          </w:p>
        </w:tc>
        <w:tc>
          <w:tcPr>
            <w:tcW w:w="1051" w:type="dxa"/>
            <w:shd w:val="clear" w:color="auto" w:fill="FFFFFF" w:themeFill="background1"/>
            <w:noWrap/>
          </w:tcPr>
          <w:p w:rsidR="00926BA2" w:rsidRDefault="00C6466E" w:rsidP="00727A7C">
            <w:pPr>
              <w:spacing w:line="240" w:lineRule="auto"/>
              <w:jc w:val="left"/>
              <w:rPr>
                <w:sz w:val="18"/>
                <w:szCs w:val="18"/>
                <w:lang w:eastAsia="en-NZ"/>
              </w:rPr>
            </w:pPr>
            <w:r>
              <w:rPr>
                <w:sz w:val="18"/>
                <w:szCs w:val="18"/>
                <w:lang w:eastAsia="en-NZ"/>
              </w:rPr>
              <w:t>Early-</w:t>
            </w:r>
            <w:r w:rsidR="00926BA2">
              <w:rPr>
                <w:sz w:val="18"/>
                <w:szCs w:val="18"/>
                <w:lang w:eastAsia="en-NZ"/>
              </w:rPr>
              <w:t>25% (17 months)</w:t>
            </w:r>
          </w:p>
        </w:tc>
        <w:tc>
          <w:tcPr>
            <w:tcW w:w="1539" w:type="dxa"/>
            <w:shd w:val="clear" w:color="auto" w:fill="FFFFFF" w:themeFill="background1"/>
          </w:tcPr>
          <w:p w:rsidR="00926BA2" w:rsidRDefault="00926BA2" w:rsidP="00727A7C">
            <w:pPr>
              <w:spacing w:line="240" w:lineRule="auto"/>
              <w:jc w:val="left"/>
              <w:rPr>
                <w:sz w:val="18"/>
                <w:szCs w:val="18"/>
                <w:lang w:eastAsia="en-NZ"/>
              </w:rPr>
            </w:pPr>
          </w:p>
        </w:tc>
        <w:tc>
          <w:tcPr>
            <w:tcW w:w="1296" w:type="dxa"/>
            <w:shd w:val="clear" w:color="auto" w:fill="FFFFFF" w:themeFill="background1"/>
          </w:tcPr>
          <w:p w:rsidR="00926BA2" w:rsidRDefault="00926BA2" w:rsidP="00727A7C">
            <w:pPr>
              <w:spacing w:line="240" w:lineRule="auto"/>
              <w:jc w:val="left"/>
              <w:rPr>
                <w:sz w:val="18"/>
                <w:szCs w:val="18"/>
                <w:lang w:eastAsia="en-NZ"/>
              </w:rPr>
            </w:pPr>
          </w:p>
        </w:tc>
      </w:tr>
    </w:tbl>
    <w:p w:rsidR="003D41A3" w:rsidRDefault="003D41A3" w:rsidP="003D41A3">
      <w:pPr>
        <w:rPr>
          <w:b/>
        </w:rPr>
      </w:pPr>
      <w:r w:rsidRPr="001209BE">
        <w:rPr>
          <w:sz w:val="18"/>
          <w:szCs w:val="18"/>
        </w:rPr>
        <w:t xml:space="preserve">Numbers </w:t>
      </w:r>
      <w:r w:rsidRPr="001209BE">
        <w:rPr>
          <w:color w:val="000000" w:themeColor="text1"/>
          <w:sz w:val="18"/>
          <w:szCs w:val="18"/>
          <w:lang w:eastAsia="en-NZ"/>
        </w:rPr>
        <w:t>13, 14 and 31</w:t>
      </w:r>
      <w:r w:rsidRPr="001E5FED">
        <w:rPr>
          <w:color w:val="000000" w:themeColor="text1"/>
          <w:sz w:val="18"/>
          <w:szCs w:val="18"/>
          <w:lang w:eastAsia="en-NZ"/>
        </w:rPr>
        <w:t xml:space="preserve"> are the cases that were not received from the courts</w:t>
      </w:r>
    </w:p>
    <w:p w:rsidR="00926BA2" w:rsidRDefault="00926BA2" w:rsidP="00A90667">
      <w:pPr>
        <w:rPr>
          <w:b/>
        </w:rPr>
      </w:pPr>
    </w:p>
    <w:p w:rsidR="00D84B92" w:rsidRDefault="00D84B92">
      <w:pPr>
        <w:spacing w:line="240" w:lineRule="auto"/>
        <w:jc w:val="left"/>
        <w:rPr>
          <w:b/>
        </w:rPr>
      </w:pPr>
      <w:r>
        <w:rPr>
          <w:b/>
        </w:rPr>
        <w:br w:type="page"/>
      </w:r>
    </w:p>
    <w:p w:rsidR="00505F31" w:rsidRPr="00D84B92" w:rsidRDefault="00D84B92" w:rsidP="00505F31">
      <w:pPr>
        <w:rPr>
          <w:b/>
        </w:rPr>
      </w:pPr>
      <w:r w:rsidRPr="00D84B92">
        <w:rPr>
          <w:b/>
        </w:rPr>
        <w:lastRenderedPageBreak/>
        <w:t>References</w:t>
      </w:r>
    </w:p>
    <w:p w:rsidR="00722679" w:rsidRPr="00D42471" w:rsidRDefault="00722679" w:rsidP="00525C52">
      <w:pPr>
        <w:pStyle w:val="FootnoteText"/>
        <w:rPr>
          <w:sz w:val="24"/>
          <w:szCs w:val="24"/>
        </w:rPr>
      </w:pPr>
      <w:r w:rsidRPr="00D42471">
        <w:rPr>
          <w:sz w:val="24"/>
          <w:szCs w:val="24"/>
        </w:rPr>
        <w:t xml:space="preserve">Alm </w:t>
      </w:r>
      <w:r w:rsidR="008D42CD" w:rsidRPr="00D42471">
        <w:rPr>
          <w:sz w:val="24"/>
          <w:szCs w:val="24"/>
        </w:rPr>
        <w:t xml:space="preserve">J, </w:t>
      </w:r>
      <w:r w:rsidRPr="00D42471">
        <w:rPr>
          <w:sz w:val="24"/>
          <w:szCs w:val="24"/>
        </w:rPr>
        <w:t>Jackson</w:t>
      </w:r>
      <w:r w:rsidR="008D42CD" w:rsidRPr="00D42471">
        <w:rPr>
          <w:sz w:val="24"/>
          <w:szCs w:val="24"/>
        </w:rPr>
        <w:t xml:space="preserve"> B</w:t>
      </w:r>
      <w:r w:rsidRPr="00D42471">
        <w:rPr>
          <w:sz w:val="24"/>
          <w:szCs w:val="24"/>
        </w:rPr>
        <w:t xml:space="preserve"> and McKee</w:t>
      </w:r>
      <w:r w:rsidR="008D42CD" w:rsidRPr="00D42471">
        <w:rPr>
          <w:sz w:val="24"/>
          <w:szCs w:val="24"/>
        </w:rPr>
        <w:t xml:space="preserve"> M </w:t>
      </w:r>
      <w:r w:rsidR="003E4F95">
        <w:rPr>
          <w:sz w:val="24"/>
          <w:szCs w:val="24"/>
        </w:rPr>
        <w:t>(</w:t>
      </w:r>
      <w:r w:rsidR="008D42CD" w:rsidRPr="00D42471">
        <w:rPr>
          <w:sz w:val="24"/>
          <w:szCs w:val="24"/>
        </w:rPr>
        <w:t>2009</w:t>
      </w:r>
      <w:r w:rsidR="003E4F95">
        <w:rPr>
          <w:sz w:val="24"/>
          <w:szCs w:val="24"/>
        </w:rPr>
        <w:t>)</w:t>
      </w:r>
      <w:r w:rsidRPr="00D42471">
        <w:rPr>
          <w:sz w:val="24"/>
          <w:szCs w:val="24"/>
        </w:rPr>
        <w:t xml:space="preserve"> Getting the Word Out: Enforcement information dissemination and compliance behaviour</w:t>
      </w:r>
      <w:r w:rsidR="008D42CD" w:rsidRPr="00D42471">
        <w:rPr>
          <w:sz w:val="24"/>
          <w:szCs w:val="24"/>
        </w:rPr>
        <w:t>.</w:t>
      </w:r>
      <w:r w:rsidRPr="00D42471">
        <w:rPr>
          <w:sz w:val="24"/>
          <w:szCs w:val="24"/>
        </w:rPr>
        <w:t xml:space="preserve"> </w:t>
      </w:r>
      <w:r w:rsidRPr="00D42471">
        <w:rPr>
          <w:i/>
          <w:iCs/>
          <w:sz w:val="24"/>
          <w:szCs w:val="24"/>
        </w:rPr>
        <w:t>Journal of Public Economics</w:t>
      </w:r>
      <w:r w:rsidR="008D42CD" w:rsidRPr="00D42471">
        <w:rPr>
          <w:iCs/>
          <w:sz w:val="24"/>
          <w:szCs w:val="24"/>
        </w:rPr>
        <w:t xml:space="preserve"> 93</w:t>
      </w:r>
      <w:r w:rsidR="004A6AF8" w:rsidRPr="00D42471">
        <w:rPr>
          <w:iCs/>
          <w:sz w:val="24"/>
          <w:szCs w:val="24"/>
        </w:rPr>
        <w:t>:</w:t>
      </w:r>
      <w:r w:rsidRPr="00D42471">
        <w:rPr>
          <w:i/>
          <w:iCs/>
          <w:sz w:val="24"/>
          <w:szCs w:val="24"/>
        </w:rPr>
        <w:t xml:space="preserve"> </w:t>
      </w:r>
      <w:r w:rsidRPr="00D42471">
        <w:rPr>
          <w:sz w:val="24"/>
          <w:szCs w:val="24"/>
        </w:rPr>
        <w:t>392</w:t>
      </w:r>
      <w:r w:rsidR="001F431D" w:rsidRPr="00D42471">
        <w:rPr>
          <w:sz w:val="24"/>
          <w:szCs w:val="24"/>
        </w:rPr>
        <w:t>-402</w:t>
      </w:r>
      <w:r w:rsidR="004239B4" w:rsidRPr="00D42471">
        <w:rPr>
          <w:sz w:val="24"/>
          <w:szCs w:val="24"/>
        </w:rPr>
        <w:t>.</w:t>
      </w:r>
      <w:r w:rsidRPr="00D42471">
        <w:rPr>
          <w:sz w:val="24"/>
          <w:szCs w:val="24"/>
        </w:rPr>
        <w:t xml:space="preserve"> </w:t>
      </w:r>
    </w:p>
    <w:p w:rsidR="00722679" w:rsidRPr="00D42471" w:rsidRDefault="00722679" w:rsidP="00525C52">
      <w:pPr>
        <w:pStyle w:val="FootnoteText"/>
        <w:rPr>
          <w:sz w:val="24"/>
          <w:szCs w:val="24"/>
        </w:rPr>
      </w:pPr>
      <w:r w:rsidRPr="00D42471">
        <w:rPr>
          <w:sz w:val="24"/>
          <w:szCs w:val="24"/>
        </w:rPr>
        <w:t>Alm</w:t>
      </w:r>
      <w:r w:rsidR="008D42CD" w:rsidRPr="00D42471">
        <w:rPr>
          <w:sz w:val="24"/>
          <w:szCs w:val="24"/>
        </w:rPr>
        <w:t xml:space="preserve"> J</w:t>
      </w:r>
      <w:r w:rsidRPr="00D42471">
        <w:rPr>
          <w:sz w:val="24"/>
          <w:szCs w:val="24"/>
        </w:rPr>
        <w:t xml:space="preserve"> and McKee</w:t>
      </w:r>
      <w:r w:rsidR="008D42CD" w:rsidRPr="00D42471">
        <w:rPr>
          <w:sz w:val="24"/>
          <w:szCs w:val="24"/>
        </w:rPr>
        <w:t xml:space="preserve"> M (2006)</w:t>
      </w:r>
      <w:r w:rsidRPr="00D42471">
        <w:rPr>
          <w:sz w:val="24"/>
          <w:szCs w:val="24"/>
        </w:rPr>
        <w:t xml:space="preserve"> Audit Certainty, Audit Productivity, and Taxpayer Compliance</w:t>
      </w:r>
      <w:r w:rsidR="008D42CD" w:rsidRPr="00D42471">
        <w:rPr>
          <w:sz w:val="24"/>
          <w:szCs w:val="24"/>
        </w:rPr>
        <w:t>.</w:t>
      </w:r>
      <w:r w:rsidRPr="00D42471">
        <w:rPr>
          <w:sz w:val="24"/>
          <w:szCs w:val="24"/>
        </w:rPr>
        <w:t xml:space="preserve"> </w:t>
      </w:r>
      <w:r w:rsidRPr="00D42471">
        <w:rPr>
          <w:i/>
          <w:iCs/>
          <w:sz w:val="24"/>
          <w:szCs w:val="24"/>
        </w:rPr>
        <w:t>National Tax Journal</w:t>
      </w:r>
      <w:r w:rsidR="008D42CD" w:rsidRPr="00D42471">
        <w:rPr>
          <w:iCs/>
          <w:sz w:val="24"/>
          <w:szCs w:val="24"/>
        </w:rPr>
        <w:t xml:space="preserve"> 59</w:t>
      </w:r>
      <w:r w:rsidR="004A6AF8" w:rsidRPr="00D42471">
        <w:rPr>
          <w:sz w:val="24"/>
          <w:szCs w:val="24"/>
        </w:rPr>
        <w:t>:</w:t>
      </w:r>
      <w:r w:rsidRPr="00D42471">
        <w:rPr>
          <w:sz w:val="24"/>
          <w:szCs w:val="24"/>
        </w:rPr>
        <w:t xml:space="preserve"> 801</w:t>
      </w:r>
      <w:r w:rsidR="004239B4" w:rsidRPr="00D42471">
        <w:rPr>
          <w:sz w:val="24"/>
          <w:szCs w:val="24"/>
        </w:rPr>
        <w:t>-816.</w:t>
      </w:r>
      <w:r w:rsidRPr="00D42471">
        <w:rPr>
          <w:sz w:val="24"/>
          <w:szCs w:val="24"/>
        </w:rPr>
        <w:t xml:space="preserve"> </w:t>
      </w:r>
    </w:p>
    <w:p w:rsidR="00065F19" w:rsidRPr="00D42471" w:rsidRDefault="004A6AF8" w:rsidP="00525C52">
      <w:pPr>
        <w:spacing w:line="240" w:lineRule="auto"/>
      </w:pPr>
      <w:proofErr w:type="spellStart"/>
      <w:r w:rsidRPr="00D42471">
        <w:t>Andenaes</w:t>
      </w:r>
      <w:proofErr w:type="spellEnd"/>
      <w:r w:rsidRPr="00D42471">
        <w:t xml:space="preserve"> J (1966) </w:t>
      </w:r>
      <w:r w:rsidR="00065F19" w:rsidRPr="00D42471">
        <w:t xml:space="preserve">The General Preventative Effects of Punishment. </w:t>
      </w:r>
      <w:r w:rsidR="00065F19" w:rsidRPr="00D42471">
        <w:rPr>
          <w:i/>
        </w:rPr>
        <w:t>University of Pennsylvania Law Review</w:t>
      </w:r>
      <w:r w:rsidR="008D42CD" w:rsidRPr="00D42471">
        <w:t xml:space="preserve"> </w:t>
      </w:r>
      <w:r w:rsidR="00065F19" w:rsidRPr="00D42471">
        <w:t>114</w:t>
      </w:r>
      <w:r w:rsidRPr="00D42471">
        <w:t>(7):</w:t>
      </w:r>
      <w:r w:rsidR="00065F19" w:rsidRPr="00D42471">
        <w:t xml:space="preserve"> 949-983.</w:t>
      </w:r>
    </w:p>
    <w:p w:rsidR="00D84B92" w:rsidRPr="00D42471" w:rsidRDefault="00D84B92" w:rsidP="00525C52">
      <w:pPr>
        <w:pStyle w:val="FootnoteText"/>
        <w:rPr>
          <w:sz w:val="24"/>
          <w:szCs w:val="24"/>
          <w:lang w:val="en-NZ"/>
        </w:rPr>
      </w:pPr>
      <w:r w:rsidRPr="00D42471">
        <w:rPr>
          <w:sz w:val="24"/>
          <w:szCs w:val="24"/>
          <w:lang w:val="en-NZ"/>
        </w:rPr>
        <w:t>Bagaric</w:t>
      </w:r>
      <w:r w:rsidR="008D42CD" w:rsidRPr="00D42471">
        <w:rPr>
          <w:sz w:val="24"/>
          <w:szCs w:val="24"/>
          <w:lang w:val="en-NZ"/>
        </w:rPr>
        <w:t xml:space="preserve"> M</w:t>
      </w:r>
      <w:r w:rsidRPr="00D42471">
        <w:rPr>
          <w:sz w:val="24"/>
          <w:szCs w:val="24"/>
          <w:lang w:val="en-NZ"/>
        </w:rPr>
        <w:t xml:space="preserve"> and Alexander</w:t>
      </w:r>
      <w:r w:rsidR="008D42CD" w:rsidRPr="00D42471">
        <w:rPr>
          <w:sz w:val="24"/>
          <w:szCs w:val="24"/>
          <w:lang w:val="en-NZ"/>
        </w:rPr>
        <w:t xml:space="preserve"> T (2014)</w:t>
      </w:r>
      <w:r w:rsidRPr="00D42471">
        <w:rPr>
          <w:sz w:val="24"/>
          <w:szCs w:val="24"/>
          <w:lang w:val="en-NZ"/>
        </w:rPr>
        <w:t xml:space="preserve"> A Rational Approach to Sentencing White-Collar Offenders in Australia</w:t>
      </w:r>
      <w:r w:rsidR="008D42CD" w:rsidRPr="00D42471">
        <w:rPr>
          <w:sz w:val="24"/>
          <w:szCs w:val="24"/>
          <w:lang w:val="en-NZ"/>
        </w:rPr>
        <w:t>.</w:t>
      </w:r>
      <w:r w:rsidRPr="00D42471">
        <w:rPr>
          <w:sz w:val="24"/>
          <w:szCs w:val="24"/>
          <w:lang w:val="en-NZ"/>
        </w:rPr>
        <w:t xml:space="preserve"> </w:t>
      </w:r>
      <w:r w:rsidRPr="00D42471">
        <w:rPr>
          <w:i/>
          <w:sz w:val="24"/>
          <w:szCs w:val="24"/>
          <w:lang w:val="en-NZ"/>
        </w:rPr>
        <w:t>Adelaide Law Review</w:t>
      </w:r>
      <w:r w:rsidR="008D42CD" w:rsidRPr="00D42471">
        <w:rPr>
          <w:sz w:val="24"/>
          <w:szCs w:val="24"/>
          <w:lang w:val="en-NZ"/>
        </w:rPr>
        <w:t xml:space="preserve"> 34</w:t>
      </w:r>
      <w:r w:rsidR="004A6AF8" w:rsidRPr="00D42471">
        <w:rPr>
          <w:sz w:val="24"/>
          <w:szCs w:val="24"/>
          <w:lang w:val="en-NZ"/>
        </w:rPr>
        <w:t>:</w:t>
      </w:r>
      <w:r w:rsidRPr="00D42471">
        <w:rPr>
          <w:sz w:val="24"/>
          <w:szCs w:val="24"/>
          <w:lang w:val="en-NZ"/>
        </w:rPr>
        <w:t xml:space="preserve"> 317</w:t>
      </w:r>
      <w:r w:rsidR="004239B4" w:rsidRPr="00D42471">
        <w:rPr>
          <w:sz w:val="24"/>
          <w:szCs w:val="24"/>
          <w:lang w:val="en-NZ"/>
        </w:rPr>
        <w:t>-349</w:t>
      </w:r>
      <w:r w:rsidRPr="00D42471">
        <w:rPr>
          <w:sz w:val="24"/>
          <w:szCs w:val="24"/>
          <w:lang w:val="en-NZ"/>
        </w:rPr>
        <w:t xml:space="preserve">. </w:t>
      </w:r>
    </w:p>
    <w:p w:rsidR="00065F19" w:rsidRPr="00D42471" w:rsidRDefault="00065F19" w:rsidP="00525C52">
      <w:pPr>
        <w:spacing w:line="240" w:lineRule="auto"/>
        <w:rPr>
          <w:lang w:val="en-NZ"/>
        </w:rPr>
      </w:pPr>
      <w:r w:rsidRPr="00D42471">
        <w:rPr>
          <w:lang w:val="en-NZ"/>
        </w:rPr>
        <w:t xml:space="preserve">Bagaric M, Alexander T and </w:t>
      </w:r>
      <w:proofErr w:type="spellStart"/>
      <w:r w:rsidRPr="00D42471">
        <w:rPr>
          <w:lang w:val="en-NZ"/>
        </w:rPr>
        <w:t>Pathinayake</w:t>
      </w:r>
      <w:proofErr w:type="spellEnd"/>
      <w:r w:rsidRPr="00D42471">
        <w:rPr>
          <w:lang w:val="en-NZ"/>
        </w:rPr>
        <w:t xml:space="preserve"> A </w:t>
      </w:r>
      <w:r w:rsidRPr="00D42471">
        <w:t>(</w:t>
      </w:r>
      <w:r w:rsidRPr="00D42471">
        <w:rPr>
          <w:lang w:val="en-NZ"/>
        </w:rPr>
        <w:t>2011</w:t>
      </w:r>
      <w:r w:rsidRPr="00D42471">
        <w:t>)</w:t>
      </w:r>
      <w:r w:rsidRPr="00D42471">
        <w:rPr>
          <w:lang w:val="en-NZ"/>
        </w:rPr>
        <w:t xml:space="preserve"> The Fallacy of General Deterrence and the Futility of Imprisoning Offenders for Tax Fraud. </w:t>
      </w:r>
      <w:r w:rsidRPr="00D42471">
        <w:rPr>
          <w:i/>
          <w:lang w:val="en-NZ"/>
        </w:rPr>
        <w:t>Australian Tax Forum</w:t>
      </w:r>
      <w:r w:rsidR="008D42CD" w:rsidRPr="00D42471">
        <w:rPr>
          <w:lang w:val="en-NZ"/>
        </w:rPr>
        <w:t xml:space="preserve"> </w:t>
      </w:r>
      <w:r w:rsidRPr="00D42471">
        <w:rPr>
          <w:lang w:val="en-NZ"/>
        </w:rPr>
        <w:t>26</w:t>
      </w:r>
      <w:r w:rsidR="004A6AF8" w:rsidRPr="00D42471">
        <w:rPr>
          <w:lang w:val="en-NZ"/>
        </w:rPr>
        <w:t>:</w:t>
      </w:r>
      <w:r w:rsidRPr="00D42471">
        <w:rPr>
          <w:lang w:val="en-NZ"/>
        </w:rPr>
        <w:t xml:space="preserve"> 511-540.</w:t>
      </w:r>
    </w:p>
    <w:p w:rsidR="00722679" w:rsidRPr="00D42471" w:rsidRDefault="003A18B6" w:rsidP="00525C52">
      <w:pPr>
        <w:pStyle w:val="FootnoteText"/>
        <w:rPr>
          <w:sz w:val="24"/>
          <w:szCs w:val="24"/>
        </w:rPr>
      </w:pPr>
      <w:r w:rsidRPr="00D42471">
        <w:rPr>
          <w:rStyle w:val="citation"/>
          <w:sz w:val="24"/>
          <w:szCs w:val="24"/>
        </w:rPr>
        <w:t>Beccaria Cesar, marchese d</w:t>
      </w:r>
      <w:r w:rsidR="00722679" w:rsidRPr="00D42471">
        <w:rPr>
          <w:rStyle w:val="citation"/>
          <w:sz w:val="24"/>
          <w:szCs w:val="24"/>
        </w:rPr>
        <w:t xml:space="preserve">. </w:t>
      </w:r>
      <w:r w:rsidRPr="00D42471">
        <w:rPr>
          <w:rStyle w:val="citation"/>
          <w:sz w:val="24"/>
          <w:szCs w:val="24"/>
        </w:rPr>
        <w:t>(1767</w:t>
      </w:r>
      <w:r w:rsidR="00E11D9C" w:rsidRPr="00D42471">
        <w:rPr>
          <w:rStyle w:val="citation"/>
          <w:sz w:val="24"/>
          <w:szCs w:val="24"/>
        </w:rPr>
        <w:t>)</w:t>
      </w:r>
      <w:r w:rsidR="00261762" w:rsidRPr="00D42471">
        <w:rPr>
          <w:rStyle w:val="citation"/>
          <w:sz w:val="24"/>
          <w:szCs w:val="24"/>
        </w:rPr>
        <w:t xml:space="preserve"> </w:t>
      </w:r>
      <w:r w:rsidR="00722679" w:rsidRPr="00D42471">
        <w:rPr>
          <w:rStyle w:val="citation"/>
          <w:i/>
          <w:sz w:val="24"/>
          <w:szCs w:val="24"/>
        </w:rPr>
        <w:t xml:space="preserve">An essay on crimes and punishments, translated from the Italian; with a commentary, attributed to Mons. </w:t>
      </w:r>
      <w:proofErr w:type="gramStart"/>
      <w:r w:rsidR="00722679" w:rsidRPr="00D42471">
        <w:rPr>
          <w:rStyle w:val="citation"/>
          <w:i/>
          <w:sz w:val="24"/>
          <w:szCs w:val="24"/>
        </w:rPr>
        <w:t>de Voltaire,</w:t>
      </w:r>
      <w:proofErr w:type="gramEnd"/>
      <w:r w:rsidR="00722679" w:rsidRPr="00D42471">
        <w:rPr>
          <w:rStyle w:val="citation"/>
          <w:i/>
          <w:sz w:val="24"/>
          <w:szCs w:val="24"/>
        </w:rPr>
        <w:t xml:space="preserve"> translated from the French</w:t>
      </w:r>
      <w:r w:rsidR="00E11D9C" w:rsidRPr="00D42471">
        <w:rPr>
          <w:rStyle w:val="citation"/>
          <w:i/>
          <w:sz w:val="24"/>
          <w:szCs w:val="24"/>
        </w:rPr>
        <w:t>.</w:t>
      </w:r>
      <w:r w:rsidR="00722679" w:rsidRPr="00D42471">
        <w:rPr>
          <w:rStyle w:val="citation"/>
          <w:sz w:val="24"/>
          <w:szCs w:val="24"/>
        </w:rPr>
        <w:t xml:space="preserve"> London</w:t>
      </w:r>
      <w:r w:rsidR="00E11D9C" w:rsidRPr="00D42471">
        <w:rPr>
          <w:rStyle w:val="citation"/>
          <w:sz w:val="24"/>
          <w:szCs w:val="24"/>
        </w:rPr>
        <w:t>:</w:t>
      </w:r>
      <w:r w:rsidR="00722679" w:rsidRPr="00D42471">
        <w:rPr>
          <w:rStyle w:val="citation"/>
          <w:sz w:val="24"/>
          <w:szCs w:val="24"/>
        </w:rPr>
        <w:t xml:space="preserve"> Eighteenth Century Collections Online. </w:t>
      </w:r>
    </w:p>
    <w:p w:rsidR="00D41460" w:rsidRPr="00D42471" w:rsidRDefault="003A18B6" w:rsidP="00525C52">
      <w:pPr>
        <w:spacing w:line="240" w:lineRule="auto"/>
        <w:rPr>
          <w:lang w:val="en-NZ"/>
        </w:rPr>
      </w:pPr>
      <w:r w:rsidRPr="00D42471">
        <w:rPr>
          <w:lang w:val="en-NZ"/>
        </w:rPr>
        <w:t>Becker</w:t>
      </w:r>
      <w:r w:rsidR="00D41460" w:rsidRPr="00D42471">
        <w:rPr>
          <w:lang w:val="en-NZ"/>
        </w:rPr>
        <w:t xml:space="preserve"> G </w:t>
      </w:r>
      <w:r w:rsidR="00D41460" w:rsidRPr="00D42471">
        <w:t>(</w:t>
      </w:r>
      <w:r w:rsidR="00D41460" w:rsidRPr="00D42471">
        <w:rPr>
          <w:lang w:val="en-NZ"/>
        </w:rPr>
        <w:t>1968</w:t>
      </w:r>
      <w:r w:rsidR="00D41460" w:rsidRPr="00D42471">
        <w:t>)</w:t>
      </w:r>
      <w:r w:rsidR="00D41460" w:rsidRPr="00D42471">
        <w:rPr>
          <w:lang w:val="en-NZ"/>
        </w:rPr>
        <w:t xml:space="preserve"> Crime and Punishment: An economic approach. </w:t>
      </w:r>
      <w:r w:rsidR="00D41460" w:rsidRPr="00D42471">
        <w:rPr>
          <w:i/>
          <w:lang w:val="en-NZ"/>
        </w:rPr>
        <w:t>Journal of Political Economy</w:t>
      </w:r>
      <w:r w:rsidR="008D42CD" w:rsidRPr="00D42471">
        <w:rPr>
          <w:lang w:val="en-NZ"/>
        </w:rPr>
        <w:t xml:space="preserve"> </w:t>
      </w:r>
      <w:r w:rsidR="00D41460" w:rsidRPr="00D42471">
        <w:rPr>
          <w:lang w:val="en-NZ"/>
        </w:rPr>
        <w:t>78</w:t>
      </w:r>
      <w:r w:rsidR="00D81220" w:rsidRPr="00D42471">
        <w:rPr>
          <w:lang w:val="en-NZ"/>
        </w:rPr>
        <w:t>:</w:t>
      </w:r>
      <w:r w:rsidR="00D41460" w:rsidRPr="00D42471">
        <w:rPr>
          <w:lang w:val="en-NZ"/>
        </w:rPr>
        <w:t xml:space="preserve"> 169-217. </w:t>
      </w:r>
    </w:p>
    <w:p w:rsidR="00722679" w:rsidRPr="00D42471" w:rsidRDefault="00722679" w:rsidP="00525C52">
      <w:pPr>
        <w:pStyle w:val="FootnoteText"/>
        <w:rPr>
          <w:sz w:val="24"/>
          <w:szCs w:val="24"/>
          <w:lang w:val="en-NZ"/>
        </w:rPr>
      </w:pPr>
      <w:proofErr w:type="spellStart"/>
      <w:r w:rsidRPr="00D42471">
        <w:rPr>
          <w:sz w:val="24"/>
          <w:szCs w:val="24"/>
          <w:lang w:val="en-NZ"/>
        </w:rPr>
        <w:t>Bequai</w:t>
      </w:r>
      <w:proofErr w:type="spellEnd"/>
      <w:r w:rsidRPr="00D42471">
        <w:rPr>
          <w:sz w:val="24"/>
          <w:szCs w:val="24"/>
          <w:lang w:val="en-NZ"/>
        </w:rPr>
        <w:t xml:space="preserve"> </w:t>
      </w:r>
      <w:r w:rsidR="00261762" w:rsidRPr="00D42471">
        <w:rPr>
          <w:sz w:val="24"/>
          <w:szCs w:val="24"/>
          <w:lang w:val="en-NZ"/>
        </w:rPr>
        <w:t xml:space="preserve">A (1978) </w:t>
      </w:r>
      <w:r w:rsidRPr="00D42471">
        <w:rPr>
          <w:i/>
          <w:sz w:val="24"/>
          <w:szCs w:val="24"/>
          <w:lang w:val="en-NZ"/>
        </w:rPr>
        <w:t>White Collar Crime: A 20</w:t>
      </w:r>
      <w:r w:rsidRPr="00D42471">
        <w:rPr>
          <w:i/>
          <w:sz w:val="24"/>
          <w:szCs w:val="24"/>
          <w:vertAlign w:val="superscript"/>
          <w:lang w:val="en-NZ"/>
        </w:rPr>
        <w:t>th</w:t>
      </w:r>
      <w:r w:rsidRPr="00D42471">
        <w:rPr>
          <w:i/>
          <w:sz w:val="24"/>
          <w:szCs w:val="24"/>
          <w:lang w:val="en-NZ"/>
        </w:rPr>
        <w:t xml:space="preserve"> Century Crisis</w:t>
      </w:r>
      <w:r w:rsidR="00261762" w:rsidRPr="00D42471">
        <w:rPr>
          <w:i/>
          <w:sz w:val="24"/>
          <w:szCs w:val="24"/>
          <w:lang w:val="en-NZ"/>
        </w:rPr>
        <w:t xml:space="preserve">. </w:t>
      </w:r>
      <w:r w:rsidR="00261762" w:rsidRPr="00D42471">
        <w:rPr>
          <w:sz w:val="24"/>
          <w:szCs w:val="24"/>
          <w:lang w:val="en-NZ"/>
        </w:rPr>
        <w:t xml:space="preserve">Toronto: </w:t>
      </w:r>
      <w:r w:rsidRPr="00D42471">
        <w:rPr>
          <w:sz w:val="24"/>
          <w:szCs w:val="24"/>
          <w:lang w:val="en-NZ"/>
        </w:rPr>
        <w:t xml:space="preserve">Lexington Books. </w:t>
      </w:r>
    </w:p>
    <w:p w:rsidR="002D75DF" w:rsidRPr="00D42471" w:rsidRDefault="002D75DF" w:rsidP="00525C52">
      <w:pPr>
        <w:pStyle w:val="FootnoteText"/>
        <w:rPr>
          <w:sz w:val="24"/>
          <w:szCs w:val="24"/>
          <w:lang w:val="en-NZ"/>
        </w:rPr>
      </w:pPr>
      <w:r w:rsidRPr="00D42471">
        <w:rPr>
          <w:sz w:val="24"/>
          <w:szCs w:val="24"/>
          <w:lang w:val="en-NZ"/>
        </w:rPr>
        <w:t>Benson</w:t>
      </w:r>
      <w:r w:rsidR="008D42CD" w:rsidRPr="00D42471">
        <w:rPr>
          <w:sz w:val="24"/>
          <w:szCs w:val="24"/>
          <w:lang w:val="en-NZ"/>
        </w:rPr>
        <w:t xml:space="preserve"> M (1984) </w:t>
      </w:r>
      <w:r w:rsidRPr="00D42471">
        <w:rPr>
          <w:sz w:val="24"/>
          <w:szCs w:val="24"/>
          <w:lang w:val="en-NZ"/>
        </w:rPr>
        <w:t xml:space="preserve">The Fall from Grace: Loss of occupational status </w:t>
      </w:r>
      <w:proofErr w:type="gramStart"/>
      <w:r w:rsidRPr="00D42471">
        <w:rPr>
          <w:sz w:val="24"/>
          <w:szCs w:val="24"/>
          <w:lang w:val="en-NZ"/>
        </w:rPr>
        <w:t>as a consequence of</w:t>
      </w:r>
      <w:proofErr w:type="gramEnd"/>
      <w:r w:rsidRPr="00D42471">
        <w:rPr>
          <w:sz w:val="24"/>
          <w:szCs w:val="24"/>
          <w:lang w:val="en-NZ"/>
        </w:rPr>
        <w:t xml:space="preserve"> conviction for white collar crime</w:t>
      </w:r>
      <w:r w:rsidR="008D42CD" w:rsidRPr="00D42471">
        <w:rPr>
          <w:sz w:val="24"/>
          <w:szCs w:val="24"/>
          <w:lang w:val="en-NZ"/>
        </w:rPr>
        <w:t>.</w:t>
      </w:r>
      <w:r w:rsidRPr="00D42471">
        <w:rPr>
          <w:sz w:val="24"/>
          <w:szCs w:val="24"/>
          <w:lang w:val="en-NZ"/>
        </w:rPr>
        <w:t xml:space="preserve"> </w:t>
      </w:r>
      <w:r w:rsidRPr="00D42471">
        <w:rPr>
          <w:i/>
          <w:sz w:val="24"/>
          <w:szCs w:val="24"/>
          <w:lang w:val="en-NZ"/>
        </w:rPr>
        <w:t>Criminology</w:t>
      </w:r>
      <w:r w:rsidR="00D81220" w:rsidRPr="00D42471">
        <w:rPr>
          <w:i/>
          <w:sz w:val="24"/>
          <w:szCs w:val="24"/>
          <w:lang w:val="en-NZ"/>
        </w:rPr>
        <w:t xml:space="preserve"> </w:t>
      </w:r>
      <w:r w:rsidR="008D42CD" w:rsidRPr="00D42471">
        <w:rPr>
          <w:sz w:val="24"/>
          <w:szCs w:val="24"/>
          <w:lang w:val="en-NZ"/>
        </w:rPr>
        <w:t>22</w:t>
      </w:r>
      <w:r w:rsidR="00D81220" w:rsidRPr="00D42471">
        <w:rPr>
          <w:sz w:val="24"/>
          <w:szCs w:val="24"/>
          <w:lang w:val="en-NZ"/>
        </w:rPr>
        <w:t>(4):</w:t>
      </w:r>
      <w:r w:rsidRPr="00D42471">
        <w:rPr>
          <w:sz w:val="24"/>
          <w:szCs w:val="24"/>
          <w:lang w:val="en-NZ"/>
        </w:rPr>
        <w:t xml:space="preserve"> 573</w:t>
      </w:r>
      <w:r w:rsidR="004239B4" w:rsidRPr="00D42471">
        <w:rPr>
          <w:sz w:val="24"/>
          <w:szCs w:val="24"/>
          <w:lang w:val="en-NZ"/>
        </w:rPr>
        <w:t>-593</w:t>
      </w:r>
      <w:r w:rsidRPr="00D42471">
        <w:rPr>
          <w:sz w:val="24"/>
          <w:szCs w:val="24"/>
          <w:lang w:val="en-NZ"/>
        </w:rPr>
        <w:t xml:space="preserve">. </w:t>
      </w:r>
    </w:p>
    <w:p w:rsidR="00722679" w:rsidRPr="00D42471" w:rsidRDefault="00722679" w:rsidP="00525C52">
      <w:pPr>
        <w:pStyle w:val="FootnoteText"/>
        <w:rPr>
          <w:sz w:val="24"/>
          <w:szCs w:val="24"/>
        </w:rPr>
      </w:pPr>
      <w:r w:rsidRPr="00D42471">
        <w:rPr>
          <w:sz w:val="24"/>
          <w:szCs w:val="24"/>
        </w:rPr>
        <w:t xml:space="preserve">Bentham </w:t>
      </w:r>
      <w:r w:rsidR="00261762" w:rsidRPr="00D42471">
        <w:rPr>
          <w:sz w:val="24"/>
          <w:szCs w:val="24"/>
        </w:rPr>
        <w:t xml:space="preserve">J (1879) </w:t>
      </w:r>
      <w:r w:rsidRPr="00D42471">
        <w:rPr>
          <w:i/>
          <w:sz w:val="24"/>
          <w:szCs w:val="24"/>
        </w:rPr>
        <w:t>An Introduction to the Principles of Morals and Legislation</w:t>
      </w:r>
      <w:r w:rsidR="00261762" w:rsidRPr="00D42471">
        <w:rPr>
          <w:i/>
          <w:sz w:val="24"/>
          <w:szCs w:val="24"/>
        </w:rPr>
        <w:t>.</w:t>
      </w:r>
      <w:r w:rsidR="006C2DE2" w:rsidRPr="00D42471">
        <w:rPr>
          <w:i/>
          <w:sz w:val="24"/>
          <w:szCs w:val="24"/>
        </w:rPr>
        <w:t xml:space="preserve"> </w:t>
      </w:r>
      <w:r w:rsidR="006C2DE2" w:rsidRPr="00D42471">
        <w:rPr>
          <w:sz w:val="24"/>
          <w:szCs w:val="24"/>
        </w:rPr>
        <w:t xml:space="preserve">Oxford: </w:t>
      </w:r>
      <w:r w:rsidRPr="00D42471">
        <w:rPr>
          <w:sz w:val="24"/>
          <w:szCs w:val="24"/>
        </w:rPr>
        <w:t xml:space="preserve">Clarendon Press.  </w:t>
      </w:r>
    </w:p>
    <w:p w:rsidR="00722679" w:rsidRPr="00D42471" w:rsidRDefault="00722679" w:rsidP="00525C52">
      <w:pPr>
        <w:pStyle w:val="FootnoteText"/>
        <w:rPr>
          <w:sz w:val="24"/>
          <w:szCs w:val="24"/>
          <w:lang w:val="en-NZ"/>
        </w:rPr>
      </w:pPr>
      <w:r w:rsidRPr="00D42471">
        <w:rPr>
          <w:sz w:val="24"/>
          <w:szCs w:val="24"/>
        </w:rPr>
        <w:t>Buell</w:t>
      </w:r>
      <w:r w:rsidR="008D42CD" w:rsidRPr="00D42471">
        <w:rPr>
          <w:sz w:val="24"/>
          <w:szCs w:val="24"/>
        </w:rPr>
        <w:t xml:space="preserve"> SW (2014)</w:t>
      </w:r>
      <w:r w:rsidRPr="00D42471">
        <w:rPr>
          <w:sz w:val="24"/>
          <w:szCs w:val="24"/>
        </w:rPr>
        <w:t xml:space="preserve"> Is the </w:t>
      </w:r>
      <w:proofErr w:type="gramStart"/>
      <w:r w:rsidRPr="00D42471">
        <w:rPr>
          <w:sz w:val="24"/>
          <w:szCs w:val="24"/>
        </w:rPr>
        <w:t>White Collar</w:t>
      </w:r>
      <w:proofErr w:type="gramEnd"/>
      <w:r w:rsidRPr="00D42471">
        <w:rPr>
          <w:sz w:val="24"/>
          <w:szCs w:val="24"/>
        </w:rPr>
        <w:t xml:space="preserve"> Offender Privileged? </w:t>
      </w:r>
      <w:r w:rsidRPr="00D42471">
        <w:rPr>
          <w:i/>
          <w:sz w:val="24"/>
          <w:szCs w:val="24"/>
        </w:rPr>
        <w:t>Duke Law Review</w:t>
      </w:r>
      <w:r w:rsidR="008D42CD" w:rsidRPr="00D42471">
        <w:rPr>
          <w:sz w:val="24"/>
          <w:szCs w:val="24"/>
        </w:rPr>
        <w:t xml:space="preserve"> 63</w:t>
      </w:r>
      <w:r w:rsidR="00D81220" w:rsidRPr="00D42471">
        <w:rPr>
          <w:sz w:val="24"/>
          <w:szCs w:val="24"/>
        </w:rPr>
        <w:t>(4):</w:t>
      </w:r>
      <w:r w:rsidRPr="00D42471">
        <w:rPr>
          <w:sz w:val="24"/>
          <w:szCs w:val="24"/>
        </w:rPr>
        <w:t xml:space="preserve"> 823</w:t>
      </w:r>
      <w:r w:rsidR="004239B4" w:rsidRPr="00D42471">
        <w:rPr>
          <w:sz w:val="24"/>
          <w:szCs w:val="24"/>
        </w:rPr>
        <w:t>-889</w:t>
      </w:r>
      <w:r w:rsidRPr="00D42471">
        <w:rPr>
          <w:sz w:val="24"/>
          <w:szCs w:val="24"/>
        </w:rPr>
        <w:t xml:space="preserve">. </w:t>
      </w:r>
    </w:p>
    <w:p w:rsidR="00D41460" w:rsidRPr="00D42471" w:rsidRDefault="00D41460" w:rsidP="00525C52">
      <w:pPr>
        <w:spacing w:line="240" w:lineRule="auto"/>
      </w:pPr>
      <w:r w:rsidRPr="00D42471">
        <w:t xml:space="preserve">Callanan TJ (1971) </w:t>
      </w:r>
      <w:r w:rsidRPr="00D42471">
        <w:rPr>
          <w:i/>
        </w:rPr>
        <w:t>Punishment: For and Against</w:t>
      </w:r>
      <w:r w:rsidRPr="00D42471">
        <w:t>. New York: Hart Publishing.</w:t>
      </w:r>
    </w:p>
    <w:p w:rsidR="00C445D0" w:rsidRPr="00D42471" w:rsidRDefault="00C445D0" w:rsidP="00525C52">
      <w:pPr>
        <w:pStyle w:val="ListParagraph"/>
        <w:spacing w:line="240" w:lineRule="auto"/>
        <w:ind w:left="0"/>
      </w:pPr>
      <w:proofErr w:type="spellStart"/>
      <w:r w:rsidRPr="00D42471">
        <w:t>Croall</w:t>
      </w:r>
      <w:proofErr w:type="spellEnd"/>
      <w:r w:rsidRPr="00D42471">
        <w:t xml:space="preserve"> H (2001) </w:t>
      </w:r>
      <w:r w:rsidRPr="00D42471">
        <w:rPr>
          <w:i/>
        </w:rPr>
        <w:t>Understanding White Collar Crime</w:t>
      </w:r>
      <w:r w:rsidRPr="00D42471">
        <w:t xml:space="preserve">. Buckingham: Open University Press.  </w:t>
      </w:r>
    </w:p>
    <w:p w:rsidR="002D75DF" w:rsidRPr="00D42471" w:rsidRDefault="002D75DF" w:rsidP="00525C52">
      <w:pPr>
        <w:pStyle w:val="FootnoteText"/>
        <w:rPr>
          <w:sz w:val="24"/>
          <w:szCs w:val="24"/>
        </w:rPr>
      </w:pPr>
      <w:r w:rsidRPr="00D42471">
        <w:rPr>
          <w:sz w:val="24"/>
          <w:szCs w:val="24"/>
        </w:rPr>
        <w:t>Devos</w:t>
      </w:r>
      <w:r w:rsidR="00D65D6F" w:rsidRPr="00D42471">
        <w:rPr>
          <w:sz w:val="24"/>
          <w:szCs w:val="24"/>
        </w:rPr>
        <w:t xml:space="preserve"> K (2002)</w:t>
      </w:r>
      <w:r w:rsidRPr="00D42471">
        <w:rPr>
          <w:sz w:val="24"/>
          <w:szCs w:val="24"/>
        </w:rPr>
        <w:t xml:space="preserve"> Penalties and Sanctions for Australian Taxation Crimes and the Implications for Taxpayer Compliance</w:t>
      </w:r>
      <w:r w:rsidR="00730ABD" w:rsidRPr="00D42471">
        <w:rPr>
          <w:sz w:val="24"/>
          <w:szCs w:val="24"/>
        </w:rPr>
        <w:t>.</w:t>
      </w:r>
      <w:r w:rsidRPr="00D42471">
        <w:rPr>
          <w:sz w:val="24"/>
          <w:szCs w:val="24"/>
        </w:rPr>
        <w:t xml:space="preserve"> </w:t>
      </w:r>
      <w:r w:rsidRPr="00D42471">
        <w:rPr>
          <w:i/>
          <w:sz w:val="24"/>
          <w:szCs w:val="24"/>
        </w:rPr>
        <w:t>Australian Tax Forum</w:t>
      </w:r>
      <w:r w:rsidR="00730ABD" w:rsidRPr="00D42471">
        <w:rPr>
          <w:sz w:val="24"/>
          <w:szCs w:val="24"/>
        </w:rPr>
        <w:t xml:space="preserve"> 17</w:t>
      </w:r>
      <w:r w:rsidR="00D81220" w:rsidRPr="00D42471">
        <w:rPr>
          <w:sz w:val="24"/>
          <w:szCs w:val="24"/>
        </w:rPr>
        <w:t>(3):</w:t>
      </w:r>
      <w:r w:rsidRPr="00D42471">
        <w:rPr>
          <w:sz w:val="24"/>
          <w:szCs w:val="24"/>
        </w:rPr>
        <w:t xml:space="preserve"> 257</w:t>
      </w:r>
      <w:r w:rsidR="004239B4" w:rsidRPr="00D42471">
        <w:rPr>
          <w:sz w:val="24"/>
          <w:szCs w:val="24"/>
        </w:rPr>
        <w:t>-286</w:t>
      </w:r>
      <w:r w:rsidRPr="00D42471">
        <w:rPr>
          <w:sz w:val="24"/>
          <w:szCs w:val="24"/>
        </w:rPr>
        <w:t xml:space="preserve">.   </w:t>
      </w:r>
    </w:p>
    <w:p w:rsidR="00D41460" w:rsidRPr="00D42471" w:rsidRDefault="00D41460" w:rsidP="00525C52">
      <w:pPr>
        <w:spacing w:line="240" w:lineRule="auto"/>
      </w:pPr>
      <w:r w:rsidRPr="00D42471">
        <w:t xml:space="preserve">Foucault M (1979) </w:t>
      </w:r>
      <w:r w:rsidRPr="00D42471">
        <w:rPr>
          <w:i/>
        </w:rPr>
        <w:t>Discipline and Punish: The birth of the prison</w:t>
      </w:r>
      <w:r w:rsidRPr="00D42471">
        <w:t xml:space="preserve">. New York: Vintage Books. </w:t>
      </w:r>
    </w:p>
    <w:p w:rsidR="00722679" w:rsidRPr="00D42471" w:rsidRDefault="00722679" w:rsidP="00525C52">
      <w:pPr>
        <w:pStyle w:val="FootnoteText"/>
        <w:rPr>
          <w:sz w:val="24"/>
          <w:szCs w:val="24"/>
          <w:lang w:val="en-NZ"/>
        </w:rPr>
      </w:pPr>
      <w:r w:rsidRPr="00D42471">
        <w:rPr>
          <w:sz w:val="24"/>
          <w:szCs w:val="24"/>
        </w:rPr>
        <w:t>Freiberg</w:t>
      </w:r>
      <w:r w:rsidR="00730ABD" w:rsidRPr="00D42471">
        <w:rPr>
          <w:sz w:val="24"/>
          <w:szCs w:val="24"/>
        </w:rPr>
        <w:t xml:space="preserve"> A (2002)</w:t>
      </w:r>
      <w:r w:rsidR="002A4DAF" w:rsidRPr="00D42471">
        <w:rPr>
          <w:sz w:val="24"/>
          <w:szCs w:val="24"/>
        </w:rPr>
        <w:t xml:space="preserve"> </w:t>
      </w:r>
      <w:r w:rsidRPr="00D42471">
        <w:rPr>
          <w:sz w:val="24"/>
          <w:szCs w:val="24"/>
        </w:rPr>
        <w:t>Sentencing White-Collar Criminals</w:t>
      </w:r>
      <w:r w:rsidR="00C766A9" w:rsidRPr="00D42471">
        <w:rPr>
          <w:sz w:val="24"/>
          <w:szCs w:val="24"/>
        </w:rPr>
        <w:t>.</w:t>
      </w:r>
      <w:r w:rsidRPr="00D42471">
        <w:rPr>
          <w:sz w:val="24"/>
          <w:szCs w:val="24"/>
        </w:rPr>
        <w:t xml:space="preserve"> Paper presented at the Fraud Prevention and Control Conference, 24-25 August 200</w:t>
      </w:r>
      <w:r w:rsidR="00C766A9" w:rsidRPr="00D42471">
        <w:rPr>
          <w:sz w:val="24"/>
          <w:szCs w:val="24"/>
        </w:rPr>
        <w:t>0, Surfers Paradise, Australia.</w:t>
      </w:r>
      <w:r w:rsidRPr="00D42471">
        <w:rPr>
          <w:sz w:val="24"/>
          <w:szCs w:val="24"/>
        </w:rPr>
        <w:t xml:space="preserve"> </w:t>
      </w:r>
      <w:r w:rsidR="002A4DAF" w:rsidRPr="00D42471">
        <w:rPr>
          <w:sz w:val="24"/>
          <w:szCs w:val="24"/>
        </w:rPr>
        <w:t>Available at:</w:t>
      </w:r>
      <w:r w:rsidR="008161F2" w:rsidRPr="00D42471">
        <w:rPr>
          <w:sz w:val="24"/>
          <w:szCs w:val="24"/>
        </w:rPr>
        <w:t xml:space="preserve"> </w:t>
      </w:r>
      <w:hyperlink r:id="rId8" w:history="1">
        <w:r w:rsidR="008161F2" w:rsidRPr="00D42471">
          <w:rPr>
            <w:rStyle w:val="Hyperlink"/>
            <w:color w:val="auto"/>
            <w:sz w:val="24"/>
            <w:szCs w:val="24"/>
            <w:u w:val="none"/>
          </w:rPr>
          <w:t>http://www.aic.gov.au/media_library/conferences/fraud/freiberg.pdf</w:t>
        </w:r>
      </w:hyperlink>
      <w:r w:rsidR="002A4DAF" w:rsidRPr="00D42471">
        <w:rPr>
          <w:rStyle w:val="Hyperlink"/>
          <w:color w:val="auto"/>
          <w:sz w:val="24"/>
          <w:szCs w:val="24"/>
          <w:u w:val="none"/>
        </w:rPr>
        <w:t xml:space="preserve"> (accessed 15 June 2017)</w:t>
      </w:r>
      <w:r w:rsidRPr="00D42471">
        <w:rPr>
          <w:sz w:val="24"/>
          <w:szCs w:val="24"/>
        </w:rPr>
        <w:t>.</w:t>
      </w:r>
    </w:p>
    <w:p w:rsidR="00C445D0" w:rsidRPr="00D42471" w:rsidRDefault="00C445D0" w:rsidP="00525C52">
      <w:pPr>
        <w:spacing w:line="240" w:lineRule="auto"/>
        <w:rPr>
          <w:lang w:val="en-NZ"/>
        </w:rPr>
      </w:pPr>
      <w:r w:rsidRPr="00D42471">
        <w:rPr>
          <w:lang w:val="en-NZ"/>
        </w:rPr>
        <w:t xml:space="preserve">Gustafson K (2009) The Criminalization of Poverty. </w:t>
      </w:r>
      <w:r w:rsidRPr="00D42471">
        <w:rPr>
          <w:i/>
          <w:lang w:val="en-NZ"/>
        </w:rPr>
        <w:t xml:space="preserve">Journal of Criminal Law &amp; Criminology </w:t>
      </w:r>
      <w:r w:rsidRPr="00D42471">
        <w:rPr>
          <w:lang w:val="en-NZ"/>
        </w:rPr>
        <w:t>99</w:t>
      </w:r>
      <w:r w:rsidR="00D81220" w:rsidRPr="00D42471">
        <w:rPr>
          <w:lang w:val="en-NZ"/>
        </w:rPr>
        <w:t>(3):</w:t>
      </w:r>
      <w:r w:rsidR="008161F2" w:rsidRPr="00D42471">
        <w:rPr>
          <w:lang w:val="en-NZ"/>
        </w:rPr>
        <w:t xml:space="preserve"> </w:t>
      </w:r>
      <w:r w:rsidRPr="00D42471">
        <w:rPr>
          <w:lang w:val="en-NZ"/>
        </w:rPr>
        <w:t xml:space="preserve">643-716.  </w:t>
      </w:r>
    </w:p>
    <w:p w:rsidR="00C445D0" w:rsidRPr="00D42471" w:rsidRDefault="00C445D0" w:rsidP="00525C52">
      <w:pPr>
        <w:pStyle w:val="FootnoteText"/>
        <w:tabs>
          <w:tab w:val="left" w:pos="288"/>
        </w:tabs>
        <w:rPr>
          <w:sz w:val="24"/>
          <w:szCs w:val="24"/>
          <w:lang w:val="en-NZ"/>
        </w:rPr>
      </w:pPr>
      <w:r w:rsidRPr="00D42471">
        <w:rPr>
          <w:sz w:val="24"/>
          <w:szCs w:val="24"/>
          <w:lang w:val="en-NZ"/>
        </w:rPr>
        <w:t>Hagan J, Nage</w:t>
      </w:r>
      <w:r w:rsidR="003A18B6" w:rsidRPr="00D42471">
        <w:rPr>
          <w:sz w:val="24"/>
          <w:szCs w:val="24"/>
          <w:lang w:val="en-NZ"/>
        </w:rPr>
        <w:t>l</w:t>
      </w:r>
      <w:r w:rsidRPr="00D42471">
        <w:rPr>
          <w:sz w:val="24"/>
          <w:szCs w:val="24"/>
          <w:lang w:val="en-NZ"/>
        </w:rPr>
        <w:t xml:space="preserve"> I</w:t>
      </w:r>
      <w:r w:rsidR="003A18B6" w:rsidRPr="00D42471">
        <w:rPr>
          <w:sz w:val="24"/>
          <w:szCs w:val="24"/>
          <w:lang w:val="en-NZ"/>
        </w:rPr>
        <w:t xml:space="preserve"> and </w:t>
      </w:r>
      <w:proofErr w:type="spellStart"/>
      <w:r w:rsidR="003A18B6" w:rsidRPr="00D42471">
        <w:rPr>
          <w:sz w:val="24"/>
          <w:szCs w:val="24"/>
          <w:lang w:val="en-NZ"/>
        </w:rPr>
        <w:t>Albonetti</w:t>
      </w:r>
      <w:proofErr w:type="spellEnd"/>
      <w:r w:rsidR="003A18B6" w:rsidRPr="00D42471">
        <w:rPr>
          <w:sz w:val="24"/>
          <w:szCs w:val="24"/>
          <w:lang w:val="en-NZ"/>
        </w:rPr>
        <w:t xml:space="preserve"> </w:t>
      </w:r>
      <w:r w:rsidRPr="00D42471">
        <w:rPr>
          <w:sz w:val="24"/>
          <w:szCs w:val="24"/>
          <w:lang w:val="en-NZ"/>
        </w:rPr>
        <w:t xml:space="preserve">C (1980) The Differential Sentencing of White-Collar Offenders in Ten Federal District Courts.  </w:t>
      </w:r>
      <w:r w:rsidRPr="00D42471">
        <w:rPr>
          <w:i/>
          <w:sz w:val="24"/>
          <w:szCs w:val="24"/>
          <w:lang w:val="en-NZ"/>
        </w:rPr>
        <w:t>American Sociological Association</w:t>
      </w:r>
      <w:r w:rsidR="008161F2" w:rsidRPr="00D42471">
        <w:rPr>
          <w:sz w:val="24"/>
          <w:szCs w:val="24"/>
          <w:lang w:val="en-NZ"/>
        </w:rPr>
        <w:t xml:space="preserve"> </w:t>
      </w:r>
      <w:r w:rsidRPr="00D42471">
        <w:rPr>
          <w:sz w:val="24"/>
          <w:szCs w:val="24"/>
          <w:lang w:val="en-NZ"/>
        </w:rPr>
        <w:t>45</w:t>
      </w:r>
      <w:r w:rsidR="00D81220" w:rsidRPr="00D42471">
        <w:rPr>
          <w:sz w:val="24"/>
          <w:szCs w:val="24"/>
          <w:lang w:val="en-NZ"/>
        </w:rPr>
        <w:t>(5):</w:t>
      </w:r>
      <w:r w:rsidR="008161F2" w:rsidRPr="00D42471">
        <w:rPr>
          <w:sz w:val="24"/>
          <w:szCs w:val="24"/>
          <w:lang w:val="en-NZ"/>
        </w:rPr>
        <w:t xml:space="preserve"> </w:t>
      </w:r>
      <w:r w:rsidRPr="00D42471">
        <w:rPr>
          <w:sz w:val="24"/>
          <w:szCs w:val="24"/>
          <w:lang w:val="en-NZ"/>
        </w:rPr>
        <w:t xml:space="preserve">802-820. </w:t>
      </w:r>
    </w:p>
    <w:p w:rsidR="00C445D0" w:rsidRPr="00D42471" w:rsidRDefault="00C445D0" w:rsidP="00525C52">
      <w:pPr>
        <w:pStyle w:val="FootnoteText"/>
        <w:tabs>
          <w:tab w:val="left" w:pos="288"/>
        </w:tabs>
        <w:rPr>
          <w:sz w:val="24"/>
          <w:szCs w:val="24"/>
          <w:lang w:val="en-NZ"/>
        </w:rPr>
      </w:pPr>
      <w:r w:rsidRPr="00D42471">
        <w:rPr>
          <w:sz w:val="24"/>
          <w:szCs w:val="24"/>
          <w:lang w:val="en-NZ"/>
        </w:rPr>
        <w:t xml:space="preserve">Hudson B (1993) </w:t>
      </w:r>
      <w:r w:rsidRPr="00D42471">
        <w:rPr>
          <w:i/>
          <w:sz w:val="24"/>
          <w:szCs w:val="24"/>
          <w:lang w:val="en-NZ"/>
        </w:rPr>
        <w:t xml:space="preserve">Penal Policy and Social Justice. </w:t>
      </w:r>
      <w:r w:rsidRPr="00D42471">
        <w:rPr>
          <w:sz w:val="24"/>
          <w:szCs w:val="24"/>
          <w:lang w:val="en-NZ"/>
        </w:rPr>
        <w:t xml:space="preserve">Basingstoke: MacMillan Press.  </w:t>
      </w:r>
    </w:p>
    <w:p w:rsidR="00722679" w:rsidRPr="00D42471" w:rsidRDefault="00722679" w:rsidP="00525C52">
      <w:pPr>
        <w:pStyle w:val="FootnoteText"/>
        <w:rPr>
          <w:sz w:val="24"/>
          <w:szCs w:val="24"/>
        </w:rPr>
      </w:pPr>
      <w:r w:rsidRPr="00D42471">
        <w:rPr>
          <w:sz w:val="24"/>
          <w:szCs w:val="24"/>
        </w:rPr>
        <w:t>Inland Revenue</w:t>
      </w:r>
      <w:r w:rsidR="003A18B6" w:rsidRPr="00D42471">
        <w:rPr>
          <w:sz w:val="24"/>
          <w:szCs w:val="24"/>
        </w:rPr>
        <w:t xml:space="preserve"> (2017) </w:t>
      </w:r>
      <w:r w:rsidRPr="00D42471">
        <w:rPr>
          <w:i/>
          <w:sz w:val="24"/>
          <w:szCs w:val="24"/>
        </w:rPr>
        <w:t>Annual Report 2016/17</w:t>
      </w:r>
      <w:r w:rsidR="008161F2" w:rsidRPr="00D42471">
        <w:rPr>
          <w:i/>
          <w:sz w:val="24"/>
          <w:szCs w:val="24"/>
        </w:rPr>
        <w:t xml:space="preserve">. </w:t>
      </w:r>
      <w:r w:rsidR="00F73CA6" w:rsidRPr="00D42471">
        <w:rPr>
          <w:sz w:val="24"/>
          <w:szCs w:val="24"/>
        </w:rPr>
        <w:t>Available at:</w:t>
      </w:r>
      <w:r w:rsidRPr="00D42471">
        <w:rPr>
          <w:sz w:val="24"/>
          <w:szCs w:val="24"/>
        </w:rPr>
        <w:t xml:space="preserve"> </w:t>
      </w:r>
      <w:hyperlink r:id="rId9" w:history="1">
        <w:r w:rsidRPr="00D42471">
          <w:rPr>
            <w:rStyle w:val="Hyperlink"/>
            <w:color w:val="auto"/>
            <w:sz w:val="24"/>
            <w:szCs w:val="24"/>
            <w:u w:val="none"/>
          </w:rPr>
          <w:t>www.ird.govt.nz</w:t>
        </w:r>
      </w:hyperlink>
      <w:r w:rsidR="00F73CA6" w:rsidRPr="00D42471">
        <w:rPr>
          <w:rStyle w:val="Hyperlink"/>
          <w:color w:val="auto"/>
          <w:sz w:val="24"/>
          <w:szCs w:val="24"/>
          <w:u w:val="none"/>
        </w:rPr>
        <w:t xml:space="preserve"> (accessed 15 May 2019)</w:t>
      </w:r>
      <w:r w:rsidR="008161F2" w:rsidRPr="00D42471">
        <w:rPr>
          <w:sz w:val="24"/>
          <w:szCs w:val="24"/>
        </w:rPr>
        <w:t xml:space="preserve">. </w:t>
      </w:r>
    </w:p>
    <w:p w:rsidR="002D75DF" w:rsidRPr="00D42471" w:rsidRDefault="002D75DF" w:rsidP="00525C52">
      <w:pPr>
        <w:pStyle w:val="FootnoteText"/>
        <w:rPr>
          <w:sz w:val="24"/>
          <w:szCs w:val="24"/>
          <w:lang w:val="en-NZ"/>
        </w:rPr>
      </w:pPr>
      <w:r w:rsidRPr="00D42471">
        <w:rPr>
          <w:sz w:val="24"/>
          <w:szCs w:val="24"/>
          <w:lang w:val="en-NZ"/>
        </w:rPr>
        <w:t>Kerley</w:t>
      </w:r>
      <w:r w:rsidR="008161F2" w:rsidRPr="00D42471">
        <w:rPr>
          <w:sz w:val="24"/>
          <w:szCs w:val="24"/>
          <w:lang w:val="en-NZ"/>
        </w:rPr>
        <w:t xml:space="preserve"> K</w:t>
      </w:r>
      <w:r w:rsidRPr="00D42471">
        <w:rPr>
          <w:sz w:val="24"/>
          <w:szCs w:val="24"/>
          <w:lang w:val="en-NZ"/>
        </w:rPr>
        <w:t xml:space="preserve"> and Copes</w:t>
      </w:r>
      <w:r w:rsidR="008161F2" w:rsidRPr="00D42471">
        <w:rPr>
          <w:sz w:val="24"/>
          <w:szCs w:val="24"/>
          <w:lang w:val="en-NZ"/>
        </w:rPr>
        <w:t xml:space="preserve"> H (2004) </w:t>
      </w:r>
      <w:r w:rsidRPr="00D42471">
        <w:rPr>
          <w:sz w:val="24"/>
          <w:szCs w:val="24"/>
          <w:lang w:val="en-NZ"/>
        </w:rPr>
        <w:t>The Effects of Criminal Justice Contact on Employment Stability for White-Collar and Street-Level Offenders</w:t>
      </w:r>
      <w:r w:rsidR="008161F2" w:rsidRPr="00D42471">
        <w:rPr>
          <w:sz w:val="24"/>
          <w:szCs w:val="24"/>
          <w:lang w:val="en-NZ"/>
        </w:rPr>
        <w:t>.</w:t>
      </w:r>
      <w:r w:rsidRPr="00D42471">
        <w:rPr>
          <w:sz w:val="24"/>
          <w:szCs w:val="24"/>
          <w:lang w:val="en-NZ"/>
        </w:rPr>
        <w:t xml:space="preserve"> </w:t>
      </w:r>
      <w:r w:rsidRPr="00D42471">
        <w:rPr>
          <w:i/>
          <w:sz w:val="24"/>
          <w:szCs w:val="24"/>
          <w:lang w:val="en-NZ"/>
        </w:rPr>
        <w:t>International Journal of Offender Therapy and Comparative Criminology</w:t>
      </w:r>
      <w:r w:rsidR="008161F2" w:rsidRPr="00D42471">
        <w:rPr>
          <w:sz w:val="24"/>
          <w:szCs w:val="24"/>
          <w:lang w:val="en-NZ"/>
        </w:rPr>
        <w:t xml:space="preserve"> 48</w:t>
      </w:r>
      <w:r w:rsidR="008C5BC0" w:rsidRPr="00D42471">
        <w:rPr>
          <w:sz w:val="24"/>
          <w:szCs w:val="24"/>
          <w:lang w:val="en-NZ"/>
        </w:rPr>
        <w:t>(1):</w:t>
      </w:r>
      <w:r w:rsidRPr="00D42471">
        <w:rPr>
          <w:sz w:val="24"/>
          <w:szCs w:val="24"/>
          <w:lang w:val="en-NZ"/>
        </w:rPr>
        <w:t xml:space="preserve"> 65</w:t>
      </w:r>
      <w:r w:rsidR="004239B4" w:rsidRPr="00D42471">
        <w:rPr>
          <w:sz w:val="24"/>
          <w:szCs w:val="24"/>
          <w:lang w:val="en-NZ"/>
        </w:rPr>
        <w:t>-84</w:t>
      </w:r>
      <w:r w:rsidRPr="00D42471">
        <w:rPr>
          <w:sz w:val="24"/>
          <w:szCs w:val="24"/>
          <w:lang w:val="en-NZ"/>
        </w:rPr>
        <w:t xml:space="preserve">. </w:t>
      </w:r>
    </w:p>
    <w:p w:rsidR="00722679" w:rsidRPr="00D42471" w:rsidRDefault="00722679" w:rsidP="00525C52">
      <w:pPr>
        <w:pStyle w:val="FootnoteText"/>
        <w:rPr>
          <w:sz w:val="24"/>
          <w:szCs w:val="24"/>
          <w:lang w:val="en-NZ"/>
        </w:rPr>
      </w:pPr>
      <w:r w:rsidRPr="00D42471">
        <w:rPr>
          <w:sz w:val="24"/>
          <w:szCs w:val="24"/>
          <w:lang w:val="en-NZ"/>
        </w:rPr>
        <w:t xml:space="preserve">Levi </w:t>
      </w:r>
      <w:r w:rsidR="006C2DE2" w:rsidRPr="00D42471">
        <w:rPr>
          <w:sz w:val="24"/>
          <w:szCs w:val="24"/>
          <w:lang w:val="en-NZ"/>
        </w:rPr>
        <w:t xml:space="preserve">M (1989) </w:t>
      </w:r>
      <w:r w:rsidRPr="00D42471">
        <w:rPr>
          <w:i/>
          <w:sz w:val="24"/>
          <w:szCs w:val="24"/>
          <w:lang w:val="en-NZ"/>
        </w:rPr>
        <w:t>Fraudulent Justice? Sentencing the business criminal</w:t>
      </w:r>
      <w:r w:rsidR="006C2DE2" w:rsidRPr="00D42471">
        <w:rPr>
          <w:i/>
          <w:sz w:val="24"/>
          <w:szCs w:val="24"/>
          <w:lang w:val="en-NZ"/>
        </w:rPr>
        <w:t xml:space="preserve">. </w:t>
      </w:r>
      <w:r w:rsidR="006C2DE2" w:rsidRPr="00D42471">
        <w:rPr>
          <w:sz w:val="24"/>
          <w:szCs w:val="24"/>
          <w:lang w:val="en-NZ"/>
        </w:rPr>
        <w:t xml:space="preserve">Milton Keynes: </w:t>
      </w:r>
      <w:r w:rsidRPr="00D42471">
        <w:rPr>
          <w:sz w:val="24"/>
          <w:szCs w:val="24"/>
          <w:lang w:val="en-NZ"/>
        </w:rPr>
        <w:t xml:space="preserve">Open University Press. </w:t>
      </w:r>
    </w:p>
    <w:p w:rsidR="00722679" w:rsidRPr="00D42471" w:rsidRDefault="002D75DF" w:rsidP="003A18B6">
      <w:pPr>
        <w:pStyle w:val="FootnoteText"/>
        <w:rPr>
          <w:lang w:val="en-NZ"/>
        </w:rPr>
      </w:pPr>
      <w:r w:rsidRPr="00D42471">
        <w:rPr>
          <w:sz w:val="24"/>
          <w:szCs w:val="24"/>
          <w:lang w:val="en-NZ"/>
        </w:rPr>
        <w:t xml:space="preserve">Levi </w:t>
      </w:r>
      <w:r w:rsidR="006B29F0" w:rsidRPr="00D42471">
        <w:rPr>
          <w:sz w:val="24"/>
          <w:szCs w:val="24"/>
          <w:lang w:val="en-NZ"/>
        </w:rPr>
        <w:t xml:space="preserve">M (2014) </w:t>
      </w:r>
      <w:r w:rsidRPr="00D42471">
        <w:rPr>
          <w:sz w:val="24"/>
          <w:szCs w:val="24"/>
          <w:lang w:val="en-NZ"/>
        </w:rPr>
        <w:t>Sentencing the Respectable Offender: Re-collaring the white-collar criminal</w:t>
      </w:r>
      <w:r w:rsidR="006B29F0" w:rsidRPr="00D42471">
        <w:rPr>
          <w:sz w:val="24"/>
          <w:szCs w:val="24"/>
          <w:lang w:val="en-NZ"/>
        </w:rPr>
        <w:t>.</w:t>
      </w:r>
      <w:r w:rsidRPr="00D42471">
        <w:rPr>
          <w:sz w:val="24"/>
          <w:szCs w:val="24"/>
          <w:lang w:val="en-NZ"/>
        </w:rPr>
        <w:t xml:space="preserve"> </w:t>
      </w:r>
      <w:r w:rsidR="006B29F0" w:rsidRPr="00D42471">
        <w:rPr>
          <w:sz w:val="24"/>
          <w:szCs w:val="24"/>
          <w:lang w:val="en-NZ"/>
        </w:rPr>
        <w:t>I</w:t>
      </w:r>
      <w:r w:rsidRPr="00D42471">
        <w:rPr>
          <w:sz w:val="24"/>
          <w:szCs w:val="24"/>
          <w:lang w:val="en-NZ"/>
        </w:rPr>
        <w:t>n</w:t>
      </w:r>
      <w:r w:rsidR="00E11D9C" w:rsidRPr="00D42471">
        <w:rPr>
          <w:sz w:val="24"/>
          <w:szCs w:val="24"/>
          <w:lang w:val="en-NZ"/>
        </w:rPr>
        <w:t>:</w:t>
      </w:r>
      <w:r w:rsidRPr="00D42471">
        <w:rPr>
          <w:sz w:val="24"/>
          <w:szCs w:val="24"/>
          <w:lang w:val="en-NZ"/>
        </w:rPr>
        <w:t xml:space="preserve"> Cullen</w:t>
      </w:r>
      <w:r w:rsidR="00E11D9C" w:rsidRPr="00D42471">
        <w:rPr>
          <w:sz w:val="24"/>
          <w:szCs w:val="24"/>
          <w:lang w:val="en-NZ"/>
        </w:rPr>
        <w:t xml:space="preserve"> F,</w:t>
      </w:r>
      <w:r w:rsidRPr="00D42471">
        <w:rPr>
          <w:sz w:val="24"/>
          <w:szCs w:val="24"/>
          <w:lang w:val="en-NZ"/>
        </w:rPr>
        <w:t xml:space="preserve"> Benson </w:t>
      </w:r>
      <w:r w:rsidR="00E11D9C" w:rsidRPr="00D42471">
        <w:rPr>
          <w:sz w:val="24"/>
          <w:szCs w:val="24"/>
          <w:lang w:val="en-NZ"/>
        </w:rPr>
        <w:t xml:space="preserve">M </w:t>
      </w:r>
      <w:r w:rsidRPr="00D42471">
        <w:rPr>
          <w:sz w:val="24"/>
          <w:szCs w:val="24"/>
          <w:lang w:val="en-NZ"/>
        </w:rPr>
        <w:t>and van Slyke</w:t>
      </w:r>
      <w:r w:rsidR="00E11D9C" w:rsidRPr="00D42471">
        <w:rPr>
          <w:sz w:val="24"/>
          <w:szCs w:val="24"/>
          <w:lang w:val="en-NZ"/>
        </w:rPr>
        <w:t xml:space="preserve"> S</w:t>
      </w:r>
      <w:r w:rsidRPr="00D42471">
        <w:rPr>
          <w:sz w:val="24"/>
          <w:szCs w:val="24"/>
          <w:lang w:val="en-NZ"/>
        </w:rPr>
        <w:t xml:space="preserve"> (</w:t>
      </w:r>
      <w:r w:rsidR="00E11D9C" w:rsidRPr="00D42471">
        <w:rPr>
          <w:sz w:val="24"/>
          <w:szCs w:val="24"/>
          <w:lang w:val="en-NZ"/>
        </w:rPr>
        <w:t>e</w:t>
      </w:r>
      <w:r w:rsidRPr="00D42471">
        <w:rPr>
          <w:sz w:val="24"/>
          <w:szCs w:val="24"/>
          <w:lang w:val="en-NZ"/>
        </w:rPr>
        <w:t xml:space="preserve">ds) </w:t>
      </w:r>
      <w:r w:rsidRPr="00D42471">
        <w:rPr>
          <w:i/>
          <w:sz w:val="24"/>
          <w:szCs w:val="24"/>
          <w:lang w:val="en-NZ"/>
        </w:rPr>
        <w:t>Oxford Handbook of White-Collar Crime</w:t>
      </w:r>
      <w:r w:rsidR="00E11D9C" w:rsidRPr="00D42471">
        <w:rPr>
          <w:i/>
          <w:sz w:val="24"/>
          <w:szCs w:val="24"/>
          <w:lang w:val="en-NZ"/>
        </w:rPr>
        <w:t>.</w:t>
      </w:r>
      <w:r w:rsidR="006B29F0" w:rsidRPr="00D42471">
        <w:rPr>
          <w:sz w:val="24"/>
          <w:szCs w:val="24"/>
          <w:lang w:val="en-NZ"/>
        </w:rPr>
        <w:t xml:space="preserve"> Oxford: </w:t>
      </w:r>
      <w:r w:rsidRPr="00D42471">
        <w:rPr>
          <w:sz w:val="24"/>
          <w:szCs w:val="24"/>
          <w:lang w:val="en-NZ"/>
        </w:rPr>
        <w:t xml:space="preserve">Oxford University Press. </w:t>
      </w:r>
      <w:r w:rsidR="00C445D0" w:rsidRPr="00D42471">
        <w:t xml:space="preserve"> </w:t>
      </w:r>
    </w:p>
    <w:p w:rsidR="00C445D0" w:rsidRDefault="00C445D0" w:rsidP="00525C52">
      <w:pPr>
        <w:spacing w:line="240" w:lineRule="auto"/>
        <w:rPr>
          <w:lang w:val="en-NZ"/>
        </w:rPr>
      </w:pPr>
      <w:r w:rsidRPr="00D42471">
        <w:rPr>
          <w:lang w:val="en-NZ"/>
        </w:rPr>
        <w:t xml:space="preserve">Marriott L (2012) Tax Crime and Punishment in New Zealand. </w:t>
      </w:r>
      <w:r w:rsidRPr="00D42471">
        <w:rPr>
          <w:i/>
          <w:lang w:val="en-NZ"/>
        </w:rPr>
        <w:t>British Tax Review</w:t>
      </w:r>
      <w:r w:rsidR="00F76242" w:rsidRPr="00D42471">
        <w:rPr>
          <w:i/>
          <w:lang w:val="en-NZ"/>
        </w:rPr>
        <w:t xml:space="preserve"> </w:t>
      </w:r>
      <w:r w:rsidR="00F76242" w:rsidRPr="00D42471">
        <w:rPr>
          <w:lang w:val="en-NZ"/>
        </w:rPr>
        <w:t>36(5):</w:t>
      </w:r>
      <w:r w:rsidR="006374E4" w:rsidRPr="00D42471">
        <w:rPr>
          <w:lang w:val="en-NZ"/>
        </w:rPr>
        <w:t xml:space="preserve"> </w:t>
      </w:r>
      <w:r w:rsidRPr="00D42471">
        <w:rPr>
          <w:lang w:val="en-NZ"/>
        </w:rPr>
        <w:t>623-656.</w:t>
      </w:r>
    </w:p>
    <w:p w:rsidR="006845F5" w:rsidRPr="00D42471" w:rsidRDefault="006845F5" w:rsidP="006845F5">
      <w:pPr>
        <w:spacing w:line="240" w:lineRule="auto"/>
        <w:rPr>
          <w:lang w:val="en-NZ"/>
        </w:rPr>
      </w:pPr>
      <w:r w:rsidRPr="00D42471">
        <w:rPr>
          <w:lang w:val="en-NZ"/>
        </w:rPr>
        <w:t>Marriott L (2014</w:t>
      </w:r>
      <w:r>
        <w:rPr>
          <w:lang w:val="en-NZ"/>
        </w:rPr>
        <w:t>a</w:t>
      </w:r>
      <w:r w:rsidRPr="00D42471">
        <w:rPr>
          <w:lang w:val="en-NZ"/>
        </w:rPr>
        <w:t xml:space="preserve">) Justice and the Justice System: A comparison of tax evasion and welfare fraud in Australasia. </w:t>
      </w:r>
      <w:r w:rsidRPr="00D42471">
        <w:rPr>
          <w:i/>
          <w:lang w:val="en-NZ"/>
        </w:rPr>
        <w:t>Griffith Law Review</w:t>
      </w:r>
      <w:r w:rsidRPr="00D42471">
        <w:rPr>
          <w:lang w:val="en-NZ"/>
        </w:rPr>
        <w:t xml:space="preserve"> 22(2): 403-429.</w:t>
      </w:r>
    </w:p>
    <w:p w:rsidR="00E92548" w:rsidRPr="00D42471" w:rsidRDefault="00E92548" w:rsidP="00E92548">
      <w:pPr>
        <w:spacing w:line="240" w:lineRule="auto"/>
        <w:rPr>
          <w:lang w:val="en-NZ"/>
        </w:rPr>
      </w:pPr>
      <w:r w:rsidRPr="00720F47">
        <w:rPr>
          <w:lang w:val="en-NZ"/>
        </w:rPr>
        <w:lastRenderedPageBreak/>
        <w:t>Marriott L (2014</w:t>
      </w:r>
      <w:r w:rsidR="006845F5">
        <w:rPr>
          <w:lang w:val="en-NZ"/>
        </w:rPr>
        <w:t>b</w:t>
      </w:r>
      <w:r w:rsidRPr="00720F47">
        <w:rPr>
          <w:lang w:val="en-NZ"/>
        </w:rPr>
        <w:t>) Unpaid tax and overpaid welfare: a comparison of the debt recovery approaches</w:t>
      </w:r>
      <w:r>
        <w:rPr>
          <w:lang w:val="en-NZ"/>
        </w:rPr>
        <w:t xml:space="preserve"> </w:t>
      </w:r>
      <w:r w:rsidRPr="00720F47">
        <w:rPr>
          <w:lang w:val="en-NZ"/>
        </w:rPr>
        <w:t>in New Zealand</w:t>
      </w:r>
      <w:r>
        <w:rPr>
          <w:lang w:val="en-NZ"/>
        </w:rPr>
        <w:t>.</w:t>
      </w:r>
      <w:r w:rsidRPr="00720F47">
        <w:rPr>
          <w:lang w:val="en-NZ"/>
        </w:rPr>
        <w:t xml:space="preserve"> </w:t>
      </w:r>
      <w:r w:rsidRPr="00720F47">
        <w:rPr>
          <w:i/>
          <w:lang w:val="en-NZ"/>
        </w:rPr>
        <w:t>New Zealand Journal of Taxation Law and Policy</w:t>
      </w:r>
      <w:r w:rsidRPr="00720F47">
        <w:rPr>
          <w:lang w:val="en-NZ"/>
        </w:rPr>
        <w:t>, 20</w:t>
      </w:r>
      <w:r>
        <w:rPr>
          <w:lang w:val="en-NZ"/>
        </w:rPr>
        <w:t>:</w:t>
      </w:r>
      <w:r w:rsidRPr="00720F47">
        <w:rPr>
          <w:lang w:val="en-NZ"/>
        </w:rPr>
        <w:t xml:space="preserve"> 46–70.</w:t>
      </w:r>
    </w:p>
    <w:p w:rsidR="00103256" w:rsidRPr="00D42471" w:rsidRDefault="00103256" w:rsidP="00525C52">
      <w:pPr>
        <w:pStyle w:val="FootnoteText"/>
        <w:rPr>
          <w:sz w:val="24"/>
          <w:szCs w:val="24"/>
          <w:lang w:val="en-NZ"/>
        </w:rPr>
      </w:pPr>
      <w:r w:rsidRPr="00D42471">
        <w:rPr>
          <w:sz w:val="24"/>
          <w:szCs w:val="24"/>
        </w:rPr>
        <w:t xml:space="preserve">Marriott L (2018) Pursuit of White-Collar Crime in New Zealand. </w:t>
      </w:r>
      <w:r w:rsidRPr="00D42471">
        <w:rPr>
          <w:i/>
          <w:sz w:val="24"/>
          <w:szCs w:val="24"/>
        </w:rPr>
        <w:t xml:space="preserve">Journal of Australian Taxation </w:t>
      </w:r>
      <w:r w:rsidR="00F76242" w:rsidRPr="00D42471">
        <w:rPr>
          <w:sz w:val="24"/>
          <w:szCs w:val="24"/>
        </w:rPr>
        <w:t>20:</w:t>
      </w:r>
      <w:r w:rsidRPr="00D42471">
        <w:rPr>
          <w:i/>
          <w:sz w:val="24"/>
          <w:szCs w:val="24"/>
        </w:rPr>
        <w:t xml:space="preserve"> </w:t>
      </w:r>
      <w:r w:rsidRPr="00D42471">
        <w:rPr>
          <w:sz w:val="24"/>
          <w:szCs w:val="24"/>
        </w:rPr>
        <w:t xml:space="preserve">1-24. </w:t>
      </w:r>
    </w:p>
    <w:p w:rsidR="00C445D0" w:rsidRPr="00D42471" w:rsidRDefault="00C445D0" w:rsidP="00525C52">
      <w:pPr>
        <w:spacing w:line="240" w:lineRule="auto"/>
        <w:rPr>
          <w:lang w:val="en-NZ"/>
        </w:rPr>
      </w:pPr>
      <w:r w:rsidRPr="00D42471">
        <w:rPr>
          <w:lang w:val="en-NZ"/>
        </w:rPr>
        <w:t xml:space="preserve">Marston G and Walsh T (2008) A Case of Misrepresentation: Social security fraud and the criminal justice system in Australia. </w:t>
      </w:r>
      <w:r w:rsidRPr="00D42471">
        <w:rPr>
          <w:i/>
          <w:lang w:val="en-NZ"/>
        </w:rPr>
        <w:t>Griffith Law Review</w:t>
      </w:r>
      <w:r w:rsidR="006374E4" w:rsidRPr="00D42471">
        <w:rPr>
          <w:lang w:val="en-NZ"/>
        </w:rPr>
        <w:t xml:space="preserve"> </w:t>
      </w:r>
      <w:r w:rsidRPr="00D42471">
        <w:rPr>
          <w:lang w:val="en-NZ"/>
        </w:rPr>
        <w:t>17</w:t>
      </w:r>
      <w:r w:rsidR="00F76242" w:rsidRPr="00D42471">
        <w:rPr>
          <w:lang w:val="en-NZ"/>
        </w:rPr>
        <w:t>(1):</w:t>
      </w:r>
      <w:r w:rsidR="006374E4" w:rsidRPr="00D42471">
        <w:rPr>
          <w:lang w:val="en-NZ"/>
        </w:rPr>
        <w:t xml:space="preserve"> </w:t>
      </w:r>
      <w:r w:rsidRPr="00D42471">
        <w:rPr>
          <w:lang w:val="en-NZ"/>
        </w:rPr>
        <w:t xml:space="preserve">285-300. </w:t>
      </w:r>
    </w:p>
    <w:p w:rsidR="00722679" w:rsidRPr="00D42471" w:rsidRDefault="00722679" w:rsidP="00525C52">
      <w:pPr>
        <w:pStyle w:val="FootnoteText"/>
        <w:rPr>
          <w:sz w:val="24"/>
          <w:szCs w:val="24"/>
        </w:rPr>
      </w:pPr>
      <w:r w:rsidRPr="00D42471">
        <w:rPr>
          <w:sz w:val="24"/>
          <w:szCs w:val="24"/>
        </w:rPr>
        <w:t>Ministry of Social Development</w:t>
      </w:r>
      <w:r w:rsidR="00151F70" w:rsidRPr="00D42471">
        <w:rPr>
          <w:sz w:val="24"/>
          <w:szCs w:val="24"/>
        </w:rPr>
        <w:t xml:space="preserve"> (2017)</w:t>
      </w:r>
      <w:r w:rsidRPr="00D42471">
        <w:rPr>
          <w:sz w:val="24"/>
          <w:szCs w:val="24"/>
        </w:rPr>
        <w:t xml:space="preserve"> </w:t>
      </w:r>
      <w:r w:rsidRPr="00D42471">
        <w:rPr>
          <w:i/>
          <w:sz w:val="24"/>
          <w:szCs w:val="24"/>
        </w:rPr>
        <w:t>Annual Report 2016/17</w:t>
      </w:r>
      <w:r w:rsidR="00151F70" w:rsidRPr="00D42471">
        <w:rPr>
          <w:i/>
          <w:sz w:val="24"/>
          <w:szCs w:val="24"/>
        </w:rPr>
        <w:t xml:space="preserve">. </w:t>
      </w:r>
      <w:r w:rsidR="00F73CA6" w:rsidRPr="00D42471">
        <w:rPr>
          <w:sz w:val="24"/>
          <w:szCs w:val="24"/>
        </w:rPr>
        <w:t>Available at:</w:t>
      </w:r>
      <w:r w:rsidRPr="00D42471">
        <w:rPr>
          <w:sz w:val="24"/>
          <w:szCs w:val="24"/>
        </w:rPr>
        <w:t xml:space="preserve"> </w:t>
      </w:r>
      <w:hyperlink r:id="rId10" w:history="1">
        <w:r w:rsidRPr="00D42471">
          <w:rPr>
            <w:rStyle w:val="Hyperlink"/>
            <w:color w:val="auto"/>
            <w:sz w:val="24"/>
            <w:szCs w:val="24"/>
            <w:u w:val="none"/>
          </w:rPr>
          <w:t>www.msd.govt.nz</w:t>
        </w:r>
      </w:hyperlink>
      <w:r w:rsidR="00F73CA6" w:rsidRPr="00D42471">
        <w:rPr>
          <w:rStyle w:val="Hyperlink"/>
          <w:color w:val="auto"/>
          <w:sz w:val="24"/>
          <w:szCs w:val="24"/>
          <w:u w:val="none"/>
        </w:rPr>
        <w:t xml:space="preserve"> (accessed 15 May 2019)</w:t>
      </w:r>
      <w:r w:rsidR="00151F70" w:rsidRPr="00D42471">
        <w:rPr>
          <w:sz w:val="24"/>
          <w:szCs w:val="24"/>
        </w:rPr>
        <w:t xml:space="preserve">. </w:t>
      </w:r>
    </w:p>
    <w:p w:rsidR="002D75DF" w:rsidRPr="00D42471" w:rsidRDefault="002D75DF" w:rsidP="00525C52">
      <w:pPr>
        <w:pStyle w:val="FootnoteText"/>
        <w:rPr>
          <w:sz w:val="24"/>
          <w:szCs w:val="24"/>
        </w:rPr>
      </w:pPr>
      <w:r w:rsidRPr="00D42471">
        <w:rPr>
          <w:sz w:val="24"/>
          <w:szCs w:val="24"/>
        </w:rPr>
        <w:t xml:space="preserve">McClellan </w:t>
      </w:r>
      <w:r w:rsidR="00151F70" w:rsidRPr="00D42471">
        <w:rPr>
          <w:sz w:val="24"/>
          <w:szCs w:val="24"/>
        </w:rPr>
        <w:t xml:space="preserve">P (2011) </w:t>
      </w:r>
      <w:r w:rsidRPr="00D42471">
        <w:rPr>
          <w:sz w:val="24"/>
          <w:szCs w:val="24"/>
        </w:rPr>
        <w:t>White Collar Crime: Perpetrators and penalties</w:t>
      </w:r>
      <w:r w:rsidR="00151F70" w:rsidRPr="00D42471">
        <w:rPr>
          <w:sz w:val="24"/>
          <w:szCs w:val="24"/>
        </w:rPr>
        <w:t>.</w:t>
      </w:r>
      <w:r w:rsidRPr="00D42471">
        <w:rPr>
          <w:sz w:val="24"/>
          <w:szCs w:val="24"/>
        </w:rPr>
        <w:t xml:space="preserve"> Fraud and Corruption in Government Seminar, University of New South Wales, Keynote Address, Thu 24 November 2011, The Hon Justice Peter McClellan, Chief Judge at Common Law, Supreme Court of New South Wales.</w:t>
      </w:r>
    </w:p>
    <w:p w:rsidR="00D41460" w:rsidRPr="00D42471" w:rsidRDefault="00D41460" w:rsidP="00525C52">
      <w:pPr>
        <w:spacing w:line="240" w:lineRule="auto"/>
      </w:pPr>
      <w:r w:rsidRPr="00D42471">
        <w:t>Mendes S (2004) Certainty, Severity, and their Relative Deterrent Effects: Questioning the implications of the role of risk in criminal deterrence policy</w:t>
      </w:r>
      <w:r w:rsidR="00151F70" w:rsidRPr="00D42471">
        <w:t>.</w:t>
      </w:r>
      <w:r w:rsidRPr="00D42471">
        <w:t xml:space="preserve"> </w:t>
      </w:r>
      <w:r w:rsidRPr="00D42471">
        <w:rPr>
          <w:i/>
        </w:rPr>
        <w:t>The Policy Studies Journal</w:t>
      </w:r>
      <w:r w:rsidRPr="00D42471">
        <w:t xml:space="preserve"> 32</w:t>
      </w:r>
      <w:r w:rsidR="00F76242" w:rsidRPr="00D42471">
        <w:t xml:space="preserve">(1): </w:t>
      </w:r>
      <w:r w:rsidRPr="00D42471">
        <w:t>59-72.</w:t>
      </w:r>
    </w:p>
    <w:p w:rsidR="00277FD2" w:rsidRPr="00D42471" w:rsidRDefault="00277FD2" w:rsidP="00525C52">
      <w:pPr>
        <w:pStyle w:val="FootnoteText"/>
        <w:tabs>
          <w:tab w:val="left" w:pos="288"/>
        </w:tabs>
        <w:rPr>
          <w:sz w:val="24"/>
          <w:szCs w:val="24"/>
          <w:lang w:val="en-NZ"/>
        </w:rPr>
      </w:pPr>
      <w:proofErr w:type="spellStart"/>
      <w:r w:rsidRPr="00D42471">
        <w:rPr>
          <w:sz w:val="24"/>
          <w:szCs w:val="24"/>
          <w:lang w:val="en-NZ"/>
        </w:rPr>
        <w:t>Nelken</w:t>
      </w:r>
      <w:proofErr w:type="spellEnd"/>
      <w:r w:rsidRPr="00D42471">
        <w:rPr>
          <w:sz w:val="24"/>
          <w:szCs w:val="24"/>
          <w:lang w:val="en-NZ"/>
        </w:rPr>
        <w:t xml:space="preserve"> D (1997) White-Collar Crime. In</w:t>
      </w:r>
      <w:r w:rsidR="00E11D9C" w:rsidRPr="00D42471">
        <w:rPr>
          <w:sz w:val="24"/>
          <w:szCs w:val="24"/>
          <w:lang w:val="en-NZ"/>
        </w:rPr>
        <w:t>:</w:t>
      </w:r>
      <w:r w:rsidRPr="00D42471">
        <w:rPr>
          <w:sz w:val="24"/>
          <w:szCs w:val="24"/>
          <w:lang w:val="en-NZ"/>
        </w:rPr>
        <w:t xml:space="preserve"> Maguire</w:t>
      </w:r>
      <w:r w:rsidR="00E11D9C" w:rsidRPr="00D42471">
        <w:rPr>
          <w:sz w:val="24"/>
          <w:szCs w:val="24"/>
          <w:lang w:val="en-NZ"/>
        </w:rPr>
        <w:t xml:space="preserve"> M</w:t>
      </w:r>
      <w:r w:rsidRPr="00D42471">
        <w:rPr>
          <w:sz w:val="24"/>
          <w:szCs w:val="24"/>
          <w:lang w:val="en-NZ"/>
        </w:rPr>
        <w:t xml:space="preserve">, Morgan </w:t>
      </w:r>
      <w:r w:rsidR="00E11D9C" w:rsidRPr="00D42471">
        <w:rPr>
          <w:sz w:val="24"/>
          <w:szCs w:val="24"/>
          <w:lang w:val="en-NZ"/>
        </w:rPr>
        <w:t xml:space="preserve">R </w:t>
      </w:r>
      <w:r w:rsidRPr="00D42471">
        <w:rPr>
          <w:sz w:val="24"/>
          <w:szCs w:val="24"/>
          <w:lang w:val="en-NZ"/>
        </w:rPr>
        <w:t>and Reiner</w:t>
      </w:r>
      <w:r w:rsidR="00E11D9C" w:rsidRPr="00D42471">
        <w:rPr>
          <w:sz w:val="24"/>
          <w:szCs w:val="24"/>
          <w:lang w:val="en-NZ"/>
        </w:rPr>
        <w:t xml:space="preserve"> R</w:t>
      </w:r>
      <w:r w:rsidRPr="00D42471">
        <w:rPr>
          <w:sz w:val="24"/>
          <w:szCs w:val="24"/>
          <w:lang w:val="en-NZ"/>
        </w:rPr>
        <w:t xml:space="preserve"> (</w:t>
      </w:r>
      <w:r w:rsidR="00E11D9C" w:rsidRPr="00D42471">
        <w:rPr>
          <w:sz w:val="24"/>
          <w:szCs w:val="24"/>
          <w:lang w:val="en-NZ"/>
        </w:rPr>
        <w:t>eds</w:t>
      </w:r>
      <w:r w:rsidRPr="00D42471">
        <w:rPr>
          <w:sz w:val="24"/>
          <w:szCs w:val="24"/>
          <w:lang w:val="en-NZ"/>
        </w:rPr>
        <w:t xml:space="preserve">) </w:t>
      </w:r>
      <w:r w:rsidRPr="00D42471">
        <w:rPr>
          <w:i/>
          <w:sz w:val="24"/>
          <w:szCs w:val="24"/>
          <w:lang w:val="en-NZ"/>
        </w:rPr>
        <w:t>The Oxford Handbook of Criminology, 2</w:t>
      </w:r>
      <w:r w:rsidRPr="00D42471">
        <w:rPr>
          <w:i/>
          <w:sz w:val="24"/>
          <w:szCs w:val="24"/>
          <w:vertAlign w:val="superscript"/>
          <w:lang w:val="en-NZ"/>
        </w:rPr>
        <w:t>nd</w:t>
      </w:r>
      <w:r w:rsidRPr="00D42471">
        <w:rPr>
          <w:i/>
          <w:sz w:val="24"/>
          <w:szCs w:val="24"/>
          <w:lang w:val="en-NZ"/>
        </w:rPr>
        <w:t xml:space="preserve"> Edition. </w:t>
      </w:r>
      <w:r w:rsidRPr="00D42471">
        <w:rPr>
          <w:sz w:val="24"/>
          <w:szCs w:val="24"/>
          <w:lang w:val="en-NZ"/>
        </w:rPr>
        <w:t xml:space="preserve">Oxford: Oxford University Press.  </w:t>
      </w:r>
    </w:p>
    <w:p w:rsidR="00D41460" w:rsidRDefault="00D41460" w:rsidP="00525C52">
      <w:pPr>
        <w:pStyle w:val="FootnoteText"/>
        <w:rPr>
          <w:sz w:val="24"/>
          <w:szCs w:val="24"/>
        </w:rPr>
      </w:pPr>
      <w:r w:rsidRPr="00D42471">
        <w:rPr>
          <w:sz w:val="24"/>
          <w:szCs w:val="24"/>
        </w:rPr>
        <w:t>Paternoster</w:t>
      </w:r>
      <w:r w:rsidR="00F76242" w:rsidRPr="00D42471">
        <w:rPr>
          <w:sz w:val="24"/>
          <w:szCs w:val="24"/>
        </w:rPr>
        <w:t xml:space="preserve"> R</w:t>
      </w:r>
      <w:r w:rsidRPr="00D42471">
        <w:rPr>
          <w:sz w:val="24"/>
          <w:szCs w:val="24"/>
        </w:rPr>
        <w:t xml:space="preserve"> </w:t>
      </w:r>
      <w:r w:rsidRPr="00D42471">
        <w:t>(</w:t>
      </w:r>
      <w:r w:rsidRPr="00D42471">
        <w:rPr>
          <w:sz w:val="24"/>
          <w:szCs w:val="24"/>
        </w:rPr>
        <w:t>2010</w:t>
      </w:r>
      <w:r w:rsidRPr="00D42471">
        <w:t>)</w:t>
      </w:r>
      <w:r w:rsidRPr="00D42471">
        <w:rPr>
          <w:sz w:val="24"/>
          <w:szCs w:val="24"/>
        </w:rPr>
        <w:t xml:space="preserve"> How Much Do We Really Know About Criminal Deterrence? </w:t>
      </w:r>
      <w:r w:rsidRPr="00D42471">
        <w:rPr>
          <w:i/>
          <w:sz w:val="24"/>
          <w:szCs w:val="24"/>
        </w:rPr>
        <w:t>Journal of Criminal Law and Criminology</w:t>
      </w:r>
      <w:r w:rsidR="004D5E7B" w:rsidRPr="00D42471">
        <w:rPr>
          <w:sz w:val="24"/>
          <w:szCs w:val="24"/>
        </w:rPr>
        <w:t xml:space="preserve"> </w:t>
      </w:r>
      <w:r w:rsidRPr="00D42471">
        <w:rPr>
          <w:sz w:val="24"/>
          <w:szCs w:val="24"/>
        </w:rPr>
        <w:t>100</w:t>
      </w:r>
      <w:r w:rsidR="00F76242" w:rsidRPr="00D42471">
        <w:rPr>
          <w:sz w:val="24"/>
          <w:szCs w:val="24"/>
        </w:rPr>
        <w:t>(3):</w:t>
      </w:r>
      <w:r w:rsidRPr="00D42471">
        <w:rPr>
          <w:sz w:val="24"/>
          <w:szCs w:val="24"/>
        </w:rPr>
        <w:t xml:space="preserve"> 765-823.</w:t>
      </w:r>
    </w:p>
    <w:p w:rsidR="00AF7124" w:rsidRPr="00AF7124" w:rsidRDefault="00AF7124" w:rsidP="00525C52">
      <w:pPr>
        <w:pStyle w:val="FootnoteText"/>
        <w:rPr>
          <w:sz w:val="24"/>
          <w:szCs w:val="24"/>
        </w:rPr>
      </w:pPr>
      <w:proofErr w:type="spellStart"/>
      <w:r>
        <w:rPr>
          <w:sz w:val="24"/>
          <w:szCs w:val="24"/>
        </w:rPr>
        <w:t>Pavlich</w:t>
      </w:r>
      <w:proofErr w:type="spellEnd"/>
      <w:r>
        <w:rPr>
          <w:sz w:val="24"/>
          <w:szCs w:val="24"/>
        </w:rPr>
        <w:t xml:space="preserve"> G (2013) Criminal Justice and Cape Law’s Persons. </w:t>
      </w:r>
      <w:r>
        <w:rPr>
          <w:i/>
          <w:sz w:val="24"/>
          <w:szCs w:val="24"/>
        </w:rPr>
        <w:t xml:space="preserve">Social &amp; Legal Studies </w:t>
      </w:r>
      <w:r>
        <w:rPr>
          <w:sz w:val="24"/>
          <w:szCs w:val="24"/>
        </w:rPr>
        <w:t xml:space="preserve">23(1): 55-72. </w:t>
      </w:r>
    </w:p>
    <w:p w:rsidR="00722679" w:rsidRPr="00D42471" w:rsidRDefault="00722679" w:rsidP="00525C52">
      <w:pPr>
        <w:pStyle w:val="FootnoteText"/>
        <w:rPr>
          <w:sz w:val="24"/>
          <w:szCs w:val="24"/>
        </w:rPr>
      </w:pPr>
      <w:proofErr w:type="spellStart"/>
      <w:r w:rsidRPr="00D42471">
        <w:rPr>
          <w:sz w:val="24"/>
          <w:szCs w:val="24"/>
        </w:rPr>
        <w:t>Pogarsky</w:t>
      </w:r>
      <w:proofErr w:type="spellEnd"/>
      <w:r w:rsidR="004D5E7B" w:rsidRPr="00D42471">
        <w:rPr>
          <w:sz w:val="24"/>
          <w:szCs w:val="24"/>
        </w:rPr>
        <w:t xml:space="preserve"> G</w:t>
      </w:r>
      <w:r w:rsidRPr="00D42471">
        <w:rPr>
          <w:sz w:val="24"/>
          <w:szCs w:val="24"/>
        </w:rPr>
        <w:t xml:space="preserve"> and Piquero</w:t>
      </w:r>
      <w:r w:rsidR="004D5E7B" w:rsidRPr="00D42471">
        <w:rPr>
          <w:sz w:val="24"/>
          <w:szCs w:val="24"/>
        </w:rPr>
        <w:t xml:space="preserve"> AR (2003)</w:t>
      </w:r>
      <w:r w:rsidRPr="00D42471">
        <w:rPr>
          <w:sz w:val="24"/>
          <w:szCs w:val="24"/>
        </w:rPr>
        <w:t xml:space="preserve"> Can Punishment Encourage Offending? Investigating the “resetting” effect</w:t>
      </w:r>
      <w:r w:rsidR="004D5E7B" w:rsidRPr="00D42471">
        <w:rPr>
          <w:sz w:val="24"/>
          <w:szCs w:val="24"/>
        </w:rPr>
        <w:t xml:space="preserve">. </w:t>
      </w:r>
      <w:r w:rsidRPr="00D42471">
        <w:rPr>
          <w:i/>
          <w:sz w:val="24"/>
          <w:szCs w:val="24"/>
        </w:rPr>
        <w:t>Journal of Research in Crime and Delinquency</w:t>
      </w:r>
      <w:r w:rsidR="004D5E7B" w:rsidRPr="00D42471">
        <w:rPr>
          <w:sz w:val="24"/>
          <w:szCs w:val="24"/>
        </w:rPr>
        <w:t xml:space="preserve"> 40</w:t>
      </w:r>
      <w:r w:rsidR="00F76242" w:rsidRPr="00D42471">
        <w:rPr>
          <w:sz w:val="24"/>
          <w:szCs w:val="24"/>
        </w:rPr>
        <w:t>:</w:t>
      </w:r>
      <w:r w:rsidRPr="00D42471">
        <w:rPr>
          <w:i/>
          <w:sz w:val="24"/>
          <w:szCs w:val="24"/>
        </w:rPr>
        <w:t xml:space="preserve"> </w:t>
      </w:r>
      <w:r w:rsidRPr="00D42471">
        <w:rPr>
          <w:sz w:val="24"/>
          <w:szCs w:val="24"/>
        </w:rPr>
        <w:t>95</w:t>
      </w:r>
      <w:r w:rsidR="004239B4" w:rsidRPr="00D42471">
        <w:rPr>
          <w:sz w:val="24"/>
          <w:szCs w:val="24"/>
        </w:rPr>
        <w:t>-119</w:t>
      </w:r>
      <w:r w:rsidRPr="00D42471">
        <w:rPr>
          <w:sz w:val="24"/>
          <w:szCs w:val="24"/>
        </w:rPr>
        <w:t xml:space="preserve">. </w:t>
      </w:r>
    </w:p>
    <w:p w:rsidR="00D41460" w:rsidRPr="00D42471" w:rsidRDefault="00D41460" w:rsidP="00525C52">
      <w:pPr>
        <w:spacing w:line="240" w:lineRule="auto"/>
        <w:rPr>
          <w:rStyle w:val="Hyperlink"/>
          <w:color w:val="auto"/>
          <w:u w:val="none"/>
        </w:rPr>
      </w:pPr>
      <w:proofErr w:type="spellStart"/>
      <w:r w:rsidRPr="00D42471">
        <w:t>Polinsky</w:t>
      </w:r>
      <w:proofErr w:type="spellEnd"/>
      <w:r w:rsidRPr="00D42471">
        <w:t xml:space="preserve"> AM and </w:t>
      </w:r>
      <w:proofErr w:type="spellStart"/>
      <w:r w:rsidRPr="00D42471">
        <w:t>Shavell</w:t>
      </w:r>
      <w:proofErr w:type="spellEnd"/>
      <w:r w:rsidRPr="00D42471">
        <w:t xml:space="preserve"> S (1999) The Economic Theory of Public Enforcement of La</w:t>
      </w:r>
      <w:r w:rsidR="00C766A9" w:rsidRPr="00D42471">
        <w:t>w. NBER Working Paper 6993.</w:t>
      </w:r>
      <w:r w:rsidRPr="00D42471">
        <w:rPr>
          <w:rStyle w:val="Hyperlink"/>
          <w:color w:val="auto"/>
          <w:u w:val="none"/>
        </w:rPr>
        <w:t xml:space="preserve"> </w:t>
      </w:r>
    </w:p>
    <w:p w:rsidR="00722679" w:rsidRPr="00D42471" w:rsidRDefault="00722679" w:rsidP="00525C52">
      <w:pPr>
        <w:spacing w:line="240" w:lineRule="auto"/>
        <w:rPr>
          <w:lang w:val="en-NZ"/>
        </w:rPr>
      </w:pPr>
      <w:r w:rsidRPr="00D42471">
        <w:rPr>
          <w:lang w:val="en-NZ"/>
        </w:rPr>
        <w:t>Poveda</w:t>
      </w:r>
      <w:r w:rsidR="006C2DE2" w:rsidRPr="00D42471">
        <w:rPr>
          <w:lang w:val="en-NZ"/>
        </w:rPr>
        <w:t xml:space="preserve"> TG (1994) </w:t>
      </w:r>
      <w:r w:rsidRPr="00D42471">
        <w:rPr>
          <w:i/>
          <w:lang w:val="en-NZ"/>
        </w:rPr>
        <w:t>Rethinking White-Collar Crime</w:t>
      </w:r>
      <w:r w:rsidR="006C2DE2" w:rsidRPr="00D42471">
        <w:rPr>
          <w:i/>
          <w:lang w:val="en-NZ"/>
        </w:rPr>
        <w:t xml:space="preserve">. </w:t>
      </w:r>
      <w:r w:rsidR="006C2DE2" w:rsidRPr="00D42471">
        <w:rPr>
          <w:lang w:val="en-NZ"/>
        </w:rPr>
        <w:t xml:space="preserve">Westport: </w:t>
      </w:r>
      <w:r w:rsidRPr="00D42471">
        <w:rPr>
          <w:lang w:val="en-NZ"/>
        </w:rPr>
        <w:t>Praeger</w:t>
      </w:r>
      <w:r w:rsidR="006C2DE2" w:rsidRPr="00D42471">
        <w:rPr>
          <w:lang w:val="en-NZ"/>
        </w:rPr>
        <w:t>.</w:t>
      </w:r>
      <w:r w:rsidRPr="00D42471">
        <w:rPr>
          <w:lang w:val="en-NZ"/>
        </w:rPr>
        <w:t xml:space="preserve"> </w:t>
      </w:r>
    </w:p>
    <w:p w:rsidR="00502F27" w:rsidRPr="00D42471" w:rsidRDefault="00502F27" w:rsidP="00525C52">
      <w:pPr>
        <w:pStyle w:val="FootnoteText"/>
        <w:rPr>
          <w:sz w:val="24"/>
          <w:szCs w:val="24"/>
        </w:rPr>
      </w:pPr>
      <w:proofErr w:type="spellStart"/>
      <w:r w:rsidRPr="00D42471">
        <w:rPr>
          <w:sz w:val="24"/>
          <w:szCs w:val="24"/>
        </w:rPr>
        <w:t>Scheider</w:t>
      </w:r>
      <w:proofErr w:type="spellEnd"/>
      <w:r w:rsidRPr="00D42471">
        <w:rPr>
          <w:sz w:val="24"/>
          <w:szCs w:val="24"/>
        </w:rPr>
        <w:t xml:space="preserve"> MC </w:t>
      </w:r>
      <w:r w:rsidRPr="00D42471">
        <w:t>(</w:t>
      </w:r>
      <w:r w:rsidRPr="00D42471">
        <w:rPr>
          <w:sz w:val="24"/>
          <w:szCs w:val="24"/>
        </w:rPr>
        <w:t>2001</w:t>
      </w:r>
      <w:r w:rsidRPr="00D42471">
        <w:t>)</w:t>
      </w:r>
      <w:r w:rsidRPr="00D42471">
        <w:rPr>
          <w:sz w:val="24"/>
          <w:szCs w:val="24"/>
        </w:rPr>
        <w:t xml:space="preserve"> Deterrence and the Base Rate Fallacy: An examination of perceived certainty. </w:t>
      </w:r>
      <w:r w:rsidRPr="00D42471">
        <w:rPr>
          <w:i/>
          <w:sz w:val="24"/>
          <w:szCs w:val="24"/>
        </w:rPr>
        <w:t>Justice Quarterly</w:t>
      </w:r>
      <w:r w:rsidR="004D5E7B" w:rsidRPr="00D42471">
        <w:rPr>
          <w:sz w:val="24"/>
          <w:szCs w:val="24"/>
        </w:rPr>
        <w:t xml:space="preserve"> </w:t>
      </w:r>
      <w:r w:rsidRPr="00D42471">
        <w:rPr>
          <w:sz w:val="24"/>
          <w:szCs w:val="24"/>
        </w:rPr>
        <w:t>18</w:t>
      </w:r>
      <w:r w:rsidR="00F76242" w:rsidRPr="00D42471">
        <w:rPr>
          <w:sz w:val="24"/>
          <w:szCs w:val="24"/>
        </w:rPr>
        <w:t>(1):</w:t>
      </w:r>
      <w:r w:rsidRPr="00D42471">
        <w:rPr>
          <w:sz w:val="24"/>
          <w:szCs w:val="24"/>
        </w:rPr>
        <w:t xml:space="preserve"> 63-86.    </w:t>
      </w:r>
    </w:p>
    <w:p w:rsidR="00722679" w:rsidRPr="00D42471" w:rsidRDefault="00722679" w:rsidP="00525C52">
      <w:pPr>
        <w:pStyle w:val="FootnoteText"/>
        <w:rPr>
          <w:sz w:val="24"/>
          <w:szCs w:val="24"/>
        </w:rPr>
      </w:pPr>
      <w:r w:rsidRPr="00D42471">
        <w:rPr>
          <w:sz w:val="24"/>
          <w:szCs w:val="24"/>
        </w:rPr>
        <w:t xml:space="preserve">Shapiro </w:t>
      </w:r>
      <w:r w:rsidR="004D5E7B" w:rsidRPr="00D42471">
        <w:rPr>
          <w:sz w:val="24"/>
          <w:szCs w:val="24"/>
        </w:rPr>
        <w:t xml:space="preserve">SP (1990) </w:t>
      </w:r>
      <w:r w:rsidRPr="00D42471">
        <w:rPr>
          <w:sz w:val="24"/>
          <w:szCs w:val="24"/>
        </w:rPr>
        <w:t>Collaring the Crime, not the Criminal: Reconsidering the concept of white-collar crime</w:t>
      </w:r>
      <w:r w:rsidR="004D5E7B" w:rsidRPr="00D42471">
        <w:rPr>
          <w:sz w:val="24"/>
          <w:szCs w:val="24"/>
        </w:rPr>
        <w:t>.</w:t>
      </w:r>
      <w:r w:rsidRPr="00D42471">
        <w:rPr>
          <w:sz w:val="24"/>
          <w:szCs w:val="24"/>
        </w:rPr>
        <w:t xml:space="preserve"> </w:t>
      </w:r>
      <w:r w:rsidRPr="00D42471">
        <w:rPr>
          <w:i/>
          <w:sz w:val="24"/>
          <w:szCs w:val="24"/>
        </w:rPr>
        <w:t>American Sociological Review</w:t>
      </w:r>
      <w:r w:rsidR="004D5E7B" w:rsidRPr="00D42471">
        <w:rPr>
          <w:sz w:val="24"/>
          <w:szCs w:val="24"/>
        </w:rPr>
        <w:t xml:space="preserve"> 55</w:t>
      </w:r>
      <w:r w:rsidR="00F76242" w:rsidRPr="00D42471">
        <w:rPr>
          <w:sz w:val="24"/>
          <w:szCs w:val="24"/>
        </w:rPr>
        <w:t>(3):</w:t>
      </w:r>
      <w:r w:rsidRPr="00D42471">
        <w:rPr>
          <w:sz w:val="24"/>
          <w:szCs w:val="24"/>
        </w:rPr>
        <w:t xml:space="preserve"> 346</w:t>
      </w:r>
      <w:r w:rsidR="004239B4" w:rsidRPr="00D42471">
        <w:rPr>
          <w:sz w:val="24"/>
          <w:szCs w:val="24"/>
        </w:rPr>
        <w:t>-365</w:t>
      </w:r>
      <w:r w:rsidR="00ED04D3" w:rsidRPr="00D42471">
        <w:rPr>
          <w:sz w:val="24"/>
          <w:szCs w:val="24"/>
        </w:rPr>
        <w:t>.</w:t>
      </w:r>
      <w:r w:rsidRPr="00D42471">
        <w:rPr>
          <w:sz w:val="24"/>
          <w:szCs w:val="24"/>
        </w:rPr>
        <w:t xml:space="preserve"> </w:t>
      </w:r>
    </w:p>
    <w:p w:rsidR="00722679" w:rsidRPr="00D42471" w:rsidRDefault="00722679" w:rsidP="00525C52">
      <w:pPr>
        <w:pStyle w:val="FootnoteText"/>
        <w:rPr>
          <w:sz w:val="24"/>
          <w:szCs w:val="24"/>
        </w:rPr>
      </w:pPr>
      <w:proofErr w:type="spellStart"/>
      <w:r w:rsidRPr="00D42471">
        <w:rPr>
          <w:sz w:val="24"/>
          <w:szCs w:val="24"/>
        </w:rPr>
        <w:t>Slemrod</w:t>
      </w:r>
      <w:proofErr w:type="spellEnd"/>
      <w:r w:rsidRPr="00D42471">
        <w:rPr>
          <w:sz w:val="24"/>
          <w:szCs w:val="24"/>
        </w:rPr>
        <w:t xml:space="preserve"> </w:t>
      </w:r>
      <w:r w:rsidR="004D5E7B" w:rsidRPr="00D42471">
        <w:rPr>
          <w:sz w:val="24"/>
          <w:szCs w:val="24"/>
        </w:rPr>
        <w:t xml:space="preserve">J, </w:t>
      </w:r>
      <w:r w:rsidRPr="00D42471">
        <w:rPr>
          <w:sz w:val="24"/>
          <w:szCs w:val="24"/>
        </w:rPr>
        <w:t xml:space="preserve">Blumenthal </w:t>
      </w:r>
      <w:r w:rsidR="004D5E7B" w:rsidRPr="00D42471">
        <w:rPr>
          <w:sz w:val="24"/>
          <w:szCs w:val="24"/>
        </w:rPr>
        <w:t xml:space="preserve">M </w:t>
      </w:r>
      <w:r w:rsidRPr="00D42471">
        <w:rPr>
          <w:sz w:val="24"/>
          <w:szCs w:val="24"/>
        </w:rPr>
        <w:t xml:space="preserve">and Christian </w:t>
      </w:r>
      <w:r w:rsidR="00151AFF" w:rsidRPr="00D42471">
        <w:rPr>
          <w:sz w:val="24"/>
          <w:szCs w:val="24"/>
        </w:rPr>
        <w:t>C</w:t>
      </w:r>
      <w:r w:rsidR="004D5E7B" w:rsidRPr="00D42471">
        <w:rPr>
          <w:sz w:val="24"/>
          <w:szCs w:val="24"/>
        </w:rPr>
        <w:t xml:space="preserve"> (2001) </w:t>
      </w:r>
      <w:r w:rsidRPr="00D42471">
        <w:rPr>
          <w:sz w:val="24"/>
          <w:szCs w:val="24"/>
        </w:rPr>
        <w:t>Taxpayer Response to an Increased Probability of Audit: Evidence from a controlled experiment in Minnesota</w:t>
      </w:r>
      <w:r w:rsidR="004D5E7B" w:rsidRPr="00D42471">
        <w:rPr>
          <w:sz w:val="24"/>
          <w:szCs w:val="24"/>
        </w:rPr>
        <w:t>.</w:t>
      </w:r>
      <w:r w:rsidRPr="00D42471">
        <w:rPr>
          <w:sz w:val="24"/>
          <w:szCs w:val="24"/>
        </w:rPr>
        <w:t xml:space="preserve"> </w:t>
      </w:r>
      <w:r w:rsidRPr="00D42471">
        <w:rPr>
          <w:i/>
          <w:iCs/>
          <w:sz w:val="24"/>
          <w:szCs w:val="24"/>
        </w:rPr>
        <w:t>Journal of Public Economics</w:t>
      </w:r>
      <w:r w:rsidR="004D5E7B" w:rsidRPr="00D42471">
        <w:rPr>
          <w:iCs/>
          <w:sz w:val="24"/>
          <w:szCs w:val="24"/>
        </w:rPr>
        <w:t xml:space="preserve"> 79</w:t>
      </w:r>
      <w:r w:rsidR="00F76242" w:rsidRPr="00D42471">
        <w:rPr>
          <w:iCs/>
          <w:sz w:val="24"/>
          <w:szCs w:val="24"/>
        </w:rPr>
        <w:t>:</w:t>
      </w:r>
      <w:r w:rsidRPr="00D42471">
        <w:rPr>
          <w:i/>
          <w:iCs/>
          <w:sz w:val="24"/>
          <w:szCs w:val="24"/>
        </w:rPr>
        <w:t xml:space="preserve"> </w:t>
      </w:r>
      <w:r w:rsidRPr="00D42471">
        <w:rPr>
          <w:sz w:val="24"/>
          <w:szCs w:val="24"/>
        </w:rPr>
        <w:t>455</w:t>
      </w:r>
      <w:r w:rsidR="004239B4" w:rsidRPr="00D42471">
        <w:rPr>
          <w:sz w:val="24"/>
          <w:szCs w:val="24"/>
        </w:rPr>
        <w:t>-483.</w:t>
      </w:r>
      <w:r w:rsidRPr="00D42471">
        <w:rPr>
          <w:sz w:val="24"/>
          <w:szCs w:val="24"/>
        </w:rPr>
        <w:t xml:space="preserve"> </w:t>
      </w:r>
    </w:p>
    <w:p w:rsidR="00277FD2" w:rsidRPr="00D42471" w:rsidRDefault="00277FD2" w:rsidP="00525C52">
      <w:pPr>
        <w:spacing w:line="240" w:lineRule="auto"/>
        <w:rPr>
          <w:lang w:val="en-NZ"/>
        </w:rPr>
      </w:pPr>
      <w:r w:rsidRPr="00D42471">
        <w:rPr>
          <w:lang w:val="en-NZ"/>
        </w:rPr>
        <w:t xml:space="preserve">Smith G, Button M, Johnston L and Frimpong K (2011) </w:t>
      </w:r>
      <w:r w:rsidRPr="00D42471">
        <w:rPr>
          <w:i/>
          <w:lang w:val="en-NZ"/>
        </w:rPr>
        <w:t xml:space="preserve">Studying Fraud as </w:t>
      </w:r>
      <w:proofErr w:type="gramStart"/>
      <w:r w:rsidRPr="00D42471">
        <w:rPr>
          <w:i/>
          <w:lang w:val="en-NZ"/>
        </w:rPr>
        <w:t>White Collar</w:t>
      </w:r>
      <w:proofErr w:type="gramEnd"/>
      <w:r w:rsidRPr="00D42471">
        <w:rPr>
          <w:i/>
          <w:lang w:val="en-NZ"/>
        </w:rPr>
        <w:t xml:space="preserve"> Crime</w:t>
      </w:r>
      <w:r w:rsidRPr="00D42471">
        <w:rPr>
          <w:lang w:val="en-NZ"/>
        </w:rPr>
        <w:t xml:space="preserve">. Basingstoke: Palgrave MacMillan.  </w:t>
      </w:r>
    </w:p>
    <w:p w:rsidR="00722679" w:rsidRPr="00D42471" w:rsidRDefault="00722679" w:rsidP="00525C52">
      <w:pPr>
        <w:spacing w:line="240" w:lineRule="auto"/>
        <w:rPr>
          <w:lang w:val="en-NZ"/>
        </w:rPr>
      </w:pPr>
      <w:r w:rsidRPr="00D42471">
        <w:rPr>
          <w:lang w:val="en-NZ"/>
        </w:rPr>
        <w:t xml:space="preserve">Snider </w:t>
      </w:r>
      <w:r w:rsidR="00525C52" w:rsidRPr="00D42471">
        <w:rPr>
          <w:lang w:val="en-NZ"/>
        </w:rPr>
        <w:t xml:space="preserve">L (1982) </w:t>
      </w:r>
      <w:r w:rsidRPr="00D42471">
        <w:rPr>
          <w:lang w:val="en-NZ"/>
        </w:rPr>
        <w:t>Traditional and Corporate Theft: A comparison of sanctions</w:t>
      </w:r>
      <w:r w:rsidR="00525C52" w:rsidRPr="00D42471">
        <w:rPr>
          <w:lang w:val="en-NZ"/>
        </w:rPr>
        <w:t>. In</w:t>
      </w:r>
      <w:r w:rsidR="00E11D9C" w:rsidRPr="00D42471">
        <w:rPr>
          <w:lang w:val="en-NZ"/>
        </w:rPr>
        <w:t>:</w:t>
      </w:r>
      <w:r w:rsidRPr="00D42471">
        <w:rPr>
          <w:lang w:val="en-NZ"/>
        </w:rPr>
        <w:t xml:space="preserve"> Wickman </w:t>
      </w:r>
      <w:r w:rsidR="00E11D9C" w:rsidRPr="00D42471">
        <w:rPr>
          <w:lang w:val="en-NZ"/>
        </w:rPr>
        <w:t xml:space="preserve">P </w:t>
      </w:r>
      <w:r w:rsidRPr="00D42471">
        <w:rPr>
          <w:lang w:val="en-NZ"/>
        </w:rPr>
        <w:t xml:space="preserve">and Dailey </w:t>
      </w:r>
      <w:r w:rsidR="00E11D9C" w:rsidRPr="00D42471">
        <w:rPr>
          <w:lang w:val="en-NZ"/>
        </w:rPr>
        <w:t xml:space="preserve">T </w:t>
      </w:r>
      <w:r w:rsidRPr="00D42471">
        <w:rPr>
          <w:lang w:val="en-NZ"/>
        </w:rPr>
        <w:t>(</w:t>
      </w:r>
      <w:r w:rsidR="00E11D9C" w:rsidRPr="00D42471">
        <w:rPr>
          <w:lang w:val="en-NZ"/>
        </w:rPr>
        <w:t>e</w:t>
      </w:r>
      <w:r w:rsidRPr="00D42471">
        <w:rPr>
          <w:lang w:val="en-NZ"/>
        </w:rPr>
        <w:t xml:space="preserve">ds) </w:t>
      </w:r>
      <w:r w:rsidRPr="00D42471">
        <w:rPr>
          <w:i/>
          <w:lang w:val="en-NZ"/>
        </w:rPr>
        <w:t>White-Collar and Economic Crime</w:t>
      </w:r>
      <w:r w:rsidR="00525C52" w:rsidRPr="00D42471">
        <w:rPr>
          <w:i/>
          <w:lang w:val="en-NZ"/>
        </w:rPr>
        <w:t xml:space="preserve">. </w:t>
      </w:r>
      <w:r w:rsidR="00525C52" w:rsidRPr="00D42471">
        <w:rPr>
          <w:lang w:val="en-NZ"/>
        </w:rPr>
        <w:t xml:space="preserve">Lexington: </w:t>
      </w:r>
      <w:r w:rsidRPr="00D42471">
        <w:rPr>
          <w:lang w:val="en-NZ"/>
        </w:rPr>
        <w:t>Lexington Books</w:t>
      </w:r>
      <w:r w:rsidR="00525C52" w:rsidRPr="00D42471">
        <w:rPr>
          <w:lang w:val="en-NZ"/>
        </w:rPr>
        <w:t>.</w:t>
      </w:r>
      <w:r w:rsidRPr="00D42471">
        <w:rPr>
          <w:lang w:val="en-NZ"/>
        </w:rPr>
        <w:t xml:space="preserve"> </w:t>
      </w:r>
    </w:p>
    <w:p w:rsidR="00722679" w:rsidRPr="00D42471" w:rsidRDefault="00722679" w:rsidP="00525C52">
      <w:pPr>
        <w:pStyle w:val="FootnoteText"/>
        <w:rPr>
          <w:sz w:val="24"/>
          <w:szCs w:val="24"/>
        </w:rPr>
      </w:pPr>
      <w:r w:rsidRPr="00D42471">
        <w:rPr>
          <w:sz w:val="24"/>
          <w:szCs w:val="24"/>
        </w:rPr>
        <w:t>Spicer</w:t>
      </w:r>
      <w:r w:rsidR="00525C52" w:rsidRPr="00D42471">
        <w:rPr>
          <w:sz w:val="24"/>
          <w:szCs w:val="24"/>
        </w:rPr>
        <w:t xml:space="preserve"> MW</w:t>
      </w:r>
      <w:r w:rsidRPr="00D42471">
        <w:rPr>
          <w:sz w:val="24"/>
          <w:szCs w:val="24"/>
        </w:rPr>
        <w:t xml:space="preserve"> and Everett </w:t>
      </w:r>
      <w:r w:rsidR="00525C52" w:rsidRPr="00D42471">
        <w:rPr>
          <w:sz w:val="24"/>
          <w:szCs w:val="24"/>
        </w:rPr>
        <w:t xml:space="preserve">TJ (1982) </w:t>
      </w:r>
      <w:r w:rsidRPr="00D42471">
        <w:rPr>
          <w:sz w:val="24"/>
          <w:szCs w:val="24"/>
        </w:rPr>
        <w:t>Audit Probabilities and the Tax Evasion Decision: An experimental approach</w:t>
      </w:r>
      <w:r w:rsidR="00525C52" w:rsidRPr="00D42471">
        <w:rPr>
          <w:sz w:val="24"/>
          <w:szCs w:val="24"/>
        </w:rPr>
        <w:t>.</w:t>
      </w:r>
      <w:r w:rsidRPr="00D42471">
        <w:rPr>
          <w:sz w:val="24"/>
          <w:szCs w:val="24"/>
        </w:rPr>
        <w:t xml:space="preserve"> </w:t>
      </w:r>
      <w:r w:rsidRPr="00D42471">
        <w:rPr>
          <w:i/>
          <w:iCs/>
          <w:sz w:val="24"/>
          <w:szCs w:val="24"/>
        </w:rPr>
        <w:t>Journal of Economic Psychology</w:t>
      </w:r>
      <w:r w:rsidR="00525C52" w:rsidRPr="00D42471">
        <w:rPr>
          <w:iCs/>
          <w:sz w:val="24"/>
          <w:szCs w:val="24"/>
        </w:rPr>
        <w:t xml:space="preserve"> 2</w:t>
      </w:r>
      <w:r w:rsidR="00C00CA2" w:rsidRPr="00D42471">
        <w:rPr>
          <w:iCs/>
          <w:sz w:val="24"/>
          <w:szCs w:val="24"/>
        </w:rPr>
        <w:t>:</w:t>
      </w:r>
      <w:r w:rsidRPr="00D42471">
        <w:rPr>
          <w:i/>
          <w:iCs/>
          <w:sz w:val="24"/>
          <w:szCs w:val="24"/>
        </w:rPr>
        <w:t xml:space="preserve"> </w:t>
      </w:r>
      <w:r w:rsidRPr="00D42471">
        <w:rPr>
          <w:sz w:val="24"/>
          <w:szCs w:val="24"/>
        </w:rPr>
        <w:t>241</w:t>
      </w:r>
      <w:r w:rsidR="004239B4" w:rsidRPr="00D42471">
        <w:rPr>
          <w:sz w:val="24"/>
          <w:szCs w:val="24"/>
        </w:rPr>
        <w:t>-245.</w:t>
      </w:r>
    </w:p>
    <w:p w:rsidR="001E583B" w:rsidRDefault="00E91068" w:rsidP="00525C52">
      <w:pPr>
        <w:spacing w:line="240" w:lineRule="auto"/>
        <w:rPr>
          <w:lang w:val="en-NZ"/>
        </w:rPr>
      </w:pPr>
      <w:r w:rsidRPr="00D42471">
        <w:rPr>
          <w:lang w:val="en-NZ"/>
        </w:rPr>
        <w:t>Sutherland EH</w:t>
      </w:r>
      <w:r w:rsidR="00151AFF" w:rsidRPr="00D42471">
        <w:rPr>
          <w:lang w:val="en-NZ"/>
        </w:rPr>
        <w:t xml:space="preserve"> (1940)</w:t>
      </w:r>
      <w:r w:rsidRPr="00D42471">
        <w:rPr>
          <w:lang w:val="en-NZ"/>
        </w:rPr>
        <w:t xml:space="preserve"> White Collar Criminality. </w:t>
      </w:r>
      <w:r w:rsidRPr="00D42471">
        <w:rPr>
          <w:i/>
          <w:lang w:val="en-NZ"/>
        </w:rPr>
        <w:t xml:space="preserve">American Sociological Review </w:t>
      </w:r>
      <w:r w:rsidRPr="00D42471">
        <w:rPr>
          <w:lang w:val="en-NZ"/>
        </w:rPr>
        <w:t>5</w:t>
      </w:r>
      <w:r w:rsidR="00C00CA2" w:rsidRPr="00D42471">
        <w:rPr>
          <w:lang w:val="en-NZ"/>
        </w:rPr>
        <w:t>:</w:t>
      </w:r>
      <w:r w:rsidR="00525C52" w:rsidRPr="00D42471">
        <w:rPr>
          <w:lang w:val="en-NZ"/>
        </w:rPr>
        <w:t xml:space="preserve"> </w:t>
      </w:r>
      <w:r w:rsidRPr="00D42471">
        <w:rPr>
          <w:lang w:val="en-NZ"/>
        </w:rPr>
        <w:t xml:space="preserve">1-12. </w:t>
      </w:r>
    </w:p>
    <w:p w:rsidR="002D75DF" w:rsidRPr="00D42471" w:rsidRDefault="002D75DF" w:rsidP="00525C52">
      <w:pPr>
        <w:pStyle w:val="FootnoteText"/>
        <w:rPr>
          <w:sz w:val="24"/>
          <w:szCs w:val="24"/>
        </w:rPr>
      </w:pPr>
      <w:r w:rsidRPr="00D42471">
        <w:rPr>
          <w:sz w:val="24"/>
          <w:szCs w:val="24"/>
        </w:rPr>
        <w:t>Varma</w:t>
      </w:r>
      <w:r w:rsidR="00525C52" w:rsidRPr="00D42471">
        <w:rPr>
          <w:sz w:val="24"/>
          <w:szCs w:val="24"/>
        </w:rPr>
        <w:t xml:space="preserve"> K</w:t>
      </w:r>
      <w:r w:rsidRPr="00D42471">
        <w:rPr>
          <w:sz w:val="24"/>
          <w:szCs w:val="24"/>
        </w:rPr>
        <w:t xml:space="preserve"> and Doob </w:t>
      </w:r>
      <w:r w:rsidR="00525C52" w:rsidRPr="00D42471">
        <w:rPr>
          <w:sz w:val="24"/>
          <w:szCs w:val="24"/>
        </w:rPr>
        <w:t xml:space="preserve">A (1998) </w:t>
      </w:r>
      <w:r w:rsidRPr="00D42471">
        <w:rPr>
          <w:sz w:val="24"/>
          <w:szCs w:val="24"/>
        </w:rPr>
        <w:t>Deterring Economic Crimes: The case of tax evasion</w:t>
      </w:r>
      <w:r w:rsidR="00525C52" w:rsidRPr="00D42471">
        <w:rPr>
          <w:sz w:val="24"/>
          <w:szCs w:val="24"/>
        </w:rPr>
        <w:t>.</w:t>
      </w:r>
      <w:r w:rsidRPr="00D42471">
        <w:rPr>
          <w:i/>
          <w:sz w:val="24"/>
          <w:szCs w:val="24"/>
        </w:rPr>
        <w:t xml:space="preserve"> Canadian Journal of Criminology</w:t>
      </w:r>
      <w:r w:rsidR="00525C52" w:rsidRPr="00D42471">
        <w:rPr>
          <w:sz w:val="24"/>
          <w:szCs w:val="24"/>
        </w:rPr>
        <w:t xml:space="preserve"> 40</w:t>
      </w:r>
      <w:r w:rsidR="00C00CA2" w:rsidRPr="00D42471">
        <w:rPr>
          <w:sz w:val="24"/>
          <w:szCs w:val="24"/>
        </w:rPr>
        <w:t xml:space="preserve">(2): </w:t>
      </w:r>
      <w:r w:rsidRPr="00D42471">
        <w:rPr>
          <w:sz w:val="24"/>
          <w:szCs w:val="24"/>
        </w:rPr>
        <w:t>165</w:t>
      </w:r>
      <w:r w:rsidR="004239B4" w:rsidRPr="00D42471">
        <w:rPr>
          <w:sz w:val="24"/>
          <w:szCs w:val="24"/>
        </w:rPr>
        <w:t>-184</w:t>
      </w:r>
      <w:r w:rsidR="00525C52" w:rsidRPr="00D42471">
        <w:rPr>
          <w:sz w:val="24"/>
          <w:szCs w:val="24"/>
        </w:rPr>
        <w:t>.</w:t>
      </w:r>
      <w:r w:rsidRPr="00D42471">
        <w:rPr>
          <w:sz w:val="24"/>
          <w:szCs w:val="24"/>
        </w:rPr>
        <w:t xml:space="preserve"> </w:t>
      </w:r>
    </w:p>
    <w:p w:rsidR="00502F27" w:rsidRPr="00D42471" w:rsidRDefault="00502F27" w:rsidP="00525C52">
      <w:pPr>
        <w:spacing w:line="240" w:lineRule="auto"/>
      </w:pPr>
      <w:r w:rsidRPr="00D42471">
        <w:t xml:space="preserve">Weigel R, </w:t>
      </w:r>
      <w:proofErr w:type="spellStart"/>
      <w:r w:rsidRPr="00D42471">
        <w:t>Hessing</w:t>
      </w:r>
      <w:proofErr w:type="spellEnd"/>
      <w:r w:rsidRPr="00D42471">
        <w:t xml:space="preserve"> D and </w:t>
      </w:r>
      <w:proofErr w:type="spellStart"/>
      <w:r w:rsidRPr="00D42471">
        <w:t>Elffers</w:t>
      </w:r>
      <w:proofErr w:type="spellEnd"/>
      <w:r w:rsidRPr="00D42471">
        <w:t xml:space="preserve"> H (1987) Tax Evasion Research: A critical appraisal and theoretical model. </w:t>
      </w:r>
      <w:r w:rsidRPr="00D42471">
        <w:rPr>
          <w:i/>
        </w:rPr>
        <w:t>Journal of Economic Psychology</w:t>
      </w:r>
      <w:r w:rsidR="00525C52" w:rsidRPr="00D42471">
        <w:t xml:space="preserve"> </w:t>
      </w:r>
      <w:r w:rsidRPr="00D42471">
        <w:t>8</w:t>
      </w:r>
      <w:r w:rsidR="00C00CA2" w:rsidRPr="00D42471">
        <w:t>:</w:t>
      </w:r>
      <w:r w:rsidRPr="00D42471">
        <w:t xml:space="preserve"> 215-235.</w:t>
      </w:r>
    </w:p>
    <w:p w:rsidR="00E91068" w:rsidRPr="00D42471" w:rsidRDefault="00E91068" w:rsidP="00525C52">
      <w:pPr>
        <w:spacing w:line="240" w:lineRule="auto"/>
        <w:rPr>
          <w:lang w:val="en-NZ"/>
        </w:rPr>
      </w:pPr>
      <w:r w:rsidRPr="00D42471">
        <w:rPr>
          <w:lang w:val="en-NZ"/>
        </w:rPr>
        <w:t xml:space="preserve">Weisburd D, Wheeler S, Waring E and Bode N (1991) </w:t>
      </w:r>
      <w:r w:rsidRPr="00D42471">
        <w:rPr>
          <w:i/>
          <w:lang w:val="en-NZ"/>
        </w:rPr>
        <w:t xml:space="preserve">Crimes of the Middle Classes: White-collar offenders in the federal courts.  </w:t>
      </w:r>
      <w:r w:rsidRPr="00D42471">
        <w:rPr>
          <w:lang w:val="en-NZ"/>
        </w:rPr>
        <w:t xml:space="preserve">New Haven: Yale University Press.  </w:t>
      </w:r>
    </w:p>
    <w:p w:rsidR="00722679" w:rsidRPr="00D42471" w:rsidRDefault="00722679" w:rsidP="00525C52">
      <w:pPr>
        <w:pStyle w:val="FootnoteText"/>
        <w:rPr>
          <w:sz w:val="24"/>
          <w:szCs w:val="24"/>
          <w:lang w:val="en-NZ"/>
        </w:rPr>
      </w:pPr>
      <w:r w:rsidRPr="00D42471">
        <w:rPr>
          <w:sz w:val="24"/>
          <w:szCs w:val="24"/>
          <w:lang w:val="en-NZ"/>
        </w:rPr>
        <w:t xml:space="preserve">Wheeler </w:t>
      </w:r>
      <w:r w:rsidR="00525C52" w:rsidRPr="00D42471">
        <w:rPr>
          <w:sz w:val="24"/>
          <w:szCs w:val="24"/>
          <w:lang w:val="en-NZ"/>
        </w:rPr>
        <w:t xml:space="preserve">S, </w:t>
      </w:r>
      <w:r w:rsidRPr="00D42471">
        <w:rPr>
          <w:sz w:val="24"/>
          <w:szCs w:val="24"/>
          <w:lang w:val="en-NZ"/>
        </w:rPr>
        <w:t>Weisburd</w:t>
      </w:r>
      <w:r w:rsidR="00525C52" w:rsidRPr="00D42471">
        <w:rPr>
          <w:sz w:val="24"/>
          <w:szCs w:val="24"/>
          <w:lang w:val="en-NZ"/>
        </w:rPr>
        <w:t xml:space="preserve"> D</w:t>
      </w:r>
      <w:r w:rsidRPr="00D42471">
        <w:rPr>
          <w:sz w:val="24"/>
          <w:szCs w:val="24"/>
          <w:lang w:val="en-NZ"/>
        </w:rPr>
        <w:t xml:space="preserve"> and Bode</w:t>
      </w:r>
      <w:r w:rsidR="00525C52" w:rsidRPr="00D42471">
        <w:rPr>
          <w:sz w:val="24"/>
          <w:szCs w:val="24"/>
          <w:lang w:val="en-NZ"/>
        </w:rPr>
        <w:t xml:space="preserve"> N (1982) </w:t>
      </w:r>
      <w:r w:rsidRPr="00D42471">
        <w:rPr>
          <w:sz w:val="24"/>
          <w:szCs w:val="24"/>
          <w:lang w:val="en-NZ"/>
        </w:rPr>
        <w:t>Sentencing the White-Collar Criminal: Rhetoric and Reality</w:t>
      </w:r>
      <w:r w:rsidR="00525C52" w:rsidRPr="00D42471">
        <w:rPr>
          <w:sz w:val="24"/>
          <w:szCs w:val="24"/>
          <w:lang w:val="en-NZ"/>
        </w:rPr>
        <w:t>.</w:t>
      </w:r>
      <w:r w:rsidRPr="00D42471">
        <w:rPr>
          <w:sz w:val="24"/>
          <w:szCs w:val="24"/>
          <w:lang w:val="en-NZ"/>
        </w:rPr>
        <w:t xml:space="preserve"> </w:t>
      </w:r>
      <w:r w:rsidRPr="00D42471">
        <w:rPr>
          <w:i/>
          <w:sz w:val="24"/>
          <w:szCs w:val="24"/>
          <w:lang w:val="en-NZ"/>
        </w:rPr>
        <w:t>American Sociological Review</w:t>
      </w:r>
      <w:r w:rsidR="00525C52" w:rsidRPr="00D42471">
        <w:rPr>
          <w:sz w:val="24"/>
          <w:szCs w:val="24"/>
          <w:lang w:val="en-NZ"/>
        </w:rPr>
        <w:t xml:space="preserve"> 47</w:t>
      </w:r>
      <w:r w:rsidR="00C00CA2" w:rsidRPr="00D42471">
        <w:rPr>
          <w:sz w:val="24"/>
          <w:szCs w:val="24"/>
          <w:lang w:val="en-NZ"/>
        </w:rPr>
        <w:t xml:space="preserve">(5): </w:t>
      </w:r>
      <w:r w:rsidRPr="00D42471">
        <w:rPr>
          <w:sz w:val="24"/>
          <w:szCs w:val="24"/>
          <w:lang w:val="en-NZ"/>
        </w:rPr>
        <w:t xml:space="preserve"> 641</w:t>
      </w:r>
      <w:r w:rsidR="004239B4" w:rsidRPr="00D42471">
        <w:rPr>
          <w:sz w:val="24"/>
          <w:szCs w:val="24"/>
          <w:lang w:val="en-NZ"/>
        </w:rPr>
        <w:t>-659</w:t>
      </w:r>
      <w:r w:rsidRPr="00D42471">
        <w:rPr>
          <w:sz w:val="24"/>
          <w:szCs w:val="24"/>
          <w:lang w:val="en-NZ"/>
        </w:rPr>
        <w:t xml:space="preserve">.   </w:t>
      </w:r>
    </w:p>
    <w:p w:rsidR="00BD393E" w:rsidRPr="00D42471" w:rsidRDefault="00BD393E" w:rsidP="00525C52">
      <w:pPr>
        <w:pStyle w:val="FootnoteText"/>
        <w:rPr>
          <w:sz w:val="24"/>
          <w:szCs w:val="24"/>
        </w:rPr>
      </w:pPr>
      <w:r w:rsidRPr="00D42471">
        <w:rPr>
          <w:sz w:val="24"/>
          <w:szCs w:val="24"/>
        </w:rPr>
        <w:t xml:space="preserve">Wheeler S, Mann K </w:t>
      </w:r>
      <w:r w:rsidR="006C2DE2" w:rsidRPr="00D42471">
        <w:rPr>
          <w:sz w:val="24"/>
          <w:szCs w:val="24"/>
        </w:rPr>
        <w:t xml:space="preserve">and </w:t>
      </w:r>
      <w:proofErr w:type="spellStart"/>
      <w:r w:rsidRPr="00D42471">
        <w:rPr>
          <w:sz w:val="24"/>
          <w:szCs w:val="24"/>
        </w:rPr>
        <w:t>Sarat</w:t>
      </w:r>
      <w:proofErr w:type="spellEnd"/>
      <w:r w:rsidRPr="00D42471">
        <w:rPr>
          <w:sz w:val="24"/>
          <w:szCs w:val="24"/>
        </w:rPr>
        <w:t xml:space="preserve"> A </w:t>
      </w:r>
      <w:r w:rsidR="006C2DE2" w:rsidRPr="00D42471">
        <w:rPr>
          <w:sz w:val="24"/>
          <w:szCs w:val="24"/>
        </w:rPr>
        <w:t>(</w:t>
      </w:r>
      <w:r w:rsidRPr="00D42471">
        <w:rPr>
          <w:sz w:val="24"/>
          <w:szCs w:val="24"/>
        </w:rPr>
        <w:t>1988</w:t>
      </w:r>
      <w:r w:rsidR="006C2DE2" w:rsidRPr="00D42471">
        <w:rPr>
          <w:sz w:val="24"/>
          <w:szCs w:val="24"/>
        </w:rPr>
        <w:t>)</w:t>
      </w:r>
      <w:r w:rsidRPr="00D42471">
        <w:rPr>
          <w:sz w:val="24"/>
          <w:szCs w:val="24"/>
        </w:rPr>
        <w:t xml:space="preserve"> </w:t>
      </w:r>
      <w:r w:rsidRPr="00D42471">
        <w:rPr>
          <w:i/>
          <w:sz w:val="24"/>
          <w:szCs w:val="24"/>
        </w:rPr>
        <w:t xml:space="preserve">Sitting in Judgement: The sentencing of white-collar criminals. </w:t>
      </w:r>
      <w:r w:rsidRPr="00D42471">
        <w:rPr>
          <w:sz w:val="24"/>
          <w:szCs w:val="24"/>
        </w:rPr>
        <w:t>New Haven: Yale University Press</w:t>
      </w:r>
      <w:r w:rsidR="006C2DE2" w:rsidRPr="00D42471">
        <w:rPr>
          <w:sz w:val="24"/>
          <w:szCs w:val="24"/>
        </w:rPr>
        <w:t>.</w:t>
      </w:r>
    </w:p>
    <w:p w:rsidR="00D84B92" w:rsidRPr="00BF5AE2" w:rsidRDefault="00D84B92" w:rsidP="00151AFF">
      <w:pPr>
        <w:pStyle w:val="FootnoteText"/>
      </w:pPr>
      <w:r w:rsidRPr="00D42471">
        <w:rPr>
          <w:sz w:val="24"/>
          <w:szCs w:val="24"/>
          <w:lang w:val="en-NZ"/>
        </w:rPr>
        <w:lastRenderedPageBreak/>
        <w:t xml:space="preserve">Wheeler </w:t>
      </w:r>
      <w:r w:rsidR="00525C52" w:rsidRPr="00D42471">
        <w:rPr>
          <w:sz w:val="24"/>
          <w:szCs w:val="24"/>
          <w:lang w:val="en-NZ"/>
        </w:rPr>
        <w:t xml:space="preserve">S, </w:t>
      </w:r>
      <w:r w:rsidRPr="00D42471">
        <w:rPr>
          <w:sz w:val="24"/>
          <w:szCs w:val="24"/>
          <w:lang w:val="en-NZ"/>
        </w:rPr>
        <w:t xml:space="preserve">Weisburd </w:t>
      </w:r>
      <w:r w:rsidR="00525C52" w:rsidRPr="00D42471">
        <w:rPr>
          <w:sz w:val="24"/>
          <w:szCs w:val="24"/>
          <w:lang w:val="en-NZ"/>
        </w:rPr>
        <w:t xml:space="preserve">D, </w:t>
      </w:r>
      <w:r w:rsidRPr="00D42471">
        <w:rPr>
          <w:sz w:val="24"/>
          <w:szCs w:val="24"/>
          <w:lang w:val="en-NZ"/>
        </w:rPr>
        <w:t>Waring</w:t>
      </w:r>
      <w:r w:rsidR="00525C52" w:rsidRPr="00D42471">
        <w:rPr>
          <w:sz w:val="24"/>
          <w:szCs w:val="24"/>
          <w:lang w:val="en-NZ"/>
        </w:rPr>
        <w:t xml:space="preserve"> E</w:t>
      </w:r>
      <w:r w:rsidRPr="00D42471">
        <w:rPr>
          <w:sz w:val="24"/>
          <w:szCs w:val="24"/>
          <w:lang w:val="en-NZ"/>
        </w:rPr>
        <w:t xml:space="preserve"> and Bode</w:t>
      </w:r>
      <w:r w:rsidR="00525C52" w:rsidRPr="00D42471">
        <w:rPr>
          <w:sz w:val="24"/>
          <w:szCs w:val="24"/>
          <w:lang w:val="en-NZ"/>
        </w:rPr>
        <w:t xml:space="preserve"> N (1987)</w:t>
      </w:r>
      <w:r w:rsidRPr="00D42471">
        <w:rPr>
          <w:sz w:val="24"/>
          <w:szCs w:val="24"/>
          <w:lang w:val="en-NZ"/>
        </w:rPr>
        <w:t xml:space="preserve"> White Collar Crimes and Criminals</w:t>
      </w:r>
      <w:r w:rsidR="00525C52" w:rsidRPr="00D42471">
        <w:rPr>
          <w:sz w:val="24"/>
          <w:szCs w:val="24"/>
          <w:lang w:val="en-NZ"/>
        </w:rPr>
        <w:t>.</w:t>
      </w:r>
      <w:r w:rsidRPr="00D42471">
        <w:rPr>
          <w:sz w:val="24"/>
          <w:szCs w:val="24"/>
          <w:lang w:val="en-NZ"/>
        </w:rPr>
        <w:t xml:space="preserve"> </w:t>
      </w:r>
      <w:r w:rsidRPr="00D42471">
        <w:rPr>
          <w:i/>
          <w:sz w:val="24"/>
          <w:szCs w:val="24"/>
          <w:lang w:val="en-NZ"/>
        </w:rPr>
        <w:t xml:space="preserve">American Criminal Law Review </w:t>
      </w:r>
      <w:r w:rsidRPr="00D42471">
        <w:rPr>
          <w:sz w:val="24"/>
          <w:szCs w:val="24"/>
          <w:lang w:val="en-NZ"/>
        </w:rPr>
        <w:t>25</w:t>
      </w:r>
      <w:r w:rsidR="00C00CA2" w:rsidRPr="00D42471">
        <w:rPr>
          <w:sz w:val="24"/>
          <w:szCs w:val="24"/>
          <w:lang w:val="en-NZ"/>
        </w:rPr>
        <w:t>:</w:t>
      </w:r>
      <w:r w:rsidRPr="00D42471">
        <w:rPr>
          <w:sz w:val="24"/>
          <w:szCs w:val="24"/>
          <w:lang w:val="en-NZ"/>
        </w:rPr>
        <w:t xml:space="preserve"> 331</w:t>
      </w:r>
      <w:r w:rsidR="004239B4" w:rsidRPr="00D42471">
        <w:rPr>
          <w:sz w:val="24"/>
          <w:szCs w:val="24"/>
          <w:lang w:val="en-NZ"/>
        </w:rPr>
        <w:t>-357</w:t>
      </w:r>
      <w:r w:rsidRPr="00D42471">
        <w:rPr>
          <w:sz w:val="24"/>
          <w:szCs w:val="24"/>
          <w:lang w:val="en-NZ"/>
        </w:rPr>
        <w:t>.</w:t>
      </w:r>
      <w:r w:rsidRPr="00BF5AE2">
        <w:rPr>
          <w:sz w:val="24"/>
          <w:szCs w:val="24"/>
          <w:lang w:val="en-NZ"/>
        </w:rPr>
        <w:t xml:space="preserve"> </w:t>
      </w:r>
    </w:p>
    <w:sectPr w:rsidR="00D84B92" w:rsidRPr="00BF5A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AC" w:rsidRDefault="00735FAC" w:rsidP="00A90667">
      <w:r>
        <w:separator/>
      </w:r>
    </w:p>
  </w:endnote>
  <w:endnote w:type="continuationSeparator" w:id="0">
    <w:p w:rsidR="00735FAC" w:rsidRDefault="00735FAC" w:rsidP="00A9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462646"/>
      <w:docPartObj>
        <w:docPartGallery w:val="Page Numbers (Bottom of Page)"/>
        <w:docPartUnique/>
      </w:docPartObj>
    </w:sdtPr>
    <w:sdtEndPr>
      <w:rPr>
        <w:noProof/>
      </w:rPr>
    </w:sdtEndPr>
    <w:sdtContent>
      <w:p w:rsidR="00735FAC" w:rsidRDefault="00735FA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735FAC" w:rsidRDefault="0073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AC" w:rsidRDefault="00735FAC" w:rsidP="00A90667">
      <w:r>
        <w:separator/>
      </w:r>
    </w:p>
  </w:footnote>
  <w:footnote w:type="continuationSeparator" w:id="0">
    <w:p w:rsidR="00735FAC" w:rsidRDefault="00735FAC" w:rsidP="00A90667">
      <w:r>
        <w:continuationSeparator/>
      </w:r>
    </w:p>
  </w:footnote>
  <w:footnote w:id="1">
    <w:p w:rsidR="00735FAC" w:rsidRPr="00720F47" w:rsidRDefault="00735FAC">
      <w:pPr>
        <w:pStyle w:val="FootnoteText"/>
        <w:rPr>
          <w:lang w:val="en-NZ"/>
        </w:rPr>
      </w:pPr>
      <w:r>
        <w:rPr>
          <w:rStyle w:val="FootnoteReference"/>
        </w:rPr>
        <w:footnoteRef/>
      </w:r>
      <w:r>
        <w:t xml:space="preserve"> </w:t>
      </w:r>
      <w:r>
        <w:rPr>
          <w:lang w:val="en-NZ"/>
        </w:rPr>
        <w:t xml:space="preserve">While Bagaric and Alexander’s study focuses on Australian law, the authors do note the reforms proposed could be applied to all jurisdictions (2014: 317). </w:t>
      </w:r>
    </w:p>
  </w:footnote>
  <w:footnote w:id="2">
    <w:p w:rsidR="00735FAC" w:rsidRPr="000A2807" w:rsidRDefault="00735FAC" w:rsidP="00385196">
      <w:pPr>
        <w:pStyle w:val="FootnoteText"/>
        <w:rPr>
          <w:lang w:val="en-NZ"/>
        </w:rPr>
      </w:pPr>
      <w:r w:rsidRPr="000A2807">
        <w:rPr>
          <w:rStyle w:val="FootnoteReference"/>
        </w:rPr>
        <w:footnoteRef/>
      </w:r>
      <w:r w:rsidRPr="000A2807">
        <w:t xml:space="preserve"> </w:t>
      </w:r>
      <w:r w:rsidRPr="000A2807">
        <w:rPr>
          <w:i/>
          <w:lang w:val="en-NZ"/>
        </w:rPr>
        <w:t xml:space="preserve">Sentencing Act 2002 </w:t>
      </w:r>
      <w:r w:rsidRPr="000A2807">
        <w:rPr>
          <w:lang w:val="en-NZ"/>
        </w:rPr>
        <w:t>(SA 2002), s 7(1)(a)-(</w:t>
      </w:r>
      <w:proofErr w:type="spellStart"/>
      <w:r w:rsidRPr="000A2807">
        <w:rPr>
          <w:lang w:val="en-NZ"/>
        </w:rPr>
        <w:t>i</w:t>
      </w:r>
      <w:proofErr w:type="spellEnd"/>
      <w:r w:rsidRPr="000A2807">
        <w:rPr>
          <w:lang w:val="en-NZ"/>
        </w:rPr>
        <w:t xml:space="preserve">). </w:t>
      </w:r>
    </w:p>
  </w:footnote>
  <w:footnote w:id="3">
    <w:p w:rsidR="00735FAC" w:rsidRPr="000A2807" w:rsidRDefault="00735FAC" w:rsidP="00454FAC">
      <w:pPr>
        <w:pStyle w:val="FootnoteText"/>
        <w:rPr>
          <w:lang w:val="en-NZ"/>
        </w:rPr>
      </w:pPr>
      <w:r w:rsidRPr="000A2807">
        <w:rPr>
          <w:rStyle w:val="FootnoteReference"/>
        </w:rPr>
        <w:footnoteRef/>
      </w:r>
      <w:r w:rsidRPr="000A2807">
        <w:t xml:space="preserve"> </w:t>
      </w:r>
      <w:r w:rsidRPr="000A2807">
        <w:rPr>
          <w:lang w:val="en-NZ"/>
        </w:rPr>
        <w:t xml:space="preserve">SA 2002, s 8(a)-(j). </w:t>
      </w:r>
    </w:p>
  </w:footnote>
  <w:footnote w:id="4">
    <w:p w:rsidR="00735FAC" w:rsidRPr="000A2807" w:rsidRDefault="00735FAC" w:rsidP="00892F3F">
      <w:pPr>
        <w:pStyle w:val="FootnoteText"/>
        <w:rPr>
          <w:lang w:val="en-NZ"/>
        </w:rPr>
      </w:pPr>
      <w:r w:rsidRPr="000A2807">
        <w:rPr>
          <w:rStyle w:val="FootnoteReference"/>
        </w:rPr>
        <w:footnoteRef/>
      </w:r>
      <w:r w:rsidRPr="000A2807">
        <w:t xml:space="preserve"> </w:t>
      </w:r>
      <w:r w:rsidRPr="000A2807">
        <w:rPr>
          <w:lang w:val="en-NZ"/>
        </w:rPr>
        <w:t>SA 2002, s 9(1)(d</w:t>
      </w:r>
      <w:proofErr w:type="gramStart"/>
      <w:r w:rsidRPr="000A2807">
        <w:rPr>
          <w:lang w:val="en-NZ"/>
        </w:rPr>
        <w:t>),(</w:t>
      </w:r>
      <w:proofErr w:type="gramEnd"/>
      <w:r w:rsidRPr="000A2807">
        <w:rPr>
          <w:lang w:val="en-NZ"/>
        </w:rPr>
        <w:t>f),(g), (</w:t>
      </w:r>
      <w:proofErr w:type="spellStart"/>
      <w:r w:rsidRPr="000A2807">
        <w:rPr>
          <w:lang w:val="en-NZ"/>
        </w:rPr>
        <w:t>i</w:t>
      </w:r>
      <w:proofErr w:type="spellEnd"/>
      <w:r w:rsidRPr="000A2807">
        <w:rPr>
          <w:lang w:val="en-NZ"/>
        </w:rPr>
        <w:t xml:space="preserve">) and (j). </w:t>
      </w:r>
    </w:p>
  </w:footnote>
  <w:footnote w:id="5">
    <w:p w:rsidR="009C515E" w:rsidRPr="000A2807" w:rsidRDefault="009C515E" w:rsidP="009C515E">
      <w:pPr>
        <w:pStyle w:val="FootnoteText"/>
        <w:rPr>
          <w:lang w:val="en-NZ"/>
        </w:rPr>
      </w:pPr>
      <w:r w:rsidRPr="000A2807">
        <w:rPr>
          <w:rStyle w:val="FootnoteReference"/>
        </w:rPr>
        <w:footnoteRef/>
      </w:r>
      <w:r w:rsidRPr="000A2807">
        <w:t xml:space="preserve"> </w:t>
      </w:r>
      <w:r w:rsidRPr="000A2807">
        <w:rPr>
          <w:lang w:val="en-NZ"/>
        </w:rPr>
        <w:t>SA 2002, s</w:t>
      </w:r>
      <w:r>
        <w:rPr>
          <w:lang w:val="en-NZ"/>
        </w:rPr>
        <w:t xml:space="preserve"> </w:t>
      </w:r>
      <w:r w:rsidRPr="000A2807">
        <w:rPr>
          <w:lang w:val="en-NZ"/>
        </w:rPr>
        <w:t xml:space="preserve">9(2) (a), (b), (d), (f), (g). </w:t>
      </w:r>
    </w:p>
  </w:footnote>
  <w:footnote w:id="6">
    <w:p w:rsidR="009C515E" w:rsidRPr="000A2807" w:rsidRDefault="009C515E" w:rsidP="009C515E">
      <w:pPr>
        <w:pStyle w:val="FootnoteText"/>
        <w:rPr>
          <w:lang w:val="en-NZ"/>
        </w:rPr>
      </w:pPr>
      <w:r w:rsidRPr="000A2807">
        <w:rPr>
          <w:rStyle w:val="FootnoteReference"/>
        </w:rPr>
        <w:footnoteRef/>
      </w:r>
      <w:r w:rsidRPr="000A2807">
        <w:t xml:space="preserve"> </w:t>
      </w:r>
      <w:r w:rsidRPr="000A2807">
        <w:rPr>
          <w:lang w:val="en-NZ"/>
        </w:rPr>
        <w:t xml:space="preserve">SA 2002, s 10(1)(a). </w:t>
      </w:r>
    </w:p>
  </w:footnote>
  <w:footnote w:id="7">
    <w:p w:rsidR="00735FAC" w:rsidRPr="000A2807" w:rsidRDefault="00735FAC" w:rsidP="00E359EC">
      <w:pPr>
        <w:pStyle w:val="FootnoteText"/>
        <w:rPr>
          <w:lang w:val="en-NZ"/>
        </w:rPr>
      </w:pPr>
      <w:r w:rsidRPr="000A2807">
        <w:rPr>
          <w:rStyle w:val="FootnoteReference"/>
        </w:rPr>
        <w:footnoteRef/>
      </w:r>
      <w:r w:rsidRPr="000A2807">
        <w:t xml:space="preserve"> </w:t>
      </w:r>
      <w:r>
        <w:t>Serious Fraud Office Act 1990,</w:t>
      </w:r>
      <w:r w:rsidRPr="000A2807">
        <w:rPr>
          <w:lang w:val="en-NZ"/>
        </w:rPr>
        <w:t xml:space="preserve"> s 8. </w:t>
      </w:r>
    </w:p>
  </w:footnote>
  <w:footnote w:id="8">
    <w:p w:rsidR="00735FAC" w:rsidRPr="00F37E74" w:rsidRDefault="00735FAC">
      <w:pPr>
        <w:pStyle w:val="FootnoteText"/>
        <w:rPr>
          <w:lang w:val="en-NZ"/>
        </w:rPr>
      </w:pPr>
      <w:r>
        <w:rPr>
          <w:rStyle w:val="FootnoteReference"/>
        </w:rPr>
        <w:footnoteRef/>
      </w:r>
      <w:r>
        <w:t xml:space="preserve"> SA 2002, s 7(1)(f). </w:t>
      </w:r>
    </w:p>
  </w:footnote>
  <w:footnote w:id="9">
    <w:p w:rsidR="00735FAC" w:rsidRPr="000A2807" w:rsidRDefault="00735FAC" w:rsidP="00E359EC">
      <w:pPr>
        <w:pStyle w:val="FootnoteText"/>
        <w:rPr>
          <w:lang w:val="en-NZ"/>
        </w:rPr>
      </w:pPr>
      <w:r w:rsidRPr="000A2807">
        <w:rPr>
          <w:rStyle w:val="FootnoteReference"/>
        </w:rPr>
        <w:footnoteRef/>
      </w:r>
      <w:r w:rsidRPr="000A2807">
        <w:t xml:space="preserve"> </w:t>
      </w:r>
      <w:r w:rsidRPr="000A2807">
        <w:rPr>
          <w:i/>
        </w:rPr>
        <w:t xml:space="preserve">Serious Fraud Office v Philip Gerald Anthony Coburn </w:t>
      </w:r>
      <w:r w:rsidRPr="000A2807">
        <w:t xml:space="preserve">(unreported, 28 March 2003, District Court, Christchurch, CRN 3009009139/91467). </w:t>
      </w:r>
    </w:p>
  </w:footnote>
  <w:footnote w:id="10">
    <w:p w:rsidR="00735FAC" w:rsidRPr="000A2807" w:rsidRDefault="00735FAC" w:rsidP="00E359EC">
      <w:pPr>
        <w:pStyle w:val="FootnoteText"/>
        <w:rPr>
          <w:lang w:val="en-NZ"/>
        </w:rPr>
      </w:pPr>
      <w:r w:rsidRPr="000A2807">
        <w:rPr>
          <w:rStyle w:val="FootnoteReference"/>
        </w:rPr>
        <w:footnoteRef/>
      </w:r>
      <w:r w:rsidRPr="000A2807">
        <w:t xml:space="preserve"> </w:t>
      </w:r>
      <w:r w:rsidRPr="000A2807">
        <w:rPr>
          <w:i/>
        </w:rPr>
        <w:t xml:space="preserve">R v Alan Victor Jones </w:t>
      </w:r>
      <w:r w:rsidRPr="000A2807">
        <w:t xml:space="preserve">(unreported, 12 December 2006, High Court, Auckland, CRI-2004-004-12785).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410" w:hanging="360"/>
      </w:pPr>
      <w:rPr>
        <w:rFonts w:ascii="Symbol" w:hAnsi="Symbol" w:cs="Symbol" w:hint="default"/>
        <w:b/>
        <w:bCs/>
        <w:i w:val="0"/>
        <w:iCs w:val="0"/>
        <w:strike w:val="0"/>
        <w:color w:val="auto"/>
        <w:sz w:val="22"/>
        <w:szCs w:val="22"/>
        <w:u w:val="none"/>
      </w:rPr>
    </w:lvl>
    <w:lvl w:ilvl="1">
      <w:start w:val="1"/>
      <w:numFmt w:val="bullet"/>
      <w:lvlText w:val=""/>
      <w:lvlJc w:val="left"/>
      <w:pPr>
        <w:ind w:left="770" w:hanging="360"/>
      </w:pPr>
      <w:rPr>
        <w:rFonts w:ascii="Symbol" w:hAnsi="Symbol" w:cs="Symbol" w:hint="default"/>
        <w:b/>
        <w:bCs/>
        <w:i w:val="0"/>
        <w:iCs w:val="0"/>
        <w:strike w:val="0"/>
        <w:color w:val="auto"/>
        <w:sz w:val="22"/>
        <w:szCs w:val="22"/>
        <w:u w:val="none"/>
      </w:rPr>
    </w:lvl>
    <w:lvl w:ilvl="2">
      <w:start w:val="1"/>
      <w:numFmt w:val="bullet"/>
      <w:lvlText w:val=""/>
      <w:lvlJc w:val="left"/>
      <w:pPr>
        <w:ind w:left="1130" w:hanging="360"/>
      </w:pPr>
      <w:rPr>
        <w:rFonts w:ascii="Symbol" w:hAnsi="Symbol" w:cs="Symbol" w:hint="default"/>
        <w:b/>
        <w:bCs/>
        <w:i w:val="0"/>
        <w:iCs w:val="0"/>
        <w:strike w:val="0"/>
        <w:color w:val="auto"/>
        <w:sz w:val="22"/>
        <w:szCs w:val="22"/>
        <w:u w:val="none"/>
      </w:rPr>
    </w:lvl>
    <w:lvl w:ilvl="3">
      <w:start w:val="1"/>
      <w:numFmt w:val="bullet"/>
      <w:lvlText w:val=""/>
      <w:lvlJc w:val="left"/>
      <w:pPr>
        <w:ind w:left="1490" w:hanging="360"/>
      </w:pPr>
      <w:rPr>
        <w:rFonts w:ascii="Symbol" w:hAnsi="Symbol" w:cs="Symbol" w:hint="default"/>
        <w:b/>
        <w:bCs/>
        <w:i w:val="0"/>
        <w:iCs w:val="0"/>
        <w:strike w:val="0"/>
        <w:color w:val="auto"/>
        <w:sz w:val="22"/>
        <w:szCs w:val="22"/>
        <w:u w:val="none"/>
      </w:rPr>
    </w:lvl>
    <w:lvl w:ilvl="4">
      <w:start w:val="1"/>
      <w:numFmt w:val="bullet"/>
      <w:lvlText w:val=""/>
      <w:lvlJc w:val="left"/>
      <w:pPr>
        <w:ind w:left="1850" w:hanging="360"/>
      </w:pPr>
      <w:rPr>
        <w:rFonts w:ascii="Symbol" w:hAnsi="Symbol" w:cs="Symbol" w:hint="default"/>
        <w:b/>
        <w:bCs/>
        <w:i w:val="0"/>
        <w:iCs w:val="0"/>
        <w:strike w:val="0"/>
        <w:color w:val="auto"/>
        <w:sz w:val="22"/>
        <w:szCs w:val="22"/>
        <w:u w:val="none"/>
      </w:rPr>
    </w:lvl>
    <w:lvl w:ilvl="5">
      <w:start w:val="1"/>
      <w:numFmt w:val="bullet"/>
      <w:lvlText w:val=""/>
      <w:lvlJc w:val="left"/>
      <w:pPr>
        <w:ind w:left="2210" w:hanging="360"/>
      </w:pPr>
      <w:rPr>
        <w:rFonts w:ascii="Symbol" w:hAnsi="Symbol" w:cs="Symbol" w:hint="default"/>
        <w:b/>
        <w:bCs/>
        <w:i w:val="0"/>
        <w:iCs w:val="0"/>
        <w:strike w:val="0"/>
        <w:color w:val="auto"/>
        <w:sz w:val="22"/>
        <w:szCs w:val="22"/>
        <w:u w:val="none"/>
      </w:rPr>
    </w:lvl>
    <w:lvl w:ilvl="6">
      <w:start w:val="1"/>
      <w:numFmt w:val="bullet"/>
      <w:lvlText w:val=""/>
      <w:lvlJc w:val="left"/>
      <w:pPr>
        <w:ind w:left="2570" w:hanging="360"/>
      </w:pPr>
      <w:rPr>
        <w:rFonts w:ascii="Symbol" w:hAnsi="Symbol" w:cs="Symbol" w:hint="default"/>
        <w:b/>
        <w:bCs/>
        <w:i w:val="0"/>
        <w:iCs w:val="0"/>
        <w:strike w:val="0"/>
        <w:color w:val="auto"/>
        <w:sz w:val="22"/>
        <w:szCs w:val="22"/>
        <w:u w:val="none"/>
      </w:rPr>
    </w:lvl>
    <w:lvl w:ilvl="7">
      <w:start w:val="1"/>
      <w:numFmt w:val="bullet"/>
      <w:lvlText w:val=""/>
      <w:lvlJc w:val="left"/>
      <w:pPr>
        <w:ind w:left="2930" w:hanging="360"/>
      </w:pPr>
      <w:rPr>
        <w:rFonts w:ascii="Symbol" w:hAnsi="Symbol" w:cs="Symbol" w:hint="default"/>
        <w:b/>
        <w:bCs/>
        <w:i w:val="0"/>
        <w:iCs w:val="0"/>
        <w:strike w:val="0"/>
        <w:color w:val="auto"/>
        <w:sz w:val="22"/>
        <w:szCs w:val="22"/>
        <w:u w:val="none"/>
      </w:rPr>
    </w:lvl>
    <w:lvl w:ilvl="8">
      <w:start w:val="1"/>
      <w:numFmt w:val="bullet"/>
      <w:lvlText w:val=""/>
      <w:lvlJc w:val="left"/>
      <w:pPr>
        <w:ind w:left="3290" w:hanging="360"/>
      </w:pPr>
      <w:rPr>
        <w:rFonts w:ascii="Symbol" w:hAnsi="Symbol" w:cs="Symbol" w:hint="default"/>
        <w:b/>
        <w:bCs/>
        <w:i w:val="0"/>
        <w:iCs w:val="0"/>
        <w:strike w:val="0"/>
        <w:color w:val="auto"/>
        <w:sz w:val="22"/>
        <w:szCs w:val="22"/>
        <w:u w:val="none"/>
      </w:rPr>
    </w:lvl>
  </w:abstractNum>
  <w:abstractNum w:abstractNumId="1" w15:restartNumberingAfterBreak="0">
    <w:nsid w:val="02E37785"/>
    <w:multiLevelType w:val="hybridMultilevel"/>
    <w:tmpl w:val="F9A00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5F0463"/>
    <w:multiLevelType w:val="hybridMultilevel"/>
    <w:tmpl w:val="07B063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2428E9"/>
    <w:multiLevelType w:val="hybridMultilevel"/>
    <w:tmpl w:val="47B664D0"/>
    <w:lvl w:ilvl="0" w:tplc="E7346CBA">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59943A6"/>
    <w:multiLevelType w:val="hybridMultilevel"/>
    <w:tmpl w:val="E59C29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D56C5A"/>
    <w:multiLevelType w:val="hybridMultilevel"/>
    <w:tmpl w:val="0636B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1D6426"/>
    <w:multiLevelType w:val="hybridMultilevel"/>
    <w:tmpl w:val="C248B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16369B"/>
    <w:multiLevelType w:val="hybridMultilevel"/>
    <w:tmpl w:val="2612C8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0146142"/>
    <w:multiLevelType w:val="hybridMultilevel"/>
    <w:tmpl w:val="FBE077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9611F30"/>
    <w:multiLevelType w:val="hybridMultilevel"/>
    <w:tmpl w:val="52DEA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1341EE"/>
    <w:multiLevelType w:val="hybridMultilevel"/>
    <w:tmpl w:val="E646B3E4"/>
    <w:lvl w:ilvl="0" w:tplc="406A6E7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201772"/>
    <w:multiLevelType w:val="hybridMultilevel"/>
    <w:tmpl w:val="881E5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3E268D"/>
    <w:multiLevelType w:val="hybridMultilevel"/>
    <w:tmpl w:val="7BE0B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EE2648"/>
    <w:multiLevelType w:val="hybridMultilevel"/>
    <w:tmpl w:val="C7905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5D4768"/>
    <w:multiLevelType w:val="hybridMultilevel"/>
    <w:tmpl w:val="5B38F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2554DD"/>
    <w:multiLevelType w:val="hybridMultilevel"/>
    <w:tmpl w:val="B81ED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315F47"/>
    <w:multiLevelType w:val="hybridMultilevel"/>
    <w:tmpl w:val="00E47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CA2EC6"/>
    <w:multiLevelType w:val="hybridMultilevel"/>
    <w:tmpl w:val="B0923D84"/>
    <w:lvl w:ilvl="0" w:tplc="489CEDB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28A356C"/>
    <w:multiLevelType w:val="hybridMultilevel"/>
    <w:tmpl w:val="A0661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DD1CD7"/>
    <w:multiLevelType w:val="hybridMultilevel"/>
    <w:tmpl w:val="3D18488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0" w15:restartNumberingAfterBreak="0">
    <w:nsid w:val="53076B8B"/>
    <w:multiLevelType w:val="hybridMultilevel"/>
    <w:tmpl w:val="FB64C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4A5B75"/>
    <w:multiLevelType w:val="hybridMultilevel"/>
    <w:tmpl w:val="E646B3E4"/>
    <w:lvl w:ilvl="0" w:tplc="406A6E7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5FB3FF8"/>
    <w:multiLevelType w:val="hybridMultilevel"/>
    <w:tmpl w:val="9E4AF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C533FF"/>
    <w:multiLevelType w:val="multilevel"/>
    <w:tmpl w:val="E65037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4F69C7"/>
    <w:multiLevelType w:val="hybridMultilevel"/>
    <w:tmpl w:val="EEB2C60C"/>
    <w:lvl w:ilvl="0" w:tplc="3490E25E">
      <w:numFmt w:val="bullet"/>
      <w:lvlText w:val="-"/>
      <w:lvlJc w:val="left"/>
      <w:pPr>
        <w:ind w:left="420" w:hanging="360"/>
      </w:pPr>
      <w:rPr>
        <w:rFonts w:ascii="Times New Roman" w:eastAsiaTheme="minorHAnsi"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5" w15:restartNumberingAfterBreak="0">
    <w:nsid w:val="5B21573D"/>
    <w:multiLevelType w:val="hybridMultilevel"/>
    <w:tmpl w:val="EAEC0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247EAC"/>
    <w:multiLevelType w:val="hybridMultilevel"/>
    <w:tmpl w:val="BAF4D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D17DD3"/>
    <w:multiLevelType w:val="hybridMultilevel"/>
    <w:tmpl w:val="B8923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1F26CC"/>
    <w:multiLevelType w:val="hybridMultilevel"/>
    <w:tmpl w:val="4AA6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3F2AEE"/>
    <w:multiLevelType w:val="hybridMultilevel"/>
    <w:tmpl w:val="5F3CD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0019B5"/>
    <w:multiLevelType w:val="hybridMultilevel"/>
    <w:tmpl w:val="E82A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E566E51"/>
    <w:multiLevelType w:val="hybridMultilevel"/>
    <w:tmpl w:val="DD00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11"/>
  </w:num>
  <w:num w:numId="6">
    <w:abstractNumId w:val="12"/>
  </w:num>
  <w:num w:numId="7">
    <w:abstractNumId w:val="22"/>
  </w:num>
  <w:num w:numId="8">
    <w:abstractNumId w:val="20"/>
  </w:num>
  <w:num w:numId="9">
    <w:abstractNumId w:val="6"/>
  </w:num>
  <w:num w:numId="10">
    <w:abstractNumId w:val="29"/>
  </w:num>
  <w:num w:numId="11">
    <w:abstractNumId w:val="30"/>
  </w:num>
  <w:num w:numId="12">
    <w:abstractNumId w:val="27"/>
  </w:num>
  <w:num w:numId="13">
    <w:abstractNumId w:val="18"/>
  </w:num>
  <w:num w:numId="14">
    <w:abstractNumId w:val="15"/>
  </w:num>
  <w:num w:numId="15">
    <w:abstractNumId w:val="9"/>
  </w:num>
  <w:num w:numId="16">
    <w:abstractNumId w:val="23"/>
  </w:num>
  <w:num w:numId="17">
    <w:abstractNumId w:val="21"/>
  </w:num>
  <w:num w:numId="18">
    <w:abstractNumId w:val="17"/>
  </w:num>
  <w:num w:numId="19">
    <w:abstractNumId w:val="28"/>
  </w:num>
  <w:num w:numId="20">
    <w:abstractNumId w:val="16"/>
  </w:num>
  <w:num w:numId="21">
    <w:abstractNumId w:val="1"/>
  </w:num>
  <w:num w:numId="22">
    <w:abstractNumId w:val="31"/>
  </w:num>
  <w:num w:numId="23">
    <w:abstractNumId w:val="13"/>
  </w:num>
  <w:num w:numId="24">
    <w:abstractNumId w:val="26"/>
  </w:num>
  <w:num w:numId="25">
    <w:abstractNumId w:val="10"/>
  </w:num>
  <w:num w:numId="26">
    <w:abstractNumId w:val="4"/>
  </w:num>
  <w:num w:numId="27">
    <w:abstractNumId w:val="24"/>
  </w:num>
  <w:num w:numId="28">
    <w:abstractNumId w:val="0"/>
  </w:num>
  <w:num w:numId="29">
    <w:abstractNumId w:val="0"/>
    <w:lvlOverride w:ilvl="0">
      <w:lvl w:ilvl="0">
        <w:start w:val="1"/>
        <w:numFmt w:val="bullet"/>
        <w:lvlText w:val=""/>
        <w:lvlJc w:val="left"/>
        <w:pPr>
          <w:ind w:left="41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70" w:hanging="360"/>
        </w:pPr>
        <w:rPr>
          <w:rFonts w:ascii="Symbol" w:hAnsi="Symbol" w:cs="Symbol" w:hint="default"/>
          <w:b/>
          <w:bCs/>
          <w:i w:val="0"/>
          <w:iCs w:val="0"/>
          <w:strike w:val="0"/>
          <w:color w:val="auto"/>
          <w:sz w:val="22"/>
          <w:szCs w:val="22"/>
          <w:u w:val="none"/>
        </w:rPr>
      </w:lvl>
    </w:lvlOverride>
    <w:lvlOverride w:ilvl="2">
      <w:lvl w:ilvl="2">
        <w:start w:val="1"/>
        <w:numFmt w:val="bullet"/>
        <w:lvlText w:val=""/>
        <w:lvlJc w:val="left"/>
        <w:pPr>
          <w:ind w:left="1130" w:hanging="360"/>
        </w:pPr>
        <w:rPr>
          <w:rFonts w:ascii="Symbol" w:hAnsi="Symbol" w:cs="Symbol" w:hint="default"/>
          <w:b/>
          <w:bCs/>
          <w:i w:val="0"/>
          <w:iCs w:val="0"/>
          <w:strike w:val="0"/>
          <w:color w:val="auto"/>
          <w:sz w:val="22"/>
          <w:szCs w:val="22"/>
          <w:u w:val="none"/>
        </w:rPr>
      </w:lvl>
    </w:lvlOverride>
    <w:lvlOverride w:ilvl="3">
      <w:lvl w:ilvl="3">
        <w:start w:val="1"/>
        <w:numFmt w:val="bullet"/>
        <w:lvlText w:val=""/>
        <w:lvlJc w:val="left"/>
        <w:pPr>
          <w:ind w:left="1490" w:hanging="360"/>
        </w:pPr>
        <w:rPr>
          <w:rFonts w:ascii="Symbol" w:hAnsi="Symbol" w:cs="Symbol" w:hint="default"/>
          <w:b/>
          <w:bCs/>
          <w:i w:val="0"/>
          <w:iCs w:val="0"/>
          <w:strike w:val="0"/>
          <w:color w:val="auto"/>
          <w:sz w:val="22"/>
          <w:szCs w:val="22"/>
          <w:u w:val="none"/>
        </w:rPr>
      </w:lvl>
    </w:lvlOverride>
    <w:lvlOverride w:ilvl="4">
      <w:lvl w:ilvl="4">
        <w:start w:val="1"/>
        <w:numFmt w:val="bullet"/>
        <w:lvlText w:val=""/>
        <w:lvlJc w:val="left"/>
        <w:pPr>
          <w:ind w:left="1850" w:hanging="360"/>
        </w:pPr>
        <w:rPr>
          <w:rFonts w:ascii="Symbol" w:hAnsi="Symbol" w:cs="Symbol" w:hint="default"/>
          <w:b/>
          <w:bCs/>
          <w:i w:val="0"/>
          <w:iCs w:val="0"/>
          <w:strike w:val="0"/>
          <w:color w:val="auto"/>
          <w:sz w:val="22"/>
          <w:szCs w:val="22"/>
          <w:u w:val="none"/>
        </w:rPr>
      </w:lvl>
    </w:lvlOverride>
    <w:lvlOverride w:ilvl="5">
      <w:lvl w:ilvl="5">
        <w:start w:val="1"/>
        <w:numFmt w:val="bullet"/>
        <w:lvlText w:val=""/>
        <w:lvlJc w:val="left"/>
        <w:pPr>
          <w:ind w:left="2210" w:hanging="360"/>
        </w:pPr>
        <w:rPr>
          <w:rFonts w:ascii="Symbol" w:hAnsi="Symbol" w:cs="Symbol" w:hint="default"/>
          <w:b/>
          <w:bCs/>
          <w:i w:val="0"/>
          <w:iCs w:val="0"/>
          <w:strike w:val="0"/>
          <w:color w:val="auto"/>
          <w:sz w:val="22"/>
          <w:szCs w:val="22"/>
          <w:u w:val="none"/>
        </w:rPr>
      </w:lvl>
    </w:lvlOverride>
    <w:lvlOverride w:ilvl="6">
      <w:lvl w:ilvl="6">
        <w:start w:val="1"/>
        <w:numFmt w:val="bullet"/>
        <w:lvlText w:val=""/>
        <w:lvlJc w:val="left"/>
        <w:pPr>
          <w:ind w:left="2570" w:hanging="360"/>
        </w:pPr>
        <w:rPr>
          <w:rFonts w:ascii="Symbol" w:hAnsi="Symbol" w:cs="Symbol" w:hint="default"/>
          <w:b/>
          <w:bCs/>
          <w:i w:val="0"/>
          <w:iCs w:val="0"/>
          <w:strike w:val="0"/>
          <w:color w:val="auto"/>
          <w:sz w:val="22"/>
          <w:szCs w:val="22"/>
          <w:u w:val="none"/>
        </w:rPr>
      </w:lvl>
    </w:lvlOverride>
    <w:lvlOverride w:ilvl="7">
      <w:lvl w:ilvl="7">
        <w:start w:val="1"/>
        <w:numFmt w:val="bullet"/>
        <w:lvlText w:val=""/>
        <w:lvlJc w:val="left"/>
        <w:pPr>
          <w:ind w:left="2930" w:hanging="360"/>
        </w:pPr>
        <w:rPr>
          <w:rFonts w:ascii="Symbol" w:hAnsi="Symbol" w:cs="Symbol" w:hint="default"/>
          <w:b/>
          <w:bCs/>
          <w:i w:val="0"/>
          <w:iCs w:val="0"/>
          <w:strike w:val="0"/>
          <w:color w:val="auto"/>
          <w:sz w:val="22"/>
          <w:szCs w:val="22"/>
          <w:u w:val="none"/>
        </w:rPr>
      </w:lvl>
    </w:lvlOverride>
    <w:lvlOverride w:ilvl="8">
      <w:lvl w:ilvl="8">
        <w:start w:val="1"/>
        <w:numFmt w:val="bullet"/>
        <w:lvlText w:val=""/>
        <w:lvlJc w:val="left"/>
        <w:pPr>
          <w:ind w:left="3290" w:hanging="360"/>
        </w:pPr>
        <w:rPr>
          <w:rFonts w:ascii="Symbol" w:hAnsi="Symbol" w:cs="Symbol" w:hint="default"/>
          <w:b/>
          <w:bCs/>
          <w:i w:val="0"/>
          <w:iCs w:val="0"/>
          <w:strike w:val="0"/>
          <w:color w:val="auto"/>
          <w:sz w:val="22"/>
          <w:szCs w:val="22"/>
          <w:u w:val="none"/>
        </w:rPr>
      </w:lvl>
    </w:lvlOverride>
  </w:num>
  <w:num w:numId="30">
    <w:abstractNumId w:val="0"/>
    <w:lvlOverride w:ilvl="0">
      <w:lvl w:ilvl="0">
        <w:start w:val="1"/>
        <w:numFmt w:val="bullet"/>
        <w:lvlText w:val=""/>
        <w:lvlJc w:val="left"/>
        <w:pPr>
          <w:ind w:left="405"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65" w:hanging="360"/>
        </w:pPr>
        <w:rPr>
          <w:rFonts w:ascii="Symbol" w:hAnsi="Symbol" w:cs="Symbol" w:hint="default"/>
          <w:b/>
          <w:bCs/>
          <w:i w:val="0"/>
          <w:iCs w:val="0"/>
          <w:strike w:val="0"/>
          <w:color w:val="auto"/>
          <w:sz w:val="22"/>
          <w:szCs w:val="22"/>
          <w:u w:val="none"/>
        </w:rPr>
      </w:lvl>
    </w:lvlOverride>
    <w:lvlOverride w:ilvl="2">
      <w:lvl w:ilvl="2">
        <w:start w:val="1"/>
        <w:numFmt w:val="bullet"/>
        <w:lvlText w:val=""/>
        <w:lvlJc w:val="left"/>
        <w:pPr>
          <w:ind w:left="1125" w:hanging="360"/>
        </w:pPr>
        <w:rPr>
          <w:rFonts w:ascii="Symbol" w:hAnsi="Symbol" w:cs="Symbol" w:hint="default"/>
          <w:b/>
          <w:bCs/>
          <w:i w:val="0"/>
          <w:iCs w:val="0"/>
          <w:strike w:val="0"/>
          <w:color w:val="auto"/>
          <w:sz w:val="22"/>
          <w:szCs w:val="22"/>
          <w:u w:val="none"/>
        </w:rPr>
      </w:lvl>
    </w:lvlOverride>
    <w:lvlOverride w:ilvl="3">
      <w:lvl w:ilvl="3">
        <w:start w:val="1"/>
        <w:numFmt w:val="bullet"/>
        <w:lvlText w:val=""/>
        <w:lvlJc w:val="left"/>
        <w:pPr>
          <w:ind w:left="1485" w:hanging="360"/>
        </w:pPr>
        <w:rPr>
          <w:rFonts w:ascii="Symbol" w:hAnsi="Symbol" w:cs="Symbol" w:hint="default"/>
          <w:b/>
          <w:bCs/>
          <w:i w:val="0"/>
          <w:iCs w:val="0"/>
          <w:strike w:val="0"/>
          <w:color w:val="auto"/>
          <w:sz w:val="22"/>
          <w:szCs w:val="22"/>
          <w:u w:val="none"/>
        </w:rPr>
      </w:lvl>
    </w:lvlOverride>
    <w:lvlOverride w:ilvl="4">
      <w:lvl w:ilvl="4">
        <w:start w:val="1"/>
        <w:numFmt w:val="bullet"/>
        <w:lvlText w:val=""/>
        <w:lvlJc w:val="left"/>
        <w:pPr>
          <w:ind w:left="1845" w:hanging="360"/>
        </w:pPr>
        <w:rPr>
          <w:rFonts w:ascii="Symbol" w:hAnsi="Symbol" w:cs="Symbol" w:hint="default"/>
          <w:b/>
          <w:bCs/>
          <w:i w:val="0"/>
          <w:iCs w:val="0"/>
          <w:strike w:val="0"/>
          <w:color w:val="auto"/>
          <w:sz w:val="22"/>
          <w:szCs w:val="22"/>
          <w:u w:val="none"/>
        </w:rPr>
      </w:lvl>
    </w:lvlOverride>
    <w:lvlOverride w:ilvl="5">
      <w:lvl w:ilvl="5">
        <w:start w:val="1"/>
        <w:numFmt w:val="bullet"/>
        <w:lvlText w:val=""/>
        <w:lvlJc w:val="left"/>
        <w:pPr>
          <w:ind w:left="2205" w:hanging="360"/>
        </w:pPr>
        <w:rPr>
          <w:rFonts w:ascii="Symbol" w:hAnsi="Symbol" w:cs="Symbol" w:hint="default"/>
          <w:b/>
          <w:bCs/>
          <w:i w:val="0"/>
          <w:iCs w:val="0"/>
          <w:strike w:val="0"/>
          <w:color w:val="auto"/>
          <w:sz w:val="22"/>
          <w:szCs w:val="22"/>
          <w:u w:val="none"/>
        </w:rPr>
      </w:lvl>
    </w:lvlOverride>
    <w:lvlOverride w:ilvl="6">
      <w:lvl w:ilvl="6">
        <w:start w:val="1"/>
        <w:numFmt w:val="bullet"/>
        <w:lvlText w:val=""/>
        <w:lvlJc w:val="left"/>
        <w:pPr>
          <w:ind w:left="2565" w:hanging="360"/>
        </w:pPr>
        <w:rPr>
          <w:rFonts w:ascii="Symbol" w:hAnsi="Symbol" w:cs="Symbol" w:hint="default"/>
          <w:b/>
          <w:bCs/>
          <w:i w:val="0"/>
          <w:iCs w:val="0"/>
          <w:strike w:val="0"/>
          <w:color w:val="auto"/>
          <w:sz w:val="22"/>
          <w:szCs w:val="22"/>
          <w:u w:val="none"/>
        </w:rPr>
      </w:lvl>
    </w:lvlOverride>
    <w:lvlOverride w:ilvl="7">
      <w:lvl w:ilvl="7">
        <w:start w:val="1"/>
        <w:numFmt w:val="bullet"/>
        <w:lvlText w:val=""/>
        <w:lvlJc w:val="left"/>
        <w:pPr>
          <w:ind w:left="2925" w:hanging="360"/>
        </w:pPr>
        <w:rPr>
          <w:rFonts w:ascii="Symbol" w:hAnsi="Symbol" w:cs="Symbol" w:hint="default"/>
          <w:b/>
          <w:bCs/>
          <w:i w:val="0"/>
          <w:iCs w:val="0"/>
          <w:strike w:val="0"/>
          <w:color w:val="auto"/>
          <w:sz w:val="22"/>
          <w:szCs w:val="22"/>
          <w:u w:val="none"/>
        </w:rPr>
      </w:lvl>
    </w:lvlOverride>
    <w:lvlOverride w:ilvl="8">
      <w:lvl w:ilvl="8">
        <w:start w:val="1"/>
        <w:numFmt w:val="bullet"/>
        <w:lvlText w:val=""/>
        <w:lvlJc w:val="left"/>
        <w:pPr>
          <w:ind w:left="3285" w:hanging="360"/>
        </w:pPr>
        <w:rPr>
          <w:rFonts w:ascii="Symbol" w:hAnsi="Symbol" w:cs="Symbol" w:hint="default"/>
          <w:b/>
          <w:bCs/>
          <w:i w:val="0"/>
          <w:iCs w:val="0"/>
          <w:strike w:val="0"/>
          <w:color w:val="auto"/>
          <w:sz w:val="22"/>
          <w:szCs w:val="22"/>
          <w:u w:val="none"/>
        </w:rPr>
      </w:lvl>
    </w:lvlOverride>
  </w:num>
  <w:num w:numId="31">
    <w:abstractNumId w:val="25"/>
  </w:num>
  <w:num w:numId="32">
    <w:abstractNumId w:val="5"/>
  </w:num>
  <w:num w:numId="33">
    <w:abstractNumId w:val="14"/>
  </w:num>
  <w:num w:numId="34">
    <w:abstractNumId w:val="0"/>
    <w:lvlOverride w:ilvl="0">
      <w:lvl w:ilvl="0">
        <w:start w:val="1"/>
        <w:numFmt w:val="bullet"/>
        <w:lvlText w:val=""/>
        <w:lvlJc w:val="left"/>
        <w:pPr>
          <w:ind w:left="405" w:hanging="360"/>
        </w:pPr>
        <w:rPr>
          <w:rFonts w:ascii="Symbol" w:hAnsi="Symbol" w:cs="Symbol" w:hint="default"/>
          <w:b/>
          <w:bCs/>
          <w:i w:val="0"/>
          <w:iCs w:val="0"/>
          <w:strike w:val="0"/>
          <w:color w:val="auto"/>
          <w:sz w:val="22"/>
          <w:szCs w:val="22"/>
          <w:u w:val="none"/>
        </w:rPr>
      </w:lvl>
    </w:lvlOverride>
    <w:lvlOverride w:ilvl="1">
      <w:lvl w:ilvl="1">
        <w:start w:val="1"/>
        <w:numFmt w:val="bullet"/>
        <w:lvlText w:val=""/>
        <w:lvlJc w:val="left"/>
        <w:pPr>
          <w:ind w:left="765"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125"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85"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45"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205"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65"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925"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85" w:hanging="360"/>
        </w:pPr>
        <w:rPr>
          <w:rFonts w:ascii="Symbol" w:hAnsi="Symbol" w:cs="Symbol" w:hint="default"/>
          <w:b w:val="0"/>
          <w:bCs w:val="0"/>
          <w:i w:val="0"/>
          <w:iCs w:val="0"/>
          <w:strike w:val="0"/>
          <w:color w:val="auto"/>
          <w:sz w:val="22"/>
          <w:szCs w:val="22"/>
          <w:u w:val="none"/>
        </w:rPr>
      </w:lvl>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94"/>
    <w:rsid w:val="000003BE"/>
    <w:rsid w:val="000045DD"/>
    <w:rsid w:val="00005D2E"/>
    <w:rsid w:val="00007046"/>
    <w:rsid w:val="0000798F"/>
    <w:rsid w:val="00010EEC"/>
    <w:rsid w:val="00012FC0"/>
    <w:rsid w:val="000135AA"/>
    <w:rsid w:val="00020BEB"/>
    <w:rsid w:val="00021914"/>
    <w:rsid w:val="0002289B"/>
    <w:rsid w:val="00023D86"/>
    <w:rsid w:val="00026F93"/>
    <w:rsid w:val="00027B05"/>
    <w:rsid w:val="000332C2"/>
    <w:rsid w:val="00034EE8"/>
    <w:rsid w:val="00035EB6"/>
    <w:rsid w:val="00040EEA"/>
    <w:rsid w:val="0004268B"/>
    <w:rsid w:val="00042B18"/>
    <w:rsid w:val="00043173"/>
    <w:rsid w:val="00044807"/>
    <w:rsid w:val="00047002"/>
    <w:rsid w:val="00047290"/>
    <w:rsid w:val="00052E2B"/>
    <w:rsid w:val="00055578"/>
    <w:rsid w:val="00056676"/>
    <w:rsid w:val="0005709A"/>
    <w:rsid w:val="0006223E"/>
    <w:rsid w:val="00063B06"/>
    <w:rsid w:val="00064A5D"/>
    <w:rsid w:val="00065786"/>
    <w:rsid w:val="000657DF"/>
    <w:rsid w:val="00065F19"/>
    <w:rsid w:val="000673DB"/>
    <w:rsid w:val="00071EAB"/>
    <w:rsid w:val="00072C6F"/>
    <w:rsid w:val="00072E8E"/>
    <w:rsid w:val="00072FE1"/>
    <w:rsid w:val="00075EF7"/>
    <w:rsid w:val="000779CC"/>
    <w:rsid w:val="00080C5C"/>
    <w:rsid w:val="0008283E"/>
    <w:rsid w:val="0008337B"/>
    <w:rsid w:val="00085B39"/>
    <w:rsid w:val="0009078E"/>
    <w:rsid w:val="00090D2C"/>
    <w:rsid w:val="000945FE"/>
    <w:rsid w:val="00094766"/>
    <w:rsid w:val="00095FE8"/>
    <w:rsid w:val="00096FD7"/>
    <w:rsid w:val="00097AE0"/>
    <w:rsid w:val="000A0D62"/>
    <w:rsid w:val="000A2807"/>
    <w:rsid w:val="000A3828"/>
    <w:rsid w:val="000A3AF4"/>
    <w:rsid w:val="000A624E"/>
    <w:rsid w:val="000A7250"/>
    <w:rsid w:val="000A7594"/>
    <w:rsid w:val="000B000C"/>
    <w:rsid w:val="000B28DD"/>
    <w:rsid w:val="000B2DB3"/>
    <w:rsid w:val="000B2FD8"/>
    <w:rsid w:val="000B481A"/>
    <w:rsid w:val="000B673E"/>
    <w:rsid w:val="000B77A1"/>
    <w:rsid w:val="000C0218"/>
    <w:rsid w:val="000C2435"/>
    <w:rsid w:val="000C35E5"/>
    <w:rsid w:val="000C4DCB"/>
    <w:rsid w:val="000C6144"/>
    <w:rsid w:val="000C6A8F"/>
    <w:rsid w:val="000D0A40"/>
    <w:rsid w:val="000D1A7B"/>
    <w:rsid w:val="000D1B56"/>
    <w:rsid w:val="000D3B06"/>
    <w:rsid w:val="000E1CA5"/>
    <w:rsid w:val="000E2DB5"/>
    <w:rsid w:val="000E471B"/>
    <w:rsid w:val="000E4D8B"/>
    <w:rsid w:val="000E67D6"/>
    <w:rsid w:val="000F1E56"/>
    <w:rsid w:val="000F2267"/>
    <w:rsid w:val="000F2EBD"/>
    <w:rsid w:val="000F34C7"/>
    <w:rsid w:val="000F3E34"/>
    <w:rsid w:val="000F452A"/>
    <w:rsid w:val="000F4A2B"/>
    <w:rsid w:val="000F5DD4"/>
    <w:rsid w:val="00100E20"/>
    <w:rsid w:val="00103256"/>
    <w:rsid w:val="001058AF"/>
    <w:rsid w:val="001073C9"/>
    <w:rsid w:val="00107698"/>
    <w:rsid w:val="00111E46"/>
    <w:rsid w:val="00113FCC"/>
    <w:rsid w:val="00115BA7"/>
    <w:rsid w:val="00116305"/>
    <w:rsid w:val="00116DDE"/>
    <w:rsid w:val="0012029A"/>
    <w:rsid w:val="001209BE"/>
    <w:rsid w:val="00121EEE"/>
    <w:rsid w:val="00122715"/>
    <w:rsid w:val="0012703A"/>
    <w:rsid w:val="00127A1A"/>
    <w:rsid w:val="0013211B"/>
    <w:rsid w:val="00132448"/>
    <w:rsid w:val="00133BE0"/>
    <w:rsid w:val="0013438C"/>
    <w:rsid w:val="00134BB2"/>
    <w:rsid w:val="00136EA4"/>
    <w:rsid w:val="00137D62"/>
    <w:rsid w:val="0014294A"/>
    <w:rsid w:val="0014345D"/>
    <w:rsid w:val="00143EBC"/>
    <w:rsid w:val="001449D8"/>
    <w:rsid w:val="0015064E"/>
    <w:rsid w:val="00151553"/>
    <w:rsid w:val="00151AFF"/>
    <w:rsid w:val="00151C3D"/>
    <w:rsid w:val="00151F70"/>
    <w:rsid w:val="00152074"/>
    <w:rsid w:val="00153108"/>
    <w:rsid w:val="001532C1"/>
    <w:rsid w:val="00154ADE"/>
    <w:rsid w:val="00154E08"/>
    <w:rsid w:val="00154FB6"/>
    <w:rsid w:val="00155790"/>
    <w:rsid w:val="001557A7"/>
    <w:rsid w:val="00155EFA"/>
    <w:rsid w:val="00156329"/>
    <w:rsid w:val="00156CE8"/>
    <w:rsid w:val="001578E6"/>
    <w:rsid w:val="0016071B"/>
    <w:rsid w:val="0016254C"/>
    <w:rsid w:val="00162973"/>
    <w:rsid w:val="00163E8A"/>
    <w:rsid w:val="00164ED0"/>
    <w:rsid w:val="001652D7"/>
    <w:rsid w:val="00165ABB"/>
    <w:rsid w:val="001661E3"/>
    <w:rsid w:val="00166FA2"/>
    <w:rsid w:val="00170963"/>
    <w:rsid w:val="00171F90"/>
    <w:rsid w:val="00172DFD"/>
    <w:rsid w:val="00174CA8"/>
    <w:rsid w:val="00174D5A"/>
    <w:rsid w:val="00180A8B"/>
    <w:rsid w:val="00182787"/>
    <w:rsid w:val="00184551"/>
    <w:rsid w:val="00185BE5"/>
    <w:rsid w:val="00186E57"/>
    <w:rsid w:val="00187434"/>
    <w:rsid w:val="00191797"/>
    <w:rsid w:val="001945C9"/>
    <w:rsid w:val="00194DEF"/>
    <w:rsid w:val="001977D9"/>
    <w:rsid w:val="001A068A"/>
    <w:rsid w:val="001A0725"/>
    <w:rsid w:val="001A1294"/>
    <w:rsid w:val="001A26EF"/>
    <w:rsid w:val="001A2C24"/>
    <w:rsid w:val="001A4A53"/>
    <w:rsid w:val="001A75F2"/>
    <w:rsid w:val="001B0432"/>
    <w:rsid w:val="001B0833"/>
    <w:rsid w:val="001B1974"/>
    <w:rsid w:val="001B2D54"/>
    <w:rsid w:val="001B433F"/>
    <w:rsid w:val="001B617F"/>
    <w:rsid w:val="001B7647"/>
    <w:rsid w:val="001C041E"/>
    <w:rsid w:val="001C063E"/>
    <w:rsid w:val="001C3E21"/>
    <w:rsid w:val="001C65EC"/>
    <w:rsid w:val="001C7B72"/>
    <w:rsid w:val="001C7DE4"/>
    <w:rsid w:val="001D0059"/>
    <w:rsid w:val="001D2689"/>
    <w:rsid w:val="001D3842"/>
    <w:rsid w:val="001D3E27"/>
    <w:rsid w:val="001D66CE"/>
    <w:rsid w:val="001E27F9"/>
    <w:rsid w:val="001E4123"/>
    <w:rsid w:val="001E4E98"/>
    <w:rsid w:val="001E583B"/>
    <w:rsid w:val="001E5FED"/>
    <w:rsid w:val="001E6705"/>
    <w:rsid w:val="001E6788"/>
    <w:rsid w:val="001E6970"/>
    <w:rsid w:val="001E6F5B"/>
    <w:rsid w:val="001E7664"/>
    <w:rsid w:val="001E7CAD"/>
    <w:rsid w:val="001F198C"/>
    <w:rsid w:val="001F431D"/>
    <w:rsid w:val="001F6093"/>
    <w:rsid w:val="001F624F"/>
    <w:rsid w:val="001F6275"/>
    <w:rsid w:val="001F64CD"/>
    <w:rsid w:val="001F7D6D"/>
    <w:rsid w:val="001F7E30"/>
    <w:rsid w:val="00202A38"/>
    <w:rsid w:val="0020326F"/>
    <w:rsid w:val="002108E6"/>
    <w:rsid w:val="002127C2"/>
    <w:rsid w:val="00213CE5"/>
    <w:rsid w:val="002151D2"/>
    <w:rsid w:val="0021520C"/>
    <w:rsid w:val="002177BB"/>
    <w:rsid w:val="0022063B"/>
    <w:rsid w:val="00221AD9"/>
    <w:rsid w:val="0022304D"/>
    <w:rsid w:val="002230AF"/>
    <w:rsid w:val="00223A71"/>
    <w:rsid w:val="00224873"/>
    <w:rsid w:val="00227B98"/>
    <w:rsid w:val="00230F6C"/>
    <w:rsid w:val="00232F2C"/>
    <w:rsid w:val="002335DC"/>
    <w:rsid w:val="00234B1E"/>
    <w:rsid w:val="0023576E"/>
    <w:rsid w:val="002365EB"/>
    <w:rsid w:val="0023660B"/>
    <w:rsid w:val="00236C21"/>
    <w:rsid w:val="002402F9"/>
    <w:rsid w:val="00242944"/>
    <w:rsid w:val="00245912"/>
    <w:rsid w:val="00246811"/>
    <w:rsid w:val="00246F51"/>
    <w:rsid w:val="00247228"/>
    <w:rsid w:val="00247337"/>
    <w:rsid w:val="00250122"/>
    <w:rsid w:val="00250B46"/>
    <w:rsid w:val="00252C0D"/>
    <w:rsid w:val="00254B62"/>
    <w:rsid w:val="00256040"/>
    <w:rsid w:val="002573B8"/>
    <w:rsid w:val="00261762"/>
    <w:rsid w:val="00261D25"/>
    <w:rsid w:val="0026235E"/>
    <w:rsid w:val="00263503"/>
    <w:rsid w:val="002639CB"/>
    <w:rsid w:val="00264918"/>
    <w:rsid w:val="0026552E"/>
    <w:rsid w:val="00267401"/>
    <w:rsid w:val="00270AA3"/>
    <w:rsid w:val="0027407F"/>
    <w:rsid w:val="00275947"/>
    <w:rsid w:val="00277FD2"/>
    <w:rsid w:val="00281E35"/>
    <w:rsid w:val="00283BC6"/>
    <w:rsid w:val="00283DBF"/>
    <w:rsid w:val="002848E4"/>
    <w:rsid w:val="00284F25"/>
    <w:rsid w:val="00285ECD"/>
    <w:rsid w:val="00287109"/>
    <w:rsid w:val="00290972"/>
    <w:rsid w:val="00290AAC"/>
    <w:rsid w:val="00294B60"/>
    <w:rsid w:val="00294D5D"/>
    <w:rsid w:val="00295292"/>
    <w:rsid w:val="002952D9"/>
    <w:rsid w:val="002A086D"/>
    <w:rsid w:val="002A1166"/>
    <w:rsid w:val="002A1646"/>
    <w:rsid w:val="002A224B"/>
    <w:rsid w:val="002A2B86"/>
    <w:rsid w:val="002A33C8"/>
    <w:rsid w:val="002A4DAF"/>
    <w:rsid w:val="002A7904"/>
    <w:rsid w:val="002B03F5"/>
    <w:rsid w:val="002B09A4"/>
    <w:rsid w:val="002B1680"/>
    <w:rsid w:val="002B1B10"/>
    <w:rsid w:val="002B1F0D"/>
    <w:rsid w:val="002B367A"/>
    <w:rsid w:val="002B3749"/>
    <w:rsid w:val="002B45B4"/>
    <w:rsid w:val="002B5623"/>
    <w:rsid w:val="002B7443"/>
    <w:rsid w:val="002C0C9A"/>
    <w:rsid w:val="002C1E23"/>
    <w:rsid w:val="002C24DB"/>
    <w:rsid w:val="002C26F9"/>
    <w:rsid w:val="002C4595"/>
    <w:rsid w:val="002C4E8D"/>
    <w:rsid w:val="002C54A2"/>
    <w:rsid w:val="002C5A39"/>
    <w:rsid w:val="002C6390"/>
    <w:rsid w:val="002C6DD1"/>
    <w:rsid w:val="002C7254"/>
    <w:rsid w:val="002C7A7C"/>
    <w:rsid w:val="002D0BB9"/>
    <w:rsid w:val="002D1890"/>
    <w:rsid w:val="002D2FE6"/>
    <w:rsid w:val="002D499F"/>
    <w:rsid w:val="002D5DF1"/>
    <w:rsid w:val="002D75DF"/>
    <w:rsid w:val="002D78E4"/>
    <w:rsid w:val="002D7996"/>
    <w:rsid w:val="002E077E"/>
    <w:rsid w:val="002E0F21"/>
    <w:rsid w:val="002E15C4"/>
    <w:rsid w:val="002E216C"/>
    <w:rsid w:val="002E21F6"/>
    <w:rsid w:val="002E5937"/>
    <w:rsid w:val="002E5F3B"/>
    <w:rsid w:val="002E710D"/>
    <w:rsid w:val="002E7838"/>
    <w:rsid w:val="002E7ED9"/>
    <w:rsid w:val="002F129D"/>
    <w:rsid w:val="002F21C8"/>
    <w:rsid w:val="002F23C6"/>
    <w:rsid w:val="002F2966"/>
    <w:rsid w:val="002F4E2E"/>
    <w:rsid w:val="002F73F4"/>
    <w:rsid w:val="00301206"/>
    <w:rsid w:val="003023C5"/>
    <w:rsid w:val="00302BA2"/>
    <w:rsid w:val="00305D3F"/>
    <w:rsid w:val="003115DE"/>
    <w:rsid w:val="00311A84"/>
    <w:rsid w:val="003145DC"/>
    <w:rsid w:val="003168EF"/>
    <w:rsid w:val="00316B03"/>
    <w:rsid w:val="00322921"/>
    <w:rsid w:val="00325BB2"/>
    <w:rsid w:val="00325D0C"/>
    <w:rsid w:val="00326C41"/>
    <w:rsid w:val="00327400"/>
    <w:rsid w:val="003276A6"/>
    <w:rsid w:val="00330422"/>
    <w:rsid w:val="0033572E"/>
    <w:rsid w:val="00335D2A"/>
    <w:rsid w:val="003379BF"/>
    <w:rsid w:val="00340AAB"/>
    <w:rsid w:val="00341202"/>
    <w:rsid w:val="0034294E"/>
    <w:rsid w:val="00342FCD"/>
    <w:rsid w:val="0034361F"/>
    <w:rsid w:val="00343A90"/>
    <w:rsid w:val="00346CA2"/>
    <w:rsid w:val="003472FE"/>
    <w:rsid w:val="00353AAA"/>
    <w:rsid w:val="00354D8C"/>
    <w:rsid w:val="0035502F"/>
    <w:rsid w:val="003561BC"/>
    <w:rsid w:val="003600C0"/>
    <w:rsid w:val="003614C1"/>
    <w:rsid w:val="0036208E"/>
    <w:rsid w:val="00362AED"/>
    <w:rsid w:val="00362DA3"/>
    <w:rsid w:val="003654CB"/>
    <w:rsid w:val="00366D25"/>
    <w:rsid w:val="00370DF8"/>
    <w:rsid w:val="003711E0"/>
    <w:rsid w:val="0037132D"/>
    <w:rsid w:val="00372DF1"/>
    <w:rsid w:val="00376356"/>
    <w:rsid w:val="00377369"/>
    <w:rsid w:val="0037745A"/>
    <w:rsid w:val="00380CFC"/>
    <w:rsid w:val="0038155F"/>
    <w:rsid w:val="00383C01"/>
    <w:rsid w:val="00383F9C"/>
    <w:rsid w:val="00384571"/>
    <w:rsid w:val="00384E03"/>
    <w:rsid w:val="00385196"/>
    <w:rsid w:val="00385F76"/>
    <w:rsid w:val="003864B5"/>
    <w:rsid w:val="0039031C"/>
    <w:rsid w:val="00390775"/>
    <w:rsid w:val="0039251C"/>
    <w:rsid w:val="003A0A5A"/>
    <w:rsid w:val="003A18B6"/>
    <w:rsid w:val="003A2406"/>
    <w:rsid w:val="003A2ADC"/>
    <w:rsid w:val="003A53B5"/>
    <w:rsid w:val="003A583F"/>
    <w:rsid w:val="003A7731"/>
    <w:rsid w:val="003A7D44"/>
    <w:rsid w:val="003B370C"/>
    <w:rsid w:val="003B3E02"/>
    <w:rsid w:val="003B5556"/>
    <w:rsid w:val="003C030B"/>
    <w:rsid w:val="003C204C"/>
    <w:rsid w:val="003C25DE"/>
    <w:rsid w:val="003C4097"/>
    <w:rsid w:val="003C5EEB"/>
    <w:rsid w:val="003C794C"/>
    <w:rsid w:val="003C7A11"/>
    <w:rsid w:val="003D32F4"/>
    <w:rsid w:val="003D41A3"/>
    <w:rsid w:val="003D6CE1"/>
    <w:rsid w:val="003E02CE"/>
    <w:rsid w:val="003E0B77"/>
    <w:rsid w:val="003E10DD"/>
    <w:rsid w:val="003E4174"/>
    <w:rsid w:val="003E4BC0"/>
    <w:rsid w:val="003E4F95"/>
    <w:rsid w:val="003E5BEA"/>
    <w:rsid w:val="003E6566"/>
    <w:rsid w:val="003F01B3"/>
    <w:rsid w:val="003F0938"/>
    <w:rsid w:val="003F136A"/>
    <w:rsid w:val="003F184C"/>
    <w:rsid w:val="003F2979"/>
    <w:rsid w:val="003F35F3"/>
    <w:rsid w:val="003F3DF2"/>
    <w:rsid w:val="003F4500"/>
    <w:rsid w:val="003F45E3"/>
    <w:rsid w:val="003F58A5"/>
    <w:rsid w:val="003F5D3B"/>
    <w:rsid w:val="003F6E37"/>
    <w:rsid w:val="003F7955"/>
    <w:rsid w:val="004001C7"/>
    <w:rsid w:val="00400B72"/>
    <w:rsid w:val="004013EB"/>
    <w:rsid w:val="00402150"/>
    <w:rsid w:val="00402459"/>
    <w:rsid w:val="00403D58"/>
    <w:rsid w:val="00403ECF"/>
    <w:rsid w:val="0040495B"/>
    <w:rsid w:val="004049A1"/>
    <w:rsid w:val="004056BC"/>
    <w:rsid w:val="00405F2F"/>
    <w:rsid w:val="004068CC"/>
    <w:rsid w:val="00406BCF"/>
    <w:rsid w:val="004073AE"/>
    <w:rsid w:val="0041195B"/>
    <w:rsid w:val="00412241"/>
    <w:rsid w:val="004136A6"/>
    <w:rsid w:val="004159C8"/>
    <w:rsid w:val="00416A28"/>
    <w:rsid w:val="0041737A"/>
    <w:rsid w:val="00420371"/>
    <w:rsid w:val="00422832"/>
    <w:rsid w:val="004239B4"/>
    <w:rsid w:val="00426556"/>
    <w:rsid w:val="0042747E"/>
    <w:rsid w:val="00427B87"/>
    <w:rsid w:val="00427C8F"/>
    <w:rsid w:val="00427FF5"/>
    <w:rsid w:val="00432B51"/>
    <w:rsid w:val="0044072C"/>
    <w:rsid w:val="00443D0F"/>
    <w:rsid w:val="00444AB3"/>
    <w:rsid w:val="00445D75"/>
    <w:rsid w:val="00447BAA"/>
    <w:rsid w:val="00452457"/>
    <w:rsid w:val="004525B8"/>
    <w:rsid w:val="004530C7"/>
    <w:rsid w:val="0045402F"/>
    <w:rsid w:val="00454234"/>
    <w:rsid w:val="004549E2"/>
    <w:rsid w:val="00454FAC"/>
    <w:rsid w:val="004575CB"/>
    <w:rsid w:val="00464F4D"/>
    <w:rsid w:val="00465545"/>
    <w:rsid w:val="00465BA1"/>
    <w:rsid w:val="00466EFB"/>
    <w:rsid w:val="00467580"/>
    <w:rsid w:val="00470FA1"/>
    <w:rsid w:val="00473749"/>
    <w:rsid w:val="00473D37"/>
    <w:rsid w:val="00474C45"/>
    <w:rsid w:val="00474F97"/>
    <w:rsid w:val="00477DA3"/>
    <w:rsid w:val="00481C40"/>
    <w:rsid w:val="004828F5"/>
    <w:rsid w:val="00482E90"/>
    <w:rsid w:val="0048644E"/>
    <w:rsid w:val="00486D95"/>
    <w:rsid w:val="00490571"/>
    <w:rsid w:val="00491030"/>
    <w:rsid w:val="00491B0C"/>
    <w:rsid w:val="004935C8"/>
    <w:rsid w:val="00493F16"/>
    <w:rsid w:val="00495024"/>
    <w:rsid w:val="0049747C"/>
    <w:rsid w:val="00497AFD"/>
    <w:rsid w:val="00497CA0"/>
    <w:rsid w:val="004A1E25"/>
    <w:rsid w:val="004A46B8"/>
    <w:rsid w:val="004A5235"/>
    <w:rsid w:val="004A6AF8"/>
    <w:rsid w:val="004B01F5"/>
    <w:rsid w:val="004B0B5D"/>
    <w:rsid w:val="004B1035"/>
    <w:rsid w:val="004B1C3F"/>
    <w:rsid w:val="004B1D64"/>
    <w:rsid w:val="004B3B40"/>
    <w:rsid w:val="004C0746"/>
    <w:rsid w:val="004C2F6B"/>
    <w:rsid w:val="004C372E"/>
    <w:rsid w:val="004C3F1C"/>
    <w:rsid w:val="004C536D"/>
    <w:rsid w:val="004C6142"/>
    <w:rsid w:val="004C71ED"/>
    <w:rsid w:val="004D06B6"/>
    <w:rsid w:val="004D1011"/>
    <w:rsid w:val="004D11CB"/>
    <w:rsid w:val="004D27D0"/>
    <w:rsid w:val="004D3891"/>
    <w:rsid w:val="004D5E7B"/>
    <w:rsid w:val="004E27C3"/>
    <w:rsid w:val="004E28F1"/>
    <w:rsid w:val="004E2DE3"/>
    <w:rsid w:val="004E47D9"/>
    <w:rsid w:val="004E5BB7"/>
    <w:rsid w:val="004E68E7"/>
    <w:rsid w:val="004F024E"/>
    <w:rsid w:val="004F026D"/>
    <w:rsid w:val="004F3FF1"/>
    <w:rsid w:val="004F4103"/>
    <w:rsid w:val="004F6482"/>
    <w:rsid w:val="005010FA"/>
    <w:rsid w:val="00502F27"/>
    <w:rsid w:val="00505F31"/>
    <w:rsid w:val="005100C1"/>
    <w:rsid w:val="005103C7"/>
    <w:rsid w:val="00511229"/>
    <w:rsid w:val="005118D3"/>
    <w:rsid w:val="00512865"/>
    <w:rsid w:val="00513128"/>
    <w:rsid w:val="005131BA"/>
    <w:rsid w:val="00513CFF"/>
    <w:rsid w:val="005151CB"/>
    <w:rsid w:val="005163F9"/>
    <w:rsid w:val="00517D9E"/>
    <w:rsid w:val="005204AD"/>
    <w:rsid w:val="00520CF3"/>
    <w:rsid w:val="0052264B"/>
    <w:rsid w:val="005237A8"/>
    <w:rsid w:val="00524749"/>
    <w:rsid w:val="00525C52"/>
    <w:rsid w:val="0052646D"/>
    <w:rsid w:val="005269B7"/>
    <w:rsid w:val="00526F2C"/>
    <w:rsid w:val="00530086"/>
    <w:rsid w:val="00531927"/>
    <w:rsid w:val="00536928"/>
    <w:rsid w:val="0054067E"/>
    <w:rsid w:val="00541085"/>
    <w:rsid w:val="005414C6"/>
    <w:rsid w:val="00542259"/>
    <w:rsid w:val="00543D23"/>
    <w:rsid w:val="0054555E"/>
    <w:rsid w:val="0054579A"/>
    <w:rsid w:val="00550BC0"/>
    <w:rsid w:val="00551C2D"/>
    <w:rsid w:val="00554245"/>
    <w:rsid w:val="00555DBF"/>
    <w:rsid w:val="00556B54"/>
    <w:rsid w:val="005603F1"/>
    <w:rsid w:val="00561BA7"/>
    <w:rsid w:val="00562AD8"/>
    <w:rsid w:val="00564B25"/>
    <w:rsid w:val="0056552E"/>
    <w:rsid w:val="00566399"/>
    <w:rsid w:val="0057030C"/>
    <w:rsid w:val="0057147C"/>
    <w:rsid w:val="00571CB2"/>
    <w:rsid w:val="00572251"/>
    <w:rsid w:val="00573AC8"/>
    <w:rsid w:val="00573FC8"/>
    <w:rsid w:val="00580CB9"/>
    <w:rsid w:val="00581105"/>
    <w:rsid w:val="00583B5A"/>
    <w:rsid w:val="00583FAD"/>
    <w:rsid w:val="00587A67"/>
    <w:rsid w:val="00591E99"/>
    <w:rsid w:val="00591F7A"/>
    <w:rsid w:val="00592894"/>
    <w:rsid w:val="00593D81"/>
    <w:rsid w:val="005A003E"/>
    <w:rsid w:val="005A101E"/>
    <w:rsid w:val="005A1C18"/>
    <w:rsid w:val="005A627B"/>
    <w:rsid w:val="005A7210"/>
    <w:rsid w:val="005B057E"/>
    <w:rsid w:val="005B0CE1"/>
    <w:rsid w:val="005B45C5"/>
    <w:rsid w:val="005B6866"/>
    <w:rsid w:val="005B71DA"/>
    <w:rsid w:val="005C0A05"/>
    <w:rsid w:val="005C23DC"/>
    <w:rsid w:val="005C32E4"/>
    <w:rsid w:val="005C64BA"/>
    <w:rsid w:val="005C68B6"/>
    <w:rsid w:val="005C7168"/>
    <w:rsid w:val="005C7C66"/>
    <w:rsid w:val="005C7F94"/>
    <w:rsid w:val="005D012B"/>
    <w:rsid w:val="005D0BEE"/>
    <w:rsid w:val="005D180E"/>
    <w:rsid w:val="005D3802"/>
    <w:rsid w:val="005D5626"/>
    <w:rsid w:val="005D5D11"/>
    <w:rsid w:val="005D7576"/>
    <w:rsid w:val="005E22C6"/>
    <w:rsid w:val="005E3235"/>
    <w:rsid w:val="005E3F87"/>
    <w:rsid w:val="005E533A"/>
    <w:rsid w:val="005E6406"/>
    <w:rsid w:val="005E72CB"/>
    <w:rsid w:val="005E74D6"/>
    <w:rsid w:val="005E7516"/>
    <w:rsid w:val="005F01C4"/>
    <w:rsid w:val="005F0B3A"/>
    <w:rsid w:val="005F4912"/>
    <w:rsid w:val="005F5427"/>
    <w:rsid w:val="005F5F04"/>
    <w:rsid w:val="0060341C"/>
    <w:rsid w:val="00606E4E"/>
    <w:rsid w:val="00607080"/>
    <w:rsid w:val="006070D2"/>
    <w:rsid w:val="00607B04"/>
    <w:rsid w:val="00611FB0"/>
    <w:rsid w:val="0061546F"/>
    <w:rsid w:val="0061634A"/>
    <w:rsid w:val="00617598"/>
    <w:rsid w:val="006213A8"/>
    <w:rsid w:val="006214A6"/>
    <w:rsid w:val="006226D1"/>
    <w:rsid w:val="0062392C"/>
    <w:rsid w:val="00625D1F"/>
    <w:rsid w:val="00625FEE"/>
    <w:rsid w:val="0062718D"/>
    <w:rsid w:val="006307EB"/>
    <w:rsid w:val="0063112D"/>
    <w:rsid w:val="00631BF2"/>
    <w:rsid w:val="00633117"/>
    <w:rsid w:val="0063570F"/>
    <w:rsid w:val="006374E4"/>
    <w:rsid w:val="00637F32"/>
    <w:rsid w:val="00641B3B"/>
    <w:rsid w:val="00641E02"/>
    <w:rsid w:val="00643244"/>
    <w:rsid w:val="00643564"/>
    <w:rsid w:val="00643E0E"/>
    <w:rsid w:val="0064555F"/>
    <w:rsid w:val="0064589E"/>
    <w:rsid w:val="00646989"/>
    <w:rsid w:val="00650E3E"/>
    <w:rsid w:val="006533A3"/>
    <w:rsid w:val="00653B5B"/>
    <w:rsid w:val="00654EF9"/>
    <w:rsid w:val="006561B9"/>
    <w:rsid w:val="00660E46"/>
    <w:rsid w:val="00662720"/>
    <w:rsid w:val="0066295A"/>
    <w:rsid w:val="006636D3"/>
    <w:rsid w:val="00664DF9"/>
    <w:rsid w:val="006659F1"/>
    <w:rsid w:val="00665F8E"/>
    <w:rsid w:val="00667148"/>
    <w:rsid w:val="00667527"/>
    <w:rsid w:val="00667CAF"/>
    <w:rsid w:val="006704CE"/>
    <w:rsid w:val="00670A8E"/>
    <w:rsid w:val="0067126F"/>
    <w:rsid w:val="006716C2"/>
    <w:rsid w:val="00673577"/>
    <w:rsid w:val="006758E1"/>
    <w:rsid w:val="00675969"/>
    <w:rsid w:val="00675E6A"/>
    <w:rsid w:val="00676882"/>
    <w:rsid w:val="00681061"/>
    <w:rsid w:val="00681B66"/>
    <w:rsid w:val="00683872"/>
    <w:rsid w:val="00684381"/>
    <w:rsid w:val="006845F5"/>
    <w:rsid w:val="006861DF"/>
    <w:rsid w:val="00686E9C"/>
    <w:rsid w:val="0069031B"/>
    <w:rsid w:val="00690D81"/>
    <w:rsid w:val="00690F7C"/>
    <w:rsid w:val="006914F9"/>
    <w:rsid w:val="00693622"/>
    <w:rsid w:val="00694718"/>
    <w:rsid w:val="006949AD"/>
    <w:rsid w:val="00695962"/>
    <w:rsid w:val="006A1216"/>
    <w:rsid w:val="006A1A33"/>
    <w:rsid w:val="006A2ACD"/>
    <w:rsid w:val="006A3F46"/>
    <w:rsid w:val="006A5F26"/>
    <w:rsid w:val="006A700A"/>
    <w:rsid w:val="006B04F3"/>
    <w:rsid w:val="006B074F"/>
    <w:rsid w:val="006B29F0"/>
    <w:rsid w:val="006B3923"/>
    <w:rsid w:val="006B3C36"/>
    <w:rsid w:val="006B4378"/>
    <w:rsid w:val="006B4E1C"/>
    <w:rsid w:val="006B565C"/>
    <w:rsid w:val="006C1E12"/>
    <w:rsid w:val="006C2646"/>
    <w:rsid w:val="006C2DE2"/>
    <w:rsid w:val="006C40AB"/>
    <w:rsid w:val="006C4730"/>
    <w:rsid w:val="006C4CF0"/>
    <w:rsid w:val="006C7F45"/>
    <w:rsid w:val="006D080F"/>
    <w:rsid w:val="006D2D30"/>
    <w:rsid w:val="006D3850"/>
    <w:rsid w:val="006D43D3"/>
    <w:rsid w:val="006D6761"/>
    <w:rsid w:val="006D7AE5"/>
    <w:rsid w:val="006E0382"/>
    <w:rsid w:val="006E5055"/>
    <w:rsid w:val="006F2ECF"/>
    <w:rsid w:val="006F6E5E"/>
    <w:rsid w:val="006F76BB"/>
    <w:rsid w:val="006F7798"/>
    <w:rsid w:val="00700BB0"/>
    <w:rsid w:val="0070121E"/>
    <w:rsid w:val="00701F89"/>
    <w:rsid w:val="00702834"/>
    <w:rsid w:val="00702E86"/>
    <w:rsid w:val="007053DD"/>
    <w:rsid w:val="00705EE6"/>
    <w:rsid w:val="007068CC"/>
    <w:rsid w:val="00712A6C"/>
    <w:rsid w:val="00714379"/>
    <w:rsid w:val="007178A5"/>
    <w:rsid w:val="00717E7C"/>
    <w:rsid w:val="0072002A"/>
    <w:rsid w:val="00720CC5"/>
    <w:rsid w:val="00720F47"/>
    <w:rsid w:val="00722679"/>
    <w:rsid w:val="007227EB"/>
    <w:rsid w:val="00725E14"/>
    <w:rsid w:val="007262EC"/>
    <w:rsid w:val="00727A7C"/>
    <w:rsid w:val="00727A96"/>
    <w:rsid w:val="00730ABD"/>
    <w:rsid w:val="00730B31"/>
    <w:rsid w:val="0073479A"/>
    <w:rsid w:val="00734DD1"/>
    <w:rsid w:val="00735E8D"/>
    <w:rsid w:val="00735FAC"/>
    <w:rsid w:val="00736276"/>
    <w:rsid w:val="00740D95"/>
    <w:rsid w:val="00742375"/>
    <w:rsid w:val="00742FF1"/>
    <w:rsid w:val="0074300C"/>
    <w:rsid w:val="00743CA1"/>
    <w:rsid w:val="0074512A"/>
    <w:rsid w:val="007458FA"/>
    <w:rsid w:val="007467E0"/>
    <w:rsid w:val="00750808"/>
    <w:rsid w:val="007515B0"/>
    <w:rsid w:val="00751C9B"/>
    <w:rsid w:val="00751DA5"/>
    <w:rsid w:val="007543D3"/>
    <w:rsid w:val="00754A09"/>
    <w:rsid w:val="00757002"/>
    <w:rsid w:val="0076678E"/>
    <w:rsid w:val="0076686F"/>
    <w:rsid w:val="0076687F"/>
    <w:rsid w:val="00770AE0"/>
    <w:rsid w:val="0077177F"/>
    <w:rsid w:val="0077199F"/>
    <w:rsid w:val="0077213A"/>
    <w:rsid w:val="00772234"/>
    <w:rsid w:val="007744CB"/>
    <w:rsid w:val="007764AB"/>
    <w:rsid w:val="00777470"/>
    <w:rsid w:val="007777FD"/>
    <w:rsid w:val="00781A70"/>
    <w:rsid w:val="00782D7B"/>
    <w:rsid w:val="007832A4"/>
    <w:rsid w:val="00784311"/>
    <w:rsid w:val="00786094"/>
    <w:rsid w:val="007864AD"/>
    <w:rsid w:val="00786819"/>
    <w:rsid w:val="00786A26"/>
    <w:rsid w:val="00787587"/>
    <w:rsid w:val="00787F8D"/>
    <w:rsid w:val="00791F88"/>
    <w:rsid w:val="007928B3"/>
    <w:rsid w:val="007939B2"/>
    <w:rsid w:val="007968C5"/>
    <w:rsid w:val="007970B5"/>
    <w:rsid w:val="007A0E64"/>
    <w:rsid w:val="007A330D"/>
    <w:rsid w:val="007A520C"/>
    <w:rsid w:val="007A5448"/>
    <w:rsid w:val="007A5B11"/>
    <w:rsid w:val="007B0573"/>
    <w:rsid w:val="007B19F6"/>
    <w:rsid w:val="007B1C18"/>
    <w:rsid w:val="007B2F70"/>
    <w:rsid w:val="007B4D7F"/>
    <w:rsid w:val="007B53F2"/>
    <w:rsid w:val="007B54A3"/>
    <w:rsid w:val="007C04DB"/>
    <w:rsid w:val="007C083D"/>
    <w:rsid w:val="007C1576"/>
    <w:rsid w:val="007C15E7"/>
    <w:rsid w:val="007C21CF"/>
    <w:rsid w:val="007C24F1"/>
    <w:rsid w:val="007C35A2"/>
    <w:rsid w:val="007C4E14"/>
    <w:rsid w:val="007C5B72"/>
    <w:rsid w:val="007C6590"/>
    <w:rsid w:val="007D0032"/>
    <w:rsid w:val="007D0892"/>
    <w:rsid w:val="007D3BC7"/>
    <w:rsid w:val="007D4710"/>
    <w:rsid w:val="007D585D"/>
    <w:rsid w:val="007D6B12"/>
    <w:rsid w:val="007D77C9"/>
    <w:rsid w:val="007D7F20"/>
    <w:rsid w:val="007E0A3A"/>
    <w:rsid w:val="007E4806"/>
    <w:rsid w:val="007F1AE1"/>
    <w:rsid w:val="007F5B45"/>
    <w:rsid w:val="007F6C25"/>
    <w:rsid w:val="007F6CD3"/>
    <w:rsid w:val="007F72B7"/>
    <w:rsid w:val="00801AD1"/>
    <w:rsid w:val="008020B8"/>
    <w:rsid w:val="00803A35"/>
    <w:rsid w:val="00805479"/>
    <w:rsid w:val="008110C5"/>
    <w:rsid w:val="008123B1"/>
    <w:rsid w:val="008124B5"/>
    <w:rsid w:val="00813ED6"/>
    <w:rsid w:val="00814320"/>
    <w:rsid w:val="00814D69"/>
    <w:rsid w:val="008161F2"/>
    <w:rsid w:val="0082327F"/>
    <w:rsid w:val="008238E1"/>
    <w:rsid w:val="00823CA4"/>
    <w:rsid w:val="0082784D"/>
    <w:rsid w:val="00831B67"/>
    <w:rsid w:val="0083335A"/>
    <w:rsid w:val="008333D4"/>
    <w:rsid w:val="00835AFC"/>
    <w:rsid w:val="00836026"/>
    <w:rsid w:val="00836A6A"/>
    <w:rsid w:val="00842663"/>
    <w:rsid w:val="00842AC3"/>
    <w:rsid w:val="00842B0B"/>
    <w:rsid w:val="00842D5E"/>
    <w:rsid w:val="008433FB"/>
    <w:rsid w:val="0084350F"/>
    <w:rsid w:val="0084379B"/>
    <w:rsid w:val="00844031"/>
    <w:rsid w:val="0084730D"/>
    <w:rsid w:val="00847312"/>
    <w:rsid w:val="00851C8E"/>
    <w:rsid w:val="008521E5"/>
    <w:rsid w:val="00852A06"/>
    <w:rsid w:val="00853A43"/>
    <w:rsid w:val="00854078"/>
    <w:rsid w:val="00854F43"/>
    <w:rsid w:val="00855327"/>
    <w:rsid w:val="00860923"/>
    <w:rsid w:val="00860C87"/>
    <w:rsid w:val="008611A3"/>
    <w:rsid w:val="00862056"/>
    <w:rsid w:val="00863F5B"/>
    <w:rsid w:val="00864646"/>
    <w:rsid w:val="00864FEC"/>
    <w:rsid w:val="00865835"/>
    <w:rsid w:val="00866E33"/>
    <w:rsid w:val="00870CCB"/>
    <w:rsid w:val="008746DD"/>
    <w:rsid w:val="00874934"/>
    <w:rsid w:val="00880AB7"/>
    <w:rsid w:val="008812E9"/>
    <w:rsid w:val="0088142A"/>
    <w:rsid w:val="00885737"/>
    <w:rsid w:val="008917BA"/>
    <w:rsid w:val="008919A7"/>
    <w:rsid w:val="00892F3F"/>
    <w:rsid w:val="0089402F"/>
    <w:rsid w:val="008951A6"/>
    <w:rsid w:val="00896756"/>
    <w:rsid w:val="008977B9"/>
    <w:rsid w:val="008A16E6"/>
    <w:rsid w:val="008A44E7"/>
    <w:rsid w:val="008A4C94"/>
    <w:rsid w:val="008A543E"/>
    <w:rsid w:val="008A7F3A"/>
    <w:rsid w:val="008B32D7"/>
    <w:rsid w:val="008B3ADE"/>
    <w:rsid w:val="008B4F7C"/>
    <w:rsid w:val="008B5924"/>
    <w:rsid w:val="008B5AAE"/>
    <w:rsid w:val="008B5F22"/>
    <w:rsid w:val="008B61B1"/>
    <w:rsid w:val="008B7E17"/>
    <w:rsid w:val="008B7EEF"/>
    <w:rsid w:val="008B7F58"/>
    <w:rsid w:val="008C0A48"/>
    <w:rsid w:val="008C28AE"/>
    <w:rsid w:val="008C3D66"/>
    <w:rsid w:val="008C5BC0"/>
    <w:rsid w:val="008C694D"/>
    <w:rsid w:val="008D04DA"/>
    <w:rsid w:val="008D2E59"/>
    <w:rsid w:val="008D33B1"/>
    <w:rsid w:val="008D42CD"/>
    <w:rsid w:val="008D6764"/>
    <w:rsid w:val="008E0D90"/>
    <w:rsid w:val="008E10C8"/>
    <w:rsid w:val="008E1B14"/>
    <w:rsid w:val="008E31D7"/>
    <w:rsid w:val="008E5192"/>
    <w:rsid w:val="008F0B49"/>
    <w:rsid w:val="008F1581"/>
    <w:rsid w:val="008F1E8C"/>
    <w:rsid w:val="008F3193"/>
    <w:rsid w:val="008F45BF"/>
    <w:rsid w:val="0090246F"/>
    <w:rsid w:val="0091246A"/>
    <w:rsid w:val="00913E53"/>
    <w:rsid w:val="00913F48"/>
    <w:rsid w:val="00916434"/>
    <w:rsid w:val="00916439"/>
    <w:rsid w:val="00917539"/>
    <w:rsid w:val="00921680"/>
    <w:rsid w:val="00923E2D"/>
    <w:rsid w:val="009269B2"/>
    <w:rsid w:val="00926BA2"/>
    <w:rsid w:val="00927291"/>
    <w:rsid w:val="00934FAD"/>
    <w:rsid w:val="009363B0"/>
    <w:rsid w:val="00936831"/>
    <w:rsid w:val="009376F6"/>
    <w:rsid w:val="00937DC2"/>
    <w:rsid w:val="00940C7B"/>
    <w:rsid w:val="0094101A"/>
    <w:rsid w:val="0094681B"/>
    <w:rsid w:val="00946862"/>
    <w:rsid w:val="0094792E"/>
    <w:rsid w:val="0095036B"/>
    <w:rsid w:val="009508E7"/>
    <w:rsid w:val="00955E5F"/>
    <w:rsid w:val="009566A1"/>
    <w:rsid w:val="00957033"/>
    <w:rsid w:val="00960941"/>
    <w:rsid w:val="00961863"/>
    <w:rsid w:val="00962301"/>
    <w:rsid w:val="00964459"/>
    <w:rsid w:val="00964F1E"/>
    <w:rsid w:val="00967AD5"/>
    <w:rsid w:val="00967DB7"/>
    <w:rsid w:val="00971DB7"/>
    <w:rsid w:val="009731F7"/>
    <w:rsid w:val="0097407F"/>
    <w:rsid w:val="00977A5B"/>
    <w:rsid w:val="00977C1A"/>
    <w:rsid w:val="009918A1"/>
    <w:rsid w:val="0099274F"/>
    <w:rsid w:val="009940FC"/>
    <w:rsid w:val="00994509"/>
    <w:rsid w:val="0099530A"/>
    <w:rsid w:val="00995D36"/>
    <w:rsid w:val="00996130"/>
    <w:rsid w:val="009970EF"/>
    <w:rsid w:val="00997CDA"/>
    <w:rsid w:val="009A2DEF"/>
    <w:rsid w:val="009A3DD4"/>
    <w:rsid w:val="009B0829"/>
    <w:rsid w:val="009B0D53"/>
    <w:rsid w:val="009B1231"/>
    <w:rsid w:val="009B152D"/>
    <w:rsid w:val="009B1EA8"/>
    <w:rsid w:val="009B2258"/>
    <w:rsid w:val="009B2999"/>
    <w:rsid w:val="009B36CA"/>
    <w:rsid w:val="009B46B6"/>
    <w:rsid w:val="009B5C77"/>
    <w:rsid w:val="009B5E19"/>
    <w:rsid w:val="009B693D"/>
    <w:rsid w:val="009C0094"/>
    <w:rsid w:val="009C1A0F"/>
    <w:rsid w:val="009C515E"/>
    <w:rsid w:val="009C5E36"/>
    <w:rsid w:val="009C633E"/>
    <w:rsid w:val="009C6863"/>
    <w:rsid w:val="009C6FC2"/>
    <w:rsid w:val="009D0B32"/>
    <w:rsid w:val="009D0FDD"/>
    <w:rsid w:val="009D326A"/>
    <w:rsid w:val="009D6119"/>
    <w:rsid w:val="009E0394"/>
    <w:rsid w:val="009E24EC"/>
    <w:rsid w:val="009E2639"/>
    <w:rsid w:val="009E2A9A"/>
    <w:rsid w:val="009E5BF2"/>
    <w:rsid w:val="009E645A"/>
    <w:rsid w:val="009E6701"/>
    <w:rsid w:val="009F03CC"/>
    <w:rsid w:val="009F0E8F"/>
    <w:rsid w:val="009F1E93"/>
    <w:rsid w:val="009F379E"/>
    <w:rsid w:val="009F40CF"/>
    <w:rsid w:val="009F5173"/>
    <w:rsid w:val="009F64B7"/>
    <w:rsid w:val="009F71A7"/>
    <w:rsid w:val="00A01366"/>
    <w:rsid w:val="00A01815"/>
    <w:rsid w:val="00A01EC6"/>
    <w:rsid w:val="00A022E8"/>
    <w:rsid w:val="00A03C9C"/>
    <w:rsid w:val="00A05F08"/>
    <w:rsid w:val="00A07FC2"/>
    <w:rsid w:val="00A110B8"/>
    <w:rsid w:val="00A1167E"/>
    <w:rsid w:val="00A149BD"/>
    <w:rsid w:val="00A14C3B"/>
    <w:rsid w:val="00A1745C"/>
    <w:rsid w:val="00A21581"/>
    <w:rsid w:val="00A22BBC"/>
    <w:rsid w:val="00A230DC"/>
    <w:rsid w:val="00A24168"/>
    <w:rsid w:val="00A25459"/>
    <w:rsid w:val="00A26F71"/>
    <w:rsid w:val="00A2768E"/>
    <w:rsid w:val="00A318E5"/>
    <w:rsid w:val="00A327BA"/>
    <w:rsid w:val="00A3315B"/>
    <w:rsid w:val="00A33491"/>
    <w:rsid w:val="00A33F89"/>
    <w:rsid w:val="00A34851"/>
    <w:rsid w:val="00A35A54"/>
    <w:rsid w:val="00A367B8"/>
    <w:rsid w:val="00A37A33"/>
    <w:rsid w:val="00A434CB"/>
    <w:rsid w:val="00A439E4"/>
    <w:rsid w:val="00A459D6"/>
    <w:rsid w:val="00A50ADE"/>
    <w:rsid w:val="00A51BD1"/>
    <w:rsid w:val="00A53210"/>
    <w:rsid w:val="00A553DB"/>
    <w:rsid w:val="00A56309"/>
    <w:rsid w:val="00A56B87"/>
    <w:rsid w:val="00A61104"/>
    <w:rsid w:val="00A677EA"/>
    <w:rsid w:val="00A70266"/>
    <w:rsid w:val="00A70650"/>
    <w:rsid w:val="00A734F9"/>
    <w:rsid w:val="00A7422C"/>
    <w:rsid w:val="00A77D7B"/>
    <w:rsid w:val="00A806C4"/>
    <w:rsid w:val="00A81154"/>
    <w:rsid w:val="00A817A4"/>
    <w:rsid w:val="00A829C7"/>
    <w:rsid w:val="00A8357E"/>
    <w:rsid w:val="00A83D3C"/>
    <w:rsid w:val="00A84BBC"/>
    <w:rsid w:val="00A84C54"/>
    <w:rsid w:val="00A859C1"/>
    <w:rsid w:val="00A90667"/>
    <w:rsid w:val="00A92DDE"/>
    <w:rsid w:val="00A92E74"/>
    <w:rsid w:val="00A946E9"/>
    <w:rsid w:val="00A94A56"/>
    <w:rsid w:val="00A95837"/>
    <w:rsid w:val="00A9659E"/>
    <w:rsid w:val="00A97745"/>
    <w:rsid w:val="00A97D7A"/>
    <w:rsid w:val="00AA0C04"/>
    <w:rsid w:val="00AA321A"/>
    <w:rsid w:val="00AA42AB"/>
    <w:rsid w:val="00AA4AC2"/>
    <w:rsid w:val="00AA540A"/>
    <w:rsid w:val="00AA6F02"/>
    <w:rsid w:val="00AB0E91"/>
    <w:rsid w:val="00AB1511"/>
    <w:rsid w:val="00AB1B34"/>
    <w:rsid w:val="00AB24B8"/>
    <w:rsid w:val="00AB2C9B"/>
    <w:rsid w:val="00AC0925"/>
    <w:rsid w:val="00AC2E37"/>
    <w:rsid w:val="00AC31CD"/>
    <w:rsid w:val="00AC3F19"/>
    <w:rsid w:val="00AC4BA0"/>
    <w:rsid w:val="00AC5294"/>
    <w:rsid w:val="00AC5914"/>
    <w:rsid w:val="00AC6336"/>
    <w:rsid w:val="00AC641D"/>
    <w:rsid w:val="00AD3F48"/>
    <w:rsid w:val="00AD4D2F"/>
    <w:rsid w:val="00AD6F26"/>
    <w:rsid w:val="00AE2596"/>
    <w:rsid w:val="00AE76FD"/>
    <w:rsid w:val="00AE7F76"/>
    <w:rsid w:val="00AF3477"/>
    <w:rsid w:val="00AF3988"/>
    <w:rsid w:val="00AF4EB4"/>
    <w:rsid w:val="00AF7124"/>
    <w:rsid w:val="00B00123"/>
    <w:rsid w:val="00B01813"/>
    <w:rsid w:val="00B02F52"/>
    <w:rsid w:val="00B06903"/>
    <w:rsid w:val="00B102F8"/>
    <w:rsid w:val="00B10836"/>
    <w:rsid w:val="00B10AD6"/>
    <w:rsid w:val="00B10E5F"/>
    <w:rsid w:val="00B11C62"/>
    <w:rsid w:val="00B11E59"/>
    <w:rsid w:val="00B124F8"/>
    <w:rsid w:val="00B1381A"/>
    <w:rsid w:val="00B14140"/>
    <w:rsid w:val="00B1493A"/>
    <w:rsid w:val="00B160FE"/>
    <w:rsid w:val="00B16277"/>
    <w:rsid w:val="00B22038"/>
    <w:rsid w:val="00B2470B"/>
    <w:rsid w:val="00B2550D"/>
    <w:rsid w:val="00B2637A"/>
    <w:rsid w:val="00B27DA6"/>
    <w:rsid w:val="00B30298"/>
    <w:rsid w:val="00B3177D"/>
    <w:rsid w:val="00B32810"/>
    <w:rsid w:val="00B342CF"/>
    <w:rsid w:val="00B376A0"/>
    <w:rsid w:val="00B37F6E"/>
    <w:rsid w:val="00B40906"/>
    <w:rsid w:val="00B40CEE"/>
    <w:rsid w:val="00B4103F"/>
    <w:rsid w:val="00B424B7"/>
    <w:rsid w:val="00B43512"/>
    <w:rsid w:val="00B441EF"/>
    <w:rsid w:val="00B442AE"/>
    <w:rsid w:val="00B4688E"/>
    <w:rsid w:val="00B53828"/>
    <w:rsid w:val="00B541C4"/>
    <w:rsid w:val="00B55ABF"/>
    <w:rsid w:val="00B56707"/>
    <w:rsid w:val="00B5759D"/>
    <w:rsid w:val="00B61E43"/>
    <w:rsid w:val="00B625F0"/>
    <w:rsid w:val="00B62BC1"/>
    <w:rsid w:val="00B632A4"/>
    <w:rsid w:val="00B63AAD"/>
    <w:rsid w:val="00B644E0"/>
    <w:rsid w:val="00B66200"/>
    <w:rsid w:val="00B664FE"/>
    <w:rsid w:val="00B670AB"/>
    <w:rsid w:val="00B73894"/>
    <w:rsid w:val="00B7400E"/>
    <w:rsid w:val="00B74E23"/>
    <w:rsid w:val="00B77552"/>
    <w:rsid w:val="00B7797B"/>
    <w:rsid w:val="00B80FF0"/>
    <w:rsid w:val="00B817BC"/>
    <w:rsid w:val="00B82AF2"/>
    <w:rsid w:val="00B83067"/>
    <w:rsid w:val="00B836FE"/>
    <w:rsid w:val="00B83E80"/>
    <w:rsid w:val="00B84945"/>
    <w:rsid w:val="00B878C8"/>
    <w:rsid w:val="00B900E2"/>
    <w:rsid w:val="00B940EB"/>
    <w:rsid w:val="00B95041"/>
    <w:rsid w:val="00B96AE4"/>
    <w:rsid w:val="00B96B7D"/>
    <w:rsid w:val="00B978E4"/>
    <w:rsid w:val="00BA0A63"/>
    <w:rsid w:val="00BA0CC6"/>
    <w:rsid w:val="00BA2771"/>
    <w:rsid w:val="00BA32B6"/>
    <w:rsid w:val="00BA3BA7"/>
    <w:rsid w:val="00BA502B"/>
    <w:rsid w:val="00BB3494"/>
    <w:rsid w:val="00BB5AF4"/>
    <w:rsid w:val="00BB622A"/>
    <w:rsid w:val="00BB6C34"/>
    <w:rsid w:val="00BB6DCD"/>
    <w:rsid w:val="00BB78A6"/>
    <w:rsid w:val="00BC4A38"/>
    <w:rsid w:val="00BC531F"/>
    <w:rsid w:val="00BD1113"/>
    <w:rsid w:val="00BD1E5D"/>
    <w:rsid w:val="00BD3431"/>
    <w:rsid w:val="00BD393E"/>
    <w:rsid w:val="00BD49F9"/>
    <w:rsid w:val="00BE2B12"/>
    <w:rsid w:val="00BE2B94"/>
    <w:rsid w:val="00BE78B1"/>
    <w:rsid w:val="00BF02AF"/>
    <w:rsid w:val="00BF048D"/>
    <w:rsid w:val="00BF0BE3"/>
    <w:rsid w:val="00BF38A6"/>
    <w:rsid w:val="00BF3CF0"/>
    <w:rsid w:val="00BF3EB2"/>
    <w:rsid w:val="00BF5AE2"/>
    <w:rsid w:val="00BF5DA8"/>
    <w:rsid w:val="00BF6B83"/>
    <w:rsid w:val="00BF7240"/>
    <w:rsid w:val="00BF7E44"/>
    <w:rsid w:val="00C00CA2"/>
    <w:rsid w:val="00C018A5"/>
    <w:rsid w:val="00C05AD7"/>
    <w:rsid w:val="00C05E0A"/>
    <w:rsid w:val="00C1117C"/>
    <w:rsid w:val="00C1205F"/>
    <w:rsid w:val="00C14835"/>
    <w:rsid w:val="00C14F66"/>
    <w:rsid w:val="00C1634A"/>
    <w:rsid w:val="00C16E20"/>
    <w:rsid w:val="00C17982"/>
    <w:rsid w:val="00C17DFA"/>
    <w:rsid w:val="00C22A50"/>
    <w:rsid w:val="00C247A5"/>
    <w:rsid w:val="00C26F44"/>
    <w:rsid w:val="00C27253"/>
    <w:rsid w:val="00C278F4"/>
    <w:rsid w:val="00C30CAB"/>
    <w:rsid w:val="00C31460"/>
    <w:rsid w:val="00C31E7C"/>
    <w:rsid w:val="00C34404"/>
    <w:rsid w:val="00C35C5A"/>
    <w:rsid w:val="00C36400"/>
    <w:rsid w:val="00C36D1F"/>
    <w:rsid w:val="00C37B59"/>
    <w:rsid w:val="00C403A6"/>
    <w:rsid w:val="00C40924"/>
    <w:rsid w:val="00C416E5"/>
    <w:rsid w:val="00C422E7"/>
    <w:rsid w:val="00C434E0"/>
    <w:rsid w:val="00C445D0"/>
    <w:rsid w:val="00C4515D"/>
    <w:rsid w:val="00C45ADA"/>
    <w:rsid w:val="00C45D6C"/>
    <w:rsid w:val="00C464E1"/>
    <w:rsid w:val="00C4673C"/>
    <w:rsid w:val="00C46C2A"/>
    <w:rsid w:val="00C474EE"/>
    <w:rsid w:val="00C475C8"/>
    <w:rsid w:val="00C5163C"/>
    <w:rsid w:val="00C5231B"/>
    <w:rsid w:val="00C5280D"/>
    <w:rsid w:val="00C53D6A"/>
    <w:rsid w:val="00C54A5F"/>
    <w:rsid w:val="00C54D2D"/>
    <w:rsid w:val="00C55075"/>
    <w:rsid w:val="00C5532A"/>
    <w:rsid w:val="00C5758C"/>
    <w:rsid w:val="00C6140F"/>
    <w:rsid w:val="00C6253D"/>
    <w:rsid w:val="00C63187"/>
    <w:rsid w:val="00C6466E"/>
    <w:rsid w:val="00C657BA"/>
    <w:rsid w:val="00C65FD5"/>
    <w:rsid w:val="00C70704"/>
    <w:rsid w:val="00C715C4"/>
    <w:rsid w:val="00C72A45"/>
    <w:rsid w:val="00C74C4F"/>
    <w:rsid w:val="00C7602C"/>
    <w:rsid w:val="00C766A9"/>
    <w:rsid w:val="00C7682A"/>
    <w:rsid w:val="00C76F76"/>
    <w:rsid w:val="00C77145"/>
    <w:rsid w:val="00C7716C"/>
    <w:rsid w:val="00C77C9F"/>
    <w:rsid w:val="00C8076F"/>
    <w:rsid w:val="00C820E7"/>
    <w:rsid w:val="00C8471B"/>
    <w:rsid w:val="00C92B2C"/>
    <w:rsid w:val="00C931AA"/>
    <w:rsid w:val="00C949BB"/>
    <w:rsid w:val="00C961C0"/>
    <w:rsid w:val="00C975BC"/>
    <w:rsid w:val="00CA18D0"/>
    <w:rsid w:val="00CA1E18"/>
    <w:rsid w:val="00CA416B"/>
    <w:rsid w:val="00CA5661"/>
    <w:rsid w:val="00CA634A"/>
    <w:rsid w:val="00CB0A71"/>
    <w:rsid w:val="00CB0C3D"/>
    <w:rsid w:val="00CB2766"/>
    <w:rsid w:val="00CB5084"/>
    <w:rsid w:val="00CB5C91"/>
    <w:rsid w:val="00CB7A5D"/>
    <w:rsid w:val="00CC0CE3"/>
    <w:rsid w:val="00CC184B"/>
    <w:rsid w:val="00CC3058"/>
    <w:rsid w:val="00CC3FB3"/>
    <w:rsid w:val="00CC4511"/>
    <w:rsid w:val="00CC72BE"/>
    <w:rsid w:val="00CD1829"/>
    <w:rsid w:val="00CD276D"/>
    <w:rsid w:val="00CD2AA8"/>
    <w:rsid w:val="00CD3EC8"/>
    <w:rsid w:val="00CE2E64"/>
    <w:rsid w:val="00CE3E73"/>
    <w:rsid w:val="00CE458B"/>
    <w:rsid w:val="00CE4CED"/>
    <w:rsid w:val="00CE5F40"/>
    <w:rsid w:val="00CE7D50"/>
    <w:rsid w:val="00CF0873"/>
    <w:rsid w:val="00CF31B3"/>
    <w:rsid w:val="00CF3F63"/>
    <w:rsid w:val="00CF58B1"/>
    <w:rsid w:val="00CF72DB"/>
    <w:rsid w:val="00D00BCF"/>
    <w:rsid w:val="00D01409"/>
    <w:rsid w:val="00D01DD2"/>
    <w:rsid w:val="00D04D2E"/>
    <w:rsid w:val="00D04E9A"/>
    <w:rsid w:val="00D04F89"/>
    <w:rsid w:val="00D06DAA"/>
    <w:rsid w:val="00D07952"/>
    <w:rsid w:val="00D12BF4"/>
    <w:rsid w:val="00D13FC3"/>
    <w:rsid w:val="00D170A4"/>
    <w:rsid w:val="00D20126"/>
    <w:rsid w:val="00D205EE"/>
    <w:rsid w:val="00D233CA"/>
    <w:rsid w:val="00D26D54"/>
    <w:rsid w:val="00D27AF7"/>
    <w:rsid w:val="00D30B2C"/>
    <w:rsid w:val="00D312DD"/>
    <w:rsid w:val="00D32ABE"/>
    <w:rsid w:val="00D32AE1"/>
    <w:rsid w:val="00D3349C"/>
    <w:rsid w:val="00D35024"/>
    <w:rsid w:val="00D357FD"/>
    <w:rsid w:val="00D35833"/>
    <w:rsid w:val="00D35967"/>
    <w:rsid w:val="00D400F0"/>
    <w:rsid w:val="00D41460"/>
    <w:rsid w:val="00D422C1"/>
    <w:rsid w:val="00D42471"/>
    <w:rsid w:val="00D42843"/>
    <w:rsid w:val="00D42CA9"/>
    <w:rsid w:val="00D43134"/>
    <w:rsid w:val="00D43DA1"/>
    <w:rsid w:val="00D4430C"/>
    <w:rsid w:val="00D44981"/>
    <w:rsid w:val="00D44B3C"/>
    <w:rsid w:val="00D462E2"/>
    <w:rsid w:val="00D50C8A"/>
    <w:rsid w:val="00D52512"/>
    <w:rsid w:val="00D5392E"/>
    <w:rsid w:val="00D53A02"/>
    <w:rsid w:val="00D56B19"/>
    <w:rsid w:val="00D630A1"/>
    <w:rsid w:val="00D65D6F"/>
    <w:rsid w:val="00D66960"/>
    <w:rsid w:val="00D702B7"/>
    <w:rsid w:val="00D721C0"/>
    <w:rsid w:val="00D72B37"/>
    <w:rsid w:val="00D747BD"/>
    <w:rsid w:val="00D76132"/>
    <w:rsid w:val="00D76A73"/>
    <w:rsid w:val="00D773FD"/>
    <w:rsid w:val="00D775A2"/>
    <w:rsid w:val="00D8062B"/>
    <w:rsid w:val="00D8104D"/>
    <w:rsid w:val="00D81220"/>
    <w:rsid w:val="00D81AA7"/>
    <w:rsid w:val="00D83389"/>
    <w:rsid w:val="00D8349B"/>
    <w:rsid w:val="00D836CD"/>
    <w:rsid w:val="00D83AB1"/>
    <w:rsid w:val="00D84B92"/>
    <w:rsid w:val="00D86551"/>
    <w:rsid w:val="00D86F84"/>
    <w:rsid w:val="00D8712B"/>
    <w:rsid w:val="00D91FD7"/>
    <w:rsid w:val="00D95B5D"/>
    <w:rsid w:val="00DA1D01"/>
    <w:rsid w:val="00DA46D4"/>
    <w:rsid w:val="00DA56C4"/>
    <w:rsid w:val="00DA5916"/>
    <w:rsid w:val="00DB06B6"/>
    <w:rsid w:val="00DB0DC3"/>
    <w:rsid w:val="00DB2558"/>
    <w:rsid w:val="00DB4187"/>
    <w:rsid w:val="00DB5B56"/>
    <w:rsid w:val="00DB5FED"/>
    <w:rsid w:val="00DC1D72"/>
    <w:rsid w:val="00DC31D6"/>
    <w:rsid w:val="00DC5480"/>
    <w:rsid w:val="00DC6384"/>
    <w:rsid w:val="00DC67C8"/>
    <w:rsid w:val="00DC7476"/>
    <w:rsid w:val="00DD3D76"/>
    <w:rsid w:val="00DD415F"/>
    <w:rsid w:val="00DD6AD0"/>
    <w:rsid w:val="00DE0038"/>
    <w:rsid w:val="00DE4FA0"/>
    <w:rsid w:val="00DE7CFB"/>
    <w:rsid w:val="00DE7D85"/>
    <w:rsid w:val="00DF3679"/>
    <w:rsid w:val="00DF5367"/>
    <w:rsid w:val="00DF7209"/>
    <w:rsid w:val="00E003E9"/>
    <w:rsid w:val="00E005C8"/>
    <w:rsid w:val="00E008C7"/>
    <w:rsid w:val="00E049CE"/>
    <w:rsid w:val="00E06AAC"/>
    <w:rsid w:val="00E10B7D"/>
    <w:rsid w:val="00E112FD"/>
    <w:rsid w:val="00E11D9C"/>
    <w:rsid w:val="00E15495"/>
    <w:rsid w:val="00E1612F"/>
    <w:rsid w:val="00E16A2E"/>
    <w:rsid w:val="00E175DF"/>
    <w:rsid w:val="00E2010B"/>
    <w:rsid w:val="00E22D12"/>
    <w:rsid w:val="00E23340"/>
    <w:rsid w:val="00E23486"/>
    <w:rsid w:val="00E23AEE"/>
    <w:rsid w:val="00E25185"/>
    <w:rsid w:val="00E25440"/>
    <w:rsid w:val="00E27F1E"/>
    <w:rsid w:val="00E32253"/>
    <w:rsid w:val="00E32D94"/>
    <w:rsid w:val="00E32EC5"/>
    <w:rsid w:val="00E32F95"/>
    <w:rsid w:val="00E33281"/>
    <w:rsid w:val="00E34C33"/>
    <w:rsid w:val="00E359EC"/>
    <w:rsid w:val="00E36878"/>
    <w:rsid w:val="00E36DD2"/>
    <w:rsid w:val="00E37AE9"/>
    <w:rsid w:val="00E40880"/>
    <w:rsid w:val="00E42643"/>
    <w:rsid w:val="00E42C27"/>
    <w:rsid w:val="00E504B6"/>
    <w:rsid w:val="00E5061F"/>
    <w:rsid w:val="00E52C88"/>
    <w:rsid w:val="00E54250"/>
    <w:rsid w:val="00E56A11"/>
    <w:rsid w:val="00E578E3"/>
    <w:rsid w:val="00E57E2A"/>
    <w:rsid w:val="00E617F1"/>
    <w:rsid w:val="00E61EDD"/>
    <w:rsid w:val="00E66114"/>
    <w:rsid w:val="00E70683"/>
    <w:rsid w:val="00E71C3C"/>
    <w:rsid w:val="00E7231A"/>
    <w:rsid w:val="00E72B18"/>
    <w:rsid w:val="00E733A6"/>
    <w:rsid w:val="00E74677"/>
    <w:rsid w:val="00E749AB"/>
    <w:rsid w:val="00E768EE"/>
    <w:rsid w:val="00E820E1"/>
    <w:rsid w:val="00E86E09"/>
    <w:rsid w:val="00E905D4"/>
    <w:rsid w:val="00E91068"/>
    <w:rsid w:val="00E92548"/>
    <w:rsid w:val="00E92FA1"/>
    <w:rsid w:val="00E93E77"/>
    <w:rsid w:val="00E95625"/>
    <w:rsid w:val="00E968B7"/>
    <w:rsid w:val="00E96E5C"/>
    <w:rsid w:val="00E96F5A"/>
    <w:rsid w:val="00E9714E"/>
    <w:rsid w:val="00EA18E3"/>
    <w:rsid w:val="00EA1BF7"/>
    <w:rsid w:val="00EA711D"/>
    <w:rsid w:val="00EB1E65"/>
    <w:rsid w:val="00EB2488"/>
    <w:rsid w:val="00EB5D69"/>
    <w:rsid w:val="00EB601A"/>
    <w:rsid w:val="00EB6135"/>
    <w:rsid w:val="00EB6818"/>
    <w:rsid w:val="00EB6D0B"/>
    <w:rsid w:val="00EC0B32"/>
    <w:rsid w:val="00ED04D3"/>
    <w:rsid w:val="00ED0767"/>
    <w:rsid w:val="00ED1D67"/>
    <w:rsid w:val="00ED3A19"/>
    <w:rsid w:val="00ED3C40"/>
    <w:rsid w:val="00ED69E9"/>
    <w:rsid w:val="00ED77FE"/>
    <w:rsid w:val="00EE01BD"/>
    <w:rsid w:val="00EE06DA"/>
    <w:rsid w:val="00EE0BC5"/>
    <w:rsid w:val="00EE3F7F"/>
    <w:rsid w:val="00EE5653"/>
    <w:rsid w:val="00EE5D06"/>
    <w:rsid w:val="00EE5E4E"/>
    <w:rsid w:val="00EE668A"/>
    <w:rsid w:val="00EE6FF3"/>
    <w:rsid w:val="00EE7B2A"/>
    <w:rsid w:val="00EF0FC7"/>
    <w:rsid w:val="00EF17B4"/>
    <w:rsid w:val="00EF1F1E"/>
    <w:rsid w:val="00EF258D"/>
    <w:rsid w:val="00EF36A1"/>
    <w:rsid w:val="00EF36BE"/>
    <w:rsid w:val="00EF669D"/>
    <w:rsid w:val="00EF7639"/>
    <w:rsid w:val="00F01CF9"/>
    <w:rsid w:val="00F02DAE"/>
    <w:rsid w:val="00F031AD"/>
    <w:rsid w:val="00F03436"/>
    <w:rsid w:val="00F034ED"/>
    <w:rsid w:val="00F04649"/>
    <w:rsid w:val="00F10D11"/>
    <w:rsid w:val="00F11486"/>
    <w:rsid w:val="00F13ED6"/>
    <w:rsid w:val="00F13F37"/>
    <w:rsid w:val="00F151B0"/>
    <w:rsid w:val="00F1736D"/>
    <w:rsid w:val="00F20D25"/>
    <w:rsid w:val="00F22229"/>
    <w:rsid w:val="00F24679"/>
    <w:rsid w:val="00F27166"/>
    <w:rsid w:val="00F27753"/>
    <w:rsid w:val="00F30830"/>
    <w:rsid w:val="00F324E5"/>
    <w:rsid w:val="00F36B24"/>
    <w:rsid w:val="00F37E74"/>
    <w:rsid w:val="00F45F81"/>
    <w:rsid w:val="00F46BE6"/>
    <w:rsid w:val="00F46C8D"/>
    <w:rsid w:val="00F478A4"/>
    <w:rsid w:val="00F50671"/>
    <w:rsid w:val="00F5229F"/>
    <w:rsid w:val="00F5290A"/>
    <w:rsid w:val="00F537D5"/>
    <w:rsid w:val="00F54BB2"/>
    <w:rsid w:val="00F57B25"/>
    <w:rsid w:val="00F61F94"/>
    <w:rsid w:val="00F64C2A"/>
    <w:rsid w:val="00F65A0C"/>
    <w:rsid w:val="00F65E30"/>
    <w:rsid w:val="00F67E5A"/>
    <w:rsid w:val="00F709D7"/>
    <w:rsid w:val="00F730E2"/>
    <w:rsid w:val="00F73CA6"/>
    <w:rsid w:val="00F76242"/>
    <w:rsid w:val="00F77B06"/>
    <w:rsid w:val="00F80612"/>
    <w:rsid w:val="00F8112D"/>
    <w:rsid w:val="00F849BC"/>
    <w:rsid w:val="00F86136"/>
    <w:rsid w:val="00F86EE8"/>
    <w:rsid w:val="00F878A8"/>
    <w:rsid w:val="00F90C79"/>
    <w:rsid w:val="00F91B0F"/>
    <w:rsid w:val="00F93EFD"/>
    <w:rsid w:val="00F9429A"/>
    <w:rsid w:val="00F94E05"/>
    <w:rsid w:val="00F94F12"/>
    <w:rsid w:val="00F96CA0"/>
    <w:rsid w:val="00FA07F9"/>
    <w:rsid w:val="00FA0949"/>
    <w:rsid w:val="00FA1D92"/>
    <w:rsid w:val="00FA1FC8"/>
    <w:rsid w:val="00FA2AD2"/>
    <w:rsid w:val="00FA2EF9"/>
    <w:rsid w:val="00FA55CA"/>
    <w:rsid w:val="00FA698A"/>
    <w:rsid w:val="00FA75BA"/>
    <w:rsid w:val="00FB0000"/>
    <w:rsid w:val="00FB02DA"/>
    <w:rsid w:val="00FB0520"/>
    <w:rsid w:val="00FB5197"/>
    <w:rsid w:val="00FB59BE"/>
    <w:rsid w:val="00FB5CB7"/>
    <w:rsid w:val="00FB6A60"/>
    <w:rsid w:val="00FB7BC0"/>
    <w:rsid w:val="00FC0700"/>
    <w:rsid w:val="00FC0A8B"/>
    <w:rsid w:val="00FC1C8D"/>
    <w:rsid w:val="00FC23EE"/>
    <w:rsid w:val="00FC2BF3"/>
    <w:rsid w:val="00FC3719"/>
    <w:rsid w:val="00FC5044"/>
    <w:rsid w:val="00FC5C81"/>
    <w:rsid w:val="00FC72DB"/>
    <w:rsid w:val="00FC7E3A"/>
    <w:rsid w:val="00FD08F3"/>
    <w:rsid w:val="00FD2074"/>
    <w:rsid w:val="00FD4488"/>
    <w:rsid w:val="00FD4677"/>
    <w:rsid w:val="00FE1C9D"/>
    <w:rsid w:val="00FE2B52"/>
    <w:rsid w:val="00FE3D7F"/>
    <w:rsid w:val="00FE4261"/>
    <w:rsid w:val="00FE4592"/>
    <w:rsid w:val="00FF0F01"/>
    <w:rsid w:val="00FF34E2"/>
    <w:rsid w:val="00FF438A"/>
    <w:rsid w:val="00FF519B"/>
    <w:rsid w:val="00FF60DD"/>
    <w:rsid w:val="00FF6421"/>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2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667"/>
    <w:pPr>
      <w:spacing w:line="276" w:lineRule="auto"/>
      <w:jc w:val="both"/>
    </w:pPr>
    <w:rPr>
      <w:sz w:val="24"/>
      <w:szCs w:val="24"/>
      <w:lang w:val="en-AU" w:eastAsia="zh-TW"/>
    </w:rPr>
  </w:style>
  <w:style w:type="paragraph" w:styleId="Heading1">
    <w:name w:val="heading 1"/>
    <w:basedOn w:val="Heading2"/>
    <w:next w:val="Normal"/>
    <w:link w:val="Heading1Char"/>
    <w:qFormat/>
    <w:rsid w:val="00330422"/>
    <w:pPr>
      <w:ind w:left="360" w:hanging="360"/>
      <w:outlineLvl w:val="0"/>
    </w:pPr>
    <w:rPr>
      <w:bCs/>
      <w:i w:val="0"/>
      <w:sz w:val="26"/>
      <w:szCs w:val="26"/>
    </w:rPr>
  </w:style>
  <w:style w:type="paragraph" w:styleId="Heading2">
    <w:name w:val="heading 2"/>
    <w:basedOn w:val="Normal"/>
    <w:next w:val="Normal"/>
    <w:link w:val="Heading2Char"/>
    <w:qFormat/>
    <w:rsid w:val="00330422"/>
    <w:pPr>
      <w:jc w:val="left"/>
      <w:outlineLvl w:val="1"/>
    </w:pPr>
    <w:rPr>
      <w:b/>
      <w:i/>
    </w:rPr>
  </w:style>
  <w:style w:type="paragraph" w:styleId="Heading3">
    <w:name w:val="heading 3"/>
    <w:basedOn w:val="Normal"/>
    <w:next w:val="Normal"/>
    <w:link w:val="Heading3Char"/>
    <w:unhideWhenUsed/>
    <w:qFormat/>
    <w:rsid w:val="001F627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22"/>
    <w:rPr>
      <w:b/>
      <w:bCs/>
      <w:sz w:val="26"/>
      <w:szCs w:val="26"/>
      <w:lang w:val="en-AU" w:eastAsia="zh-TW"/>
    </w:rPr>
  </w:style>
  <w:style w:type="character" w:customStyle="1" w:styleId="Heading2Char">
    <w:name w:val="Heading 2 Char"/>
    <w:basedOn w:val="DefaultParagraphFont"/>
    <w:link w:val="Heading2"/>
    <w:rsid w:val="00330422"/>
    <w:rPr>
      <w:b/>
      <w:i/>
      <w:sz w:val="24"/>
      <w:szCs w:val="24"/>
      <w:lang w:val="en-AU" w:eastAsia="zh-TW"/>
    </w:rPr>
  </w:style>
  <w:style w:type="paragraph" w:styleId="ListParagraph">
    <w:name w:val="List Paragraph"/>
    <w:basedOn w:val="Normal"/>
    <w:uiPriority w:val="34"/>
    <w:qFormat/>
    <w:rsid w:val="00B56707"/>
    <w:pPr>
      <w:ind w:left="720"/>
      <w:contextualSpacing/>
    </w:pPr>
  </w:style>
  <w:style w:type="paragraph" w:styleId="FootnoteText">
    <w:name w:val="footnote text"/>
    <w:basedOn w:val="Normal"/>
    <w:link w:val="FootnoteTextChar"/>
    <w:unhideWhenUsed/>
    <w:rsid w:val="00B73894"/>
    <w:pPr>
      <w:spacing w:line="240" w:lineRule="auto"/>
    </w:pPr>
    <w:rPr>
      <w:sz w:val="20"/>
      <w:szCs w:val="20"/>
    </w:rPr>
  </w:style>
  <w:style w:type="character" w:customStyle="1" w:styleId="FootnoteTextChar">
    <w:name w:val="Footnote Text Char"/>
    <w:basedOn w:val="DefaultParagraphFont"/>
    <w:link w:val="FootnoteText"/>
    <w:uiPriority w:val="99"/>
    <w:rsid w:val="00B73894"/>
    <w:rPr>
      <w:lang w:val="en-AU" w:eastAsia="zh-TW"/>
    </w:rPr>
  </w:style>
  <w:style w:type="character" w:styleId="FootnoteReference">
    <w:name w:val="footnote reference"/>
    <w:basedOn w:val="DefaultParagraphFont"/>
    <w:uiPriority w:val="99"/>
    <w:unhideWhenUsed/>
    <w:rsid w:val="00B73894"/>
    <w:rPr>
      <w:vertAlign w:val="superscript"/>
    </w:rPr>
  </w:style>
  <w:style w:type="character" w:styleId="Hyperlink">
    <w:name w:val="Hyperlink"/>
    <w:basedOn w:val="DefaultParagraphFont"/>
    <w:uiPriority w:val="99"/>
    <w:unhideWhenUsed/>
    <w:rsid w:val="00B73894"/>
    <w:rPr>
      <w:color w:val="0000FF" w:themeColor="hyperlink"/>
      <w:u w:val="single"/>
    </w:rPr>
  </w:style>
  <w:style w:type="table" w:styleId="MediumList1">
    <w:name w:val="Medium List 1"/>
    <w:basedOn w:val="TableNormal"/>
    <w:uiPriority w:val="65"/>
    <w:rsid w:val="008A543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citation">
    <w:name w:val="citation"/>
    <w:basedOn w:val="DefaultParagraphFont"/>
    <w:rsid w:val="00E93E77"/>
  </w:style>
  <w:style w:type="table" w:styleId="TableGrid">
    <w:name w:val="Table Grid"/>
    <w:basedOn w:val="TableNormal"/>
    <w:uiPriority w:val="59"/>
    <w:rsid w:val="009E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A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A5D"/>
    <w:rPr>
      <w:rFonts w:ascii="Segoe UI" w:hAnsi="Segoe UI" w:cs="Segoe UI"/>
      <w:sz w:val="18"/>
      <w:szCs w:val="18"/>
      <w:lang w:val="en-AU" w:eastAsia="zh-TW"/>
    </w:rPr>
  </w:style>
  <w:style w:type="character" w:customStyle="1" w:styleId="Heading3Char">
    <w:name w:val="Heading 3 Char"/>
    <w:basedOn w:val="DefaultParagraphFont"/>
    <w:link w:val="Heading3"/>
    <w:rsid w:val="001F6275"/>
    <w:rPr>
      <w:b/>
      <w:sz w:val="24"/>
      <w:szCs w:val="24"/>
      <w:lang w:val="en-AU" w:eastAsia="zh-TW"/>
    </w:rPr>
  </w:style>
  <w:style w:type="paragraph" w:styleId="Header">
    <w:name w:val="header"/>
    <w:basedOn w:val="Normal"/>
    <w:link w:val="HeaderChar"/>
    <w:uiPriority w:val="99"/>
    <w:unhideWhenUsed/>
    <w:rsid w:val="00C22A50"/>
    <w:pPr>
      <w:tabs>
        <w:tab w:val="center" w:pos="4513"/>
        <w:tab w:val="right" w:pos="9026"/>
      </w:tabs>
      <w:spacing w:line="240" w:lineRule="auto"/>
    </w:pPr>
  </w:style>
  <w:style w:type="character" w:customStyle="1" w:styleId="HeaderChar">
    <w:name w:val="Header Char"/>
    <w:basedOn w:val="DefaultParagraphFont"/>
    <w:link w:val="Header"/>
    <w:uiPriority w:val="99"/>
    <w:rsid w:val="00C22A50"/>
    <w:rPr>
      <w:sz w:val="24"/>
      <w:szCs w:val="24"/>
      <w:lang w:val="en-AU" w:eastAsia="zh-TW"/>
    </w:rPr>
  </w:style>
  <w:style w:type="paragraph" w:styleId="Footer">
    <w:name w:val="footer"/>
    <w:basedOn w:val="Normal"/>
    <w:link w:val="FooterChar"/>
    <w:uiPriority w:val="99"/>
    <w:unhideWhenUsed/>
    <w:rsid w:val="00C22A50"/>
    <w:pPr>
      <w:tabs>
        <w:tab w:val="center" w:pos="4513"/>
        <w:tab w:val="right" w:pos="9026"/>
      </w:tabs>
      <w:spacing w:line="240" w:lineRule="auto"/>
    </w:pPr>
  </w:style>
  <w:style w:type="character" w:customStyle="1" w:styleId="FooterChar">
    <w:name w:val="Footer Char"/>
    <w:basedOn w:val="DefaultParagraphFont"/>
    <w:link w:val="Footer"/>
    <w:uiPriority w:val="99"/>
    <w:rsid w:val="00C22A50"/>
    <w:rPr>
      <w:sz w:val="24"/>
      <w:szCs w:val="24"/>
      <w:lang w:val="en-AU" w:eastAsia="zh-TW"/>
    </w:rPr>
  </w:style>
  <w:style w:type="paragraph" w:customStyle="1" w:styleId="Normal0">
    <w:name w:val="[Normal]"/>
    <w:uiPriority w:val="99"/>
    <w:rsid w:val="009F40CF"/>
    <w:pPr>
      <w:widowControl w:val="0"/>
      <w:autoSpaceDE w:val="0"/>
      <w:autoSpaceDN w:val="0"/>
      <w:adjustRightInd w:val="0"/>
    </w:pPr>
    <w:rPr>
      <w:rFonts w:ascii="Arial" w:hAnsi="Arial" w:cs="Arial"/>
      <w:sz w:val="24"/>
      <w:szCs w:val="24"/>
      <w:lang w:val="en-NZ"/>
    </w:rPr>
  </w:style>
  <w:style w:type="character" w:customStyle="1" w:styleId="UnresolvedMention1">
    <w:name w:val="Unresolved Mention1"/>
    <w:basedOn w:val="DefaultParagraphFont"/>
    <w:uiPriority w:val="99"/>
    <w:semiHidden/>
    <w:unhideWhenUsed/>
    <w:rsid w:val="0016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5567">
      <w:bodyDiv w:val="1"/>
      <w:marLeft w:val="0"/>
      <w:marRight w:val="0"/>
      <w:marTop w:val="0"/>
      <w:marBottom w:val="0"/>
      <w:divBdr>
        <w:top w:val="none" w:sz="0" w:space="0" w:color="auto"/>
        <w:left w:val="none" w:sz="0" w:space="0" w:color="auto"/>
        <w:bottom w:val="none" w:sz="0" w:space="0" w:color="auto"/>
        <w:right w:val="none" w:sz="0" w:space="0" w:color="auto"/>
      </w:divBdr>
    </w:div>
    <w:div w:id="568348075">
      <w:bodyDiv w:val="1"/>
      <w:marLeft w:val="0"/>
      <w:marRight w:val="0"/>
      <w:marTop w:val="0"/>
      <w:marBottom w:val="0"/>
      <w:divBdr>
        <w:top w:val="none" w:sz="0" w:space="0" w:color="auto"/>
        <w:left w:val="none" w:sz="0" w:space="0" w:color="auto"/>
        <w:bottom w:val="none" w:sz="0" w:space="0" w:color="auto"/>
        <w:right w:val="none" w:sz="0" w:space="0" w:color="auto"/>
      </w:divBdr>
    </w:div>
    <w:div w:id="10054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gov.au/media_library/conferences/fraud/freiber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d.govt.nz" TargetMode="External"/><Relationship Id="rId4" Type="http://schemas.openxmlformats.org/officeDocument/2006/relationships/settings" Target="settings.xml"/><Relationship Id="rId9" Type="http://schemas.openxmlformats.org/officeDocument/2006/relationships/hyperlink" Target="http://www.ir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3029-938C-4CAF-A62A-322F3420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10942</Words>
  <Characters>62375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2019-09-04T23:55:00Z</dcterms:created>
  <dcterms:modified xsi:type="dcterms:W3CDTF">2019-09-04T23:55:00Z</dcterms:modified>
</cp:coreProperties>
</file>