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6BE2" w14:textId="77777777" w:rsidR="00D955BD" w:rsidRPr="003161D5" w:rsidRDefault="00D955BD" w:rsidP="00D955BD">
      <w:pPr>
        <w:spacing w:line="480" w:lineRule="auto"/>
        <w:jc w:val="center"/>
        <w:rPr>
          <w:rFonts w:ascii="Arial Narrow" w:hAnsi="Arial Narrow" w:cs="Arial"/>
          <w:b/>
        </w:rPr>
      </w:pPr>
      <w:r w:rsidRPr="003161D5">
        <w:rPr>
          <w:rFonts w:ascii="Arial Narrow" w:hAnsi="Arial Narrow" w:cs="Arial"/>
          <w:b/>
        </w:rPr>
        <w:t>Testing the construct validity and empirical distinctiveness of the Multicultural Identity Styles Scale (MISS) and the Bicultural Identity Integration Scale (BIIS-2)</w:t>
      </w:r>
    </w:p>
    <w:p w14:paraId="69DB72E6" w14:textId="77777777" w:rsidR="00D955BD" w:rsidRDefault="00D955BD" w:rsidP="00D955BD">
      <w:pPr>
        <w:spacing w:line="480" w:lineRule="auto"/>
        <w:jc w:val="center"/>
        <w:rPr>
          <w:rFonts w:ascii="Arial Narrow" w:hAnsi="Arial Narrow" w:cs="Arial"/>
        </w:rPr>
      </w:pPr>
    </w:p>
    <w:p w14:paraId="22D3D6EF" w14:textId="77777777" w:rsidR="00D955BD" w:rsidRPr="003161D5" w:rsidRDefault="00D955BD" w:rsidP="00D955BD">
      <w:pPr>
        <w:spacing w:line="480" w:lineRule="auto"/>
        <w:jc w:val="center"/>
        <w:rPr>
          <w:rFonts w:ascii="Arial Narrow" w:hAnsi="Arial Narrow" w:cs="Arial"/>
        </w:rPr>
      </w:pPr>
      <w:r w:rsidRPr="003161D5">
        <w:rPr>
          <w:rFonts w:ascii="Arial Narrow" w:hAnsi="Arial Narrow" w:cs="Arial"/>
        </w:rPr>
        <w:t>Á</w:t>
      </w:r>
      <w:r>
        <w:rPr>
          <w:rFonts w:ascii="Arial Narrow" w:hAnsi="Arial Narrow" w:cs="Arial"/>
        </w:rPr>
        <w:t xml:space="preserve">gnes </w:t>
      </w:r>
      <w:r w:rsidRPr="003161D5">
        <w:rPr>
          <w:rFonts w:ascii="Arial Narrow" w:hAnsi="Arial Narrow" w:cs="Arial"/>
        </w:rPr>
        <w:t>Szabó</w:t>
      </w:r>
      <w:r w:rsidRPr="003161D5">
        <w:rPr>
          <w:rFonts w:ascii="Arial Narrow" w:hAnsi="Arial Narrow" w:cs="Arial"/>
          <w:vertAlign w:val="superscript"/>
        </w:rPr>
        <w:t>1,2</w:t>
      </w:r>
      <w:r w:rsidRPr="003161D5">
        <w:rPr>
          <w:rFonts w:ascii="Arial Narrow" w:hAnsi="Arial Narrow" w:cs="Arial"/>
        </w:rPr>
        <w:t xml:space="preserve">, </w:t>
      </w:r>
      <w:r>
        <w:rPr>
          <w:rFonts w:ascii="Arial Narrow" w:hAnsi="Arial Narrow" w:cs="Arial"/>
        </w:rPr>
        <w:t xml:space="preserve">Colleen </w:t>
      </w:r>
      <w:r w:rsidRPr="003161D5">
        <w:rPr>
          <w:rFonts w:ascii="Arial Narrow" w:hAnsi="Arial Narrow" w:cs="Arial"/>
        </w:rPr>
        <w:t>Ward</w:t>
      </w:r>
      <w:r>
        <w:rPr>
          <w:rFonts w:ascii="Arial Narrow" w:hAnsi="Arial Narrow" w:cs="Arial"/>
          <w:vertAlign w:val="superscript"/>
        </w:rPr>
        <w:t>3</w:t>
      </w:r>
      <w:r w:rsidRPr="003161D5">
        <w:rPr>
          <w:rFonts w:ascii="Arial Narrow" w:hAnsi="Arial Narrow" w:cs="Arial"/>
        </w:rPr>
        <w:t xml:space="preserve">, </w:t>
      </w:r>
      <w:r>
        <w:rPr>
          <w:rFonts w:ascii="Arial Narrow" w:hAnsi="Arial Narrow" w:cs="Arial"/>
        </w:rPr>
        <w:t xml:space="preserve">Alan </w:t>
      </w:r>
      <w:r w:rsidRPr="003161D5">
        <w:rPr>
          <w:rFonts w:ascii="Arial Narrow" w:hAnsi="Arial Narrow" w:cs="Arial"/>
        </w:rPr>
        <w:t>Meca</w:t>
      </w:r>
      <w:r>
        <w:rPr>
          <w:rFonts w:ascii="Arial Narrow" w:hAnsi="Arial Narrow" w:cs="Arial"/>
          <w:vertAlign w:val="superscript"/>
        </w:rPr>
        <w:t>4</w:t>
      </w:r>
      <w:r w:rsidRPr="003161D5">
        <w:rPr>
          <w:rFonts w:ascii="Arial Narrow" w:hAnsi="Arial Narrow" w:cs="Arial"/>
        </w:rPr>
        <w:t xml:space="preserve">, </w:t>
      </w:r>
      <w:r>
        <w:rPr>
          <w:rFonts w:ascii="Arial Narrow" w:hAnsi="Arial Narrow" w:cs="Arial"/>
        </w:rPr>
        <w:t>and Seth J.</w:t>
      </w:r>
      <w:r w:rsidRPr="003161D5">
        <w:rPr>
          <w:rFonts w:ascii="Arial Narrow" w:hAnsi="Arial Narrow" w:cs="Arial"/>
        </w:rPr>
        <w:t xml:space="preserve"> Schwartz</w:t>
      </w:r>
      <w:r w:rsidRPr="00CD49E9">
        <w:rPr>
          <w:rFonts w:ascii="Arial Narrow" w:hAnsi="Arial Narrow" w:cs="Arial"/>
          <w:vertAlign w:val="superscript"/>
        </w:rPr>
        <w:t>5</w:t>
      </w:r>
    </w:p>
    <w:p w14:paraId="33E943E0" w14:textId="77777777" w:rsidR="00D955BD" w:rsidRPr="003161D5" w:rsidRDefault="00D955BD" w:rsidP="00D955BD">
      <w:pPr>
        <w:spacing w:line="480" w:lineRule="auto"/>
        <w:rPr>
          <w:rFonts w:ascii="Arial Narrow" w:hAnsi="Arial Narrow" w:cs="Arial"/>
        </w:rPr>
      </w:pPr>
    </w:p>
    <w:p w14:paraId="16DDB2EE" w14:textId="77777777" w:rsidR="00D955BD" w:rsidRPr="003161D5" w:rsidRDefault="00D955BD" w:rsidP="00D955BD">
      <w:pPr>
        <w:spacing w:line="480" w:lineRule="auto"/>
        <w:rPr>
          <w:rFonts w:ascii="Arial Narrow" w:hAnsi="Arial Narrow" w:cs="Arial"/>
        </w:rPr>
      </w:pPr>
      <w:r w:rsidRPr="003222CD">
        <w:rPr>
          <w:rFonts w:ascii="Arial Narrow" w:hAnsi="Arial Narrow" w:cs="Arial"/>
          <w:vertAlign w:val="superscript"/>
        </w:rPr>
        <w:t>1</w:t>
      </w:r>
      <w:r>
        <w:rPr>
          <w:rFonts w:ascii="Arial Narrow" w:hAnsi="Arial Narrow" w:cs="Arial"/>
        </w:rPr>
        <w:t xml:space="preserve"> School of Health Sciences, </w:t>
      </w:r>
      <w:r w:rsidRPr="003161D5">
        <w:rPr>
          <w:rFonts w:ascii="Arial Narrow" w:hAnsi="Arial Narrow" w:cs="Arial"/>
        </w:rPr>
        <w:t>Massey University, New Zealand</w:t>
      </w:r>
    </w:p>
    <w:p w14:paraId="52262409" w14:textId="77777777" w:rsidR="00D955BD" w:rsidRPr="003161D5" w:rsidRDefault="00D955BD" w:rsidP="00D955BD">
      <w:pPr>
        <w:spacing w:line="480" w:lineRule="auto"/>
        <w:rPr>
          <w:rFonts w:ascii="Arial Narrow" w:hAnsi="Arial Narrow" w:cs="Arial"/>
        </w:rPr>
      </w:pPr>
      <w:r w:rsidRPr="003222CD">
        <w:rPr>
          <w:rFonts w:ascii="Arial Narrow" w:hAnsi="Arial Narrow" w:cs="Arial"/>
          <w:vertAlign w:val="superscript"/>
        </w:rPr>
        <w:t>2</w:t>
      </w:r>
      <w:r w:rsidRPr="003161D5">
        <w:rPr>
          <w:rFonts w:ascii="Arial Narrow" w:hAnsi="Arial Narrow" w:cs="Arial"/>
        </w:rPr>
        <w:t xml:space="preserve"> </w:t>
      </w:r>
      <w:r>
        <w:rPr>
          <w:rFonts w:ascii="Arial Narrow" w:hAnsi="Arial Narrow" w:cs="Arial"/>
        </w:rPr>
        <w:t xml:space="preserve">School of Health, </w:t>
      </w:r>
      <w:r w:rsidRPr="003161D5">
        <w:rPr>
          <w:rFonts w:ascii="Arial Narrow" w:hAnsi="Arial Narrow" w:cs="Arial"/>
        </w:rPr>
        <w:t>Victoria University of Wellington, New Zealand</w:t>
      </w:r>
    </w:p>
    <w:p w14:paraId="1C41435D" w14:textId="77777777" w:rsidR="00D955BD" w:rsidRDefault="00D955BD" w:rsidP="00D955BD">
      <w:pPr>
        <w:spacing w:line="480" w:lineRule="auto"/>
        <w:rPr>
          <w:rFonts w:ascii="Arial Narrow" w:hAnsi="Arial Narrow" w:cs="Arial"/>
        </w:rPr>
      </w:pPr>
      <w:r w:rsidRPr="003222CD">
        <w:rPr>
          <w:rFonts w:ascii="Arial Narrow" w:hAnsi="Arial Narrow" w:cs="Arial"/>
          <w:vertAlign w:val="superscript"/>
        </w:rPr>
        <w:t xml:space="preserve">3 </w:t>
      </w:r>
      <w:r>
        <w:rPr>
          <w:rFonts w:ascii="Arial Narrow" w:hAnsi="Arial Narrow" w:cs="Arial"/>
        </w:rPr>
        <w:t>Centre for Applied Cross-cultural Research, Victoria University of Wellington, New Zealand</w:t>
      </w:r>
    </w:p>
    <w:p w14:paraId="0EC21550" w14:textId="77777777" w:rsidR="00D955BD" w:rsidRPr="003161D5" w:rsidRDefault="00D955BD" w:rsidP="00D955BD">
      <w:pPr>
        <w:spacing w:line="480" w:lineRule="auto"/>
        <w:rPr>
          <w:rFonts w:ascii="Arial Narrow" w:hAnsi="Arial Narrow" w:cs="Arial"/>
        </w:rPr>
      </w:pPr>
      <w:r w:rsidRPr="003222CD">
        <w:rPr>
          <w:rFonts w:ascii="Arial Narrow" w:hAnsi="Arial Narrow" w:cs="Arial"/>
          <w:vertAlign w:val="superscript"/>
        </w:rPr>
        <w:t>4</w:t>
      </w:r>
      <w:r>
        <w:rPr>
          <w:rFonts w:ascii="Arial Narrow" w:hAnsi="Arial Narrow" w:cs="Arial"/>
        </w:rPr>
        <w:t xml:space="preserve"> School of Psychology, </w:t>
      </w:r>
      <w:r w:rsidRPr="003161D5">
        <w:rPr>
          <w:rFonts w:ascii="Arial Narrow" w:hAnsi="Arial Narrow" w:cs="Arial"/>
        </w:rPr>
        <w:t>Old Dominion University, VA, USA</w:t>
      </w:r>
    </w:p>
    <w:p w14:paraId="46B85F53" w14:textId="77777777" w:rsidR="00D955BD" w:rsidRPr="003161D5" w:rsidRDefault="00D955BD" w:rsidP="00D955BD">
      <w:pPr>
        <w:spacing w:line="480" w:lineRule="auto"/>
        <w:rPr>
          <w:rFonts w:ascii="Arial Narrow" w:hAnsi="Arial Narrow" w:cs="Arial"/>
        </w:rPr>
      </w:pPr>
      <w:r w:rsidRPr="003222CD">
        <w:rPr>
          <w:rFonts w:ascii="Arial Narrow" w:hAnsi="Arial Narrow" w:cs="Arial"/>
          <w:vertAlign w:val="superscript"/>
        </w:rPr>
        <w:t>5</w:t>
      </w:r>
      <w:r w:rsidRPr="003161D5">
        <w:rPr>
          <w:rFonts w:ascii="Arial Narrow" w:hAnsi="Arial Narrow" w:cs="Arial"/>
        </w:rPr>
        <w:t xml:space="preserve"> </w:t>
      </w:r>
      <w:r w:rsidRPr="00CD49E9">
        <w:rPr>
          <w:rFonts w:ascii="Arial Narrow" w:hAnsi="Arial Narrow" w:cs="Arial"/>
        </w:rPr>
        <w:t xml:space="preserve">Department of Public Health Sciences, </w:t>
      </w:r>
      <w:r w:rsidRPr="003161D5">
        <w:rPr>
          <w:rFonts w:ascii="Arial Narrow" w:hAnsi="Arial Narrow" w:cs="Arial"/>
        </w:rPr>
        <w:t>University of Miami, FL, USA</w:t>
      </w:r>
    </w:p>
    <w:p w14:paraId="2A2DD503" w14:textId="77777777" w:rsidR="00D955BD" w:rsidRDefault="00D955BD" w:rsidP="00D955BD">
      <w:pPr>
        <w:spacing w:line="480" w:lineRule="auto"/>
        <w:rPr>
          <w:rFonts w:ascii="Arial Narrow" w:hAnsi="Arial Narrow" w:cs="Arial"/>
        </w:rPr>
      </w:pPr>
    </w:p>
    <w:p w14:paraId="4312489B" w14:textId="77777777" w:rsidR="00D955BD" w:rsidRPr="003161D5" w:rsidRDefault="00D955BD" w:rsidP="00D955BD">
      <w:pPr>
        <w:spacing w:line="480" w:lineRule="auto"/>
        <w:jc w:val="center"/>
        <w:rPr>
          <w:rFonts w:ascii="Arial Narrow" w:hAnsi="Arial Narrow" w:cs="Arial"/>
        </w:rPr>
      </w:pPr>
    </w:p>
    <w:p w14:paraId="2F783242" w14:textId="77777777" w:rsidR="00D955BD" w:rsidRPr="003161D5" w:rsidRDefault="00D955BD" w:rsidP="00D955BD">
      <w:pPr>
        <w:spacing w:line="480" w:lineRule="auto"/>
        <w:rPr>
          <w:rFonts w:ascii="Arial Narrow" w:hAnsi="Arial Narrow" w:cs="Arial"/>
        </w:rPr>
      </w:pPr>
      <w:r w:rsidRPr="003161D5">
        <w:rPr>
          <w:rFonts w:ascii="Arial Narrow" w:hAnsi="Arial Narrow" w:cs="Arial"/>
        </w:rPr>
        <w:t>Correspondence regarding this manuscript should be directed to</w:t>
      </w:r>
      <w:r>
        <w:rPr>
          <w:rFonts w:ascii="Arial Narrow" w:hAnsi="Arial Narrow" w:cs="Arial"/>
        </w:rPr>
        <w:t xml:space="preserve"> </w:t>
      </w:r>
      <w:r w:rsidRPr="003161D5">
        <w:rPr>
          <w:rFonts w:ascii="Arial Narrow" w:hAnsi="Arial Narrow" w:cs="Arial"/>
        </w:rPr>
        <w:t>Ágnes Szabó, Ph.D</w:t>
      </w:r>
      <w:r>
        <w:rPr>
          <w:rFonts w:ascii="Arial Narrow" w:hAnsi="Arial Narrow" w:cs="Arial"/>
        </w:rPr>
        <w:t xml:space="preserve">., </w:t>
      </w:r>
      <w:r w:rsidRPr="003161D5">
        <w:rPr>
          <w:rFonts w:ascii="Arial Narrow" w:hAnsi="Arial Narrow" w:cs="Arial"/>
        </w:rPr>
        <w:t>School of Health, Victoria University of Wellington, Kelburn Parade, Wellington, 6012 New Zealand</w:t>
      </w:r>
      <w:r>
        <w:rPr>
          <w:rFonts w:ascii="Arial Narrow" w:hAnsi="Arial Narrow" w:cs="Arial"/>
        </w:rPr>
        <w:t xml:space="preserve">. </w:t>
      </w:r>
      <w:r w:rsidRPr="003161D5">
        <w:rPr>
          <w:rFonts w:ascii="Arial Narrow" w:hAnsi="Arial Narrow" w:cs="Arial"/>
        </w:rPr>
        <w:t xml:space="preserve">Email: </w:t>
      </w:r>
      <w:hyperlink r:id="rId8" w:history="1">
        <w:r w:rsidRPr="00D276A0">
          <w:rPr>
            <w:rStyle w:val="Hyperlink"/>
            <w:rFonts w:ascii="Arial Narrow" w:hAnsi="Arial Narrow" w:cs="Arial"/>
          </w:rPr>
          <w:t>Agnes.Szabo@vuw.ac.nz</w:t>
        </w:r>
      </w:hyperlink>
      <w:r>
        <w:rPr>
          <w:rFonts w:ascii="Arial Narrow" w:hAnsi="Arial Narrow" w:cs="Arial"/>
        </w:rPr>
        <w:t xml:space="preserve">. </w:t>
      </w:r>
      <w:r w:rsidRPr="003161D5">
        <w:rPr>
          <w:rFonts w:ascii="Arial Narrow" w:hAnsi="Arial Narrow" w:cs="Arial"/>
        </w:rPr>
        <w:t>Phone: +64 (04) 4634702</w:t>
      </w:r>
    </w:p>
    <w:p w14:paraId="312CE08C" w14:textId="77777777" w:rsidR="00D955BD" w:rsidRDefault="00D955BD" w:rsidP="00D955BD">
      <w:pPr>
        <w:spacing w:line="480" w:lineRule="auto"/>
        <w:rPr>
          <w:rFonts w:ascii="Arial Narrow" w:hAnsi="Arial Narrow" w:cs="Arial"/>
        </w:rPr>
      </w:pPr>
    </w:p>
    <w:p w14:paraId="107AB3B9" w14:textId="33FA4E8F" w:rsidR="00573094" w:rsidRDefault="00573094">
      <w:pPr>
        <w:spacing w:after="160" w:line="259" w:lineRule="auto"/>
        <w:rPr>
          <w:rFonts w:ascii="Arial Narrow" w:hAnsi="Arial Narrow" w:cs="Arial"/>
        </w:rPr>
      </w:pPr>
    </w:p>
    <w:p w14:paraId="579CF5B5" w14:textId="26123269" w:rsidR="00573094" w:rsidRDefault="00573094">
      <w:pPr>
        <w:spacing w:after="160" w:line="259" w:lineRule="auto"/>
        <w:rPr>
          <w:rFonts w:ascii="Arial Narrow" w:hAnsi="Arial Narrow" w:cs="Arial"/>
          <w:lang w:val="en-NZ"/>
        </w:rPr>
      </w:pPr>
    </w:p>
    <w:p w14:paraId="5EF2DCEC" w14:textId="07D5D811" w:rsidR="00573094" w:rsidRPr="00573094" w:rsidRDefault="00573094" w:rsidP="00573094">
      <w:pPr>
        <w:spacing w:after="160" w:line="480" w:lineRule="auto"/>
        <w:rPr>
          <w:rFonts w:ascii="Arial Narrow" w:hAnsi="Arial Narrow" w:cs="Arial"/>
          <w:lang w:val="en-NZ"/>
        </w:rPr>
      </w:pPr>
      <w:r w:rsidRPr="00573094">
        <w:rPr>
          <w:rFonts w:ascii="Arial Narrow" w:hAnsi="Arial Narrow" w:cs="Arial"/>
          <w:color w:val="FF0000"/>
          <w:lang w:val="en-NZ"/>
        </w:rPr>
        <w:t xml:space="preserve">Note: </w:t>
      </w:r>
      <w:r w:rsidR="00CC4E8B" w:rsidRPr="00CC4E8B">
        <w:rPr>
          <w:rFonts w:ascii="Arial Narrow" w:hAnsi="Arial Narrow" w:cs="Arial"/>
          <w:color w:val="FF0000"/>
          <w:lang w:val="en-NZ"/>
        </w:rPr>
        <w:t>© 2016 American Psychological Association. This paper is not the copy of record and may not exactly replicate the authoritative document published in the APA journal. Please do not copy or cite without author's permission. The final article is available, upon publication, at:</w:t>
      </w:r>
      <w:r w:rsidR="00CC4E8B">
        <w:rPr>
          <w:rFonts w:ascii="Arial Narrow" w:hAnsi="Arial Narrow" w:cs="Arial"/>
          <w:color w:val="FF0000"/>
          <w:lang w:val="en-NZ"/>
        </w:rPr>
        <w:t xml:space="preserve"> </w:t>
      </w:r>
      <w:bookmarkStart w:id="0" w:name="_GoBack"/>
      <w:bookmarkEnd w:id="0"/>
      <w:r w:rsidRPr="00573094">
        <w:rPr>
          <w:rFonts w:ascii="Arial Narrow" w:hAnsi="Arial Narrow" w:cs="Arial"/>
          <w:color w:val="FF0000"/>
          <w:lang w:val="en-NZ"/>
        </w:rPr>
        <w:t xml:space="preserve">DOI:10.1037/pas0000825 </w:t>
      </w:r>
      <w:r w:rsidRPr="00573094">
        <w:rPr>
          <w:rFonts w:ascii="Arial Narrow" w:hAnsi="Arial Narrow" w:cs="Arial"/>
          <w:lang w:val="en-NZ"/>
        </w:rPr>
        <w:br w:type="page"/>
      </w:r>
    </w:p>
    <w:p w14:paraId="5198956F" w14:textId="3B8B02B0" w:rsidR="000E1625" w:rsidRPr="00A469CA" w:rsidRDefault="00B06D1D" w:rsidP="00404A2F">
      <w:pPr>
        <w:spacing w:line="480" w:lineRule="auto"/>
        <w:jc w:val="center"/>
        <w:rPr>
          <w:rFonts w:ascii="Arial Narrow" w:hAnsi="Arial Narrow" w:cs="Arial"/>
          <w:lang w:val="en-NZ"/>
        </w:rPr>
      </w:pPr>
      <w:r w:rsidRPr="00A469CA">
        <w:rPr>
          <w:rFonts w:ascii="Arial Narrow" w:hAnsi="Arial Narrow" w:cs="Arial"/>
          <w:lang w:val="en-NZ"/>
        </w:rPr>
        <w:lastRenderedPageBreak/>
        <w:t>Abst</w:t>
      </w:r>
      <w:r w:rsidR="00036380" w:rsidRPr="00A469CA">
        <w:rPr>
          <w:rFonts w:ascii="Arial Narrow" w:hAnsi="Arial Narrow" w:cs="Arial"/>
          <w:lang w:val="en-NZ"/>
        </w:rPr>
        <w:t>r</w:t>
      </w:r>
      <w:r w:rsidRPr="00A469CA">
        <w:rPr>
          <w:rFonts w:ascii="Arial Narrow" w:hAnsi="Arial Narrow" w:cs="Arial"/>
          <w:lang w:val="en-NZ"/>
        </w:rPr>
        <w:t>a</w:t>
      </w:r>
      <w:r w:rsidR="00036380" w:rsidRPr="00A469CA">
        <w:rPr>
          <w:rFonts w:ascii="Arial Narrow" w:hAnsi="Arial Narrow" w:cs="Arial"/>
          <w:lang w:val="en-NZ"/>
        </w:rPr>
        <w:t>ct</w:t>
      </w:r>
    </w:p>
    <w:p w14:paraId="2ED52367" w14:textId="272A41EC" w:rsidR="00C042C1" w:rsidRPr="00A469CA" w:rsidRDefault="000375D9" w:rsidP="00404A2F">
      <w:pPr>
        <w:spacing w:line="480" w:lineRule="auto"/>
        <w:rPr>
          <w:rFonts w:ascii="Arial Narrow" w:hAnsi="Arial Narrow" w:cs="Arial"/>
          <w:lang w:val="en-NZ"/>
        </w:rPr>
      </w:pPr>
      <w:r w:rsidRPr="00A469CA">
        <w:rPr>
          <w:rFonts w:ascii="Arial Narrow" w:hAnsi="Arial Narrow" w:cs="Arial"/>
          <w:lang w:val="en-NZ"/>
        </w:rPr>
        <w:t>T</w:t>
      </w:r>
      <w:r w:rsidR="00735376" w:rsidRPr="00A469CA">
        <w:rPr>
          <w:rFonts w:ascii="Arial Narrow" w:hAnsi="Arial Narrow" w:cs="Arial"/>
          <w:lang w:val="en-NZ"/>
        </w:rPr>
        <w:t>he Bicultural Identity Integration Scale (BIIS-2) and the Multicultural Identity Styles Scale (MISS)</w:t>
      </w:r>
      <w:r w:rsidRPr="00A469CA">
        <w:rPr>
          <w:rFonts w:ascii="Arial Narrow" w:hAnsi="Arial Narrow" w:cs="Arial"/>
          <w:lang w:val="en-NZ"/>
        </w:rPr>
        <w:t xml:space="preserve"> were designed to assess different aspects</w:t>
      </w:r>
      <w:r w:rsidR="00715072" w:rsidRPr="00A469CA">
        <w:rPr>
          <w:rFonts w:ascii="Arial Narrow" w:hAnsi="Arial Narrow" w:cs="Arial"/>
          <w:lang w:val="en-NZ"/>
        </w:rPr>
        <w:t xml:space="preserve"> </w:t>
      </w:r>
      <w:r w:rsidRPr="00A469CA">
        <w:rPr>
          <w:rFonts w:ascii="Arial Narrow" w:hAnsi="Arial Narrow" w:cs="Arial"/>
          <w:lang w:val="en-NZ"/>
        </w:rPr>
        <w:t>of bicultural identity</w:t>
      </w:r>
      <w:r w:rsidR="00735376" w:rsidRPr="00A469CA">
        <w:rPr>
          <w:rFonts w:ascii="Arial Narrow" w:hAnsi="Arial Narrow" w:cs="Arial"/>
          <w:lang w:val="en-NZ"/>
        </w:rPr>
        <w:t xml:space="preserve">. </w:t>
      </w:r>
      <w:r w:rsidRPr="00A469CA">
        <w:rPr>
          <w:rFonts w:ascii="Arial Narrow" w:hAnsi="Arial Narrow" w:cs="Arial"/>
          <w:lang w:val="en-NZ"/>
        </w:rPr>
        <w:t xml:space="preserve">The BIIS-2 captures </w:t>
      </w:r>
      <w:r w:rsidR="0004097E" w:rsidRPr="00A469CA">
        <w:rPr>
          <w:rFonts w:ascii="Arial Narrow" w:hAnsi="Arial Narrow" w:cs="Arial"/>
          <w:lang w:val="en-NZ"/>
        </w:rPr>
        <w:t>characteristics</w:t>
      </w:r>
      <w:r w:rsidRPr="00A469CA">
        <w:rPr>
          <w:rFonts w:ascii="Arial Narrow" w:hAnsi="Arial Narrow" w:cs="Arial"/>
          <w:lang w:val="en-NZ"/>
        </w:rPr>
        <w:t xml:space="preserve"> of a bicultural identity in the domains of affect (Harmony vs Conflict) and cognition (</w:t>
      </w:r>
      <w:proofErr w:type="spellStart"/>
      <w:r w:rsidRPr="00A469CA">
        <w:rPr>
          <w:rFonts w:ascii="Arial Narrow" w:hAnsi="Arial Narrow" w:cs="Arial"/>
          <w:lang w:val="en-NZ"/>
        </w:rPr>
        <w:t>Blendedness</w:t>
      </w:r>
      <w:proofErr w:type="spellEnd"/>
      <w:r w:rsidRPr="00A469CA">
        <w:rPr>
          <w:rFonts w:ascii="Arial Narrow" w:hAnsi="Arial Narrow" w:cs="Arial"/>
          <w:lang w:val="en-NZ"/>
        </w:rPr>
        <w:t xml:space="preserve"> vs Compartmentalization). The MISS measures two distinct strategies (Hybrid and Alternating Identity Style</w:t>
      </w:r>
      <w:r w:rsidR="002D28E3" w:rsidRPr="00A469CA">
        <w:rPr>
          <w:rFonts w:ascii="Arial Narrow" w:hAnsi="Arial Narrow" w:cs="Arial"/>
          <w:lang w:val="en-NZ"/>
        </w:rPr>
        <w:t>s</w:t>
      </w:r>
      <w:r w:rsidRPr="00A469CA">
        <w:rPr>
          <w:rFonts w:ascii="Arial Narrow" w:hAnsi="Arial Narrow" w:cs="Arial"/>
          <w:lang w:val="en-NZ"/>
        </w:rPr>
        <w:t>) used to achieve and maintain a bicultural identity. The aim</w:t>
      </w:r>
      <w:r w:rsidR="0001005E" w:rsidRPr="00A469CA">
        <w:rPr>
          <w:rFonts w:ascii="Arial Narrow" w:hAnsi="Arial Narrow" w:cs="Arial"/>
          <w:lang w:val="en-NZ"/>
        </w:rPr>
        <w:t>s</w:t>
      </w:r>
      <w:r w:rsidRPr="00A469CA">
        <w:rPr>
          <w:rFonts w:ascii="Arial Narrow" w:hAnsi="Arial Narrow" w:cs="Arial"/>
          <w:lang w:val="en-NZ"/>
        </w:rPr>
        <w:t xml:space="preserve"> of the present study </w:t>
      </w:r>
      <w:r w:rsidR="0001005E" w:rsidRPr="00A469CA">
        <w:rPr>
          <w:rFonts w:ascii="Arial Narrow" w:hAnsi="Arial Narrow" w:cs="Arial"/>
          <w:lang w:val="en-NZ"/>
        </w:rPr>
        <w:t>were</w:t>
      </w:r>
      <w:r w:rsidRPr="00A469CA">
        <w:rPr>
          <w:rFonts w:ascii="Arial Narrow" w:hAnsi="Arial Narrow" w:cs="Arial"/>
          <w:lang w:val="en-NZ"/>
        </w:rPr>
        <w:t xml:space="preserve"> to investigate </w:t>
      </w:r>
      <w:r w:rsidR="0001005E" w:rsidRPr="00A469CA">
        <w:rPr>
          <w:rFonts w:ascii="Arial Narrow" w:hAnsi="Arial Narrow" w:cs="Arial"/>
          <w:lang w:val="en-NZ"/>
        </w:rPr>
        <w:t>the factor structure</w:t>
      </w:r>
      <w:r w:rsidR="001A7AE5" w:rsidRPr="00A469CA">
        <w:rPr>
          <w:rFonts w:ascii="Arial Narrow" w:hAnsi="Arial Narrow" w:cs="Arial"/>
          <w:lang w:val="en-NZ"/>
        </w:rPr>
        <w:t>s</w:t>
      </w:r>
      <w:r w:rsidR="0001005E" w:rsidRPr="00A469CA">
        <w:rPr>
          <w:rFonts w:ascii="Arial Narrow" w:hAnsi="Arial Narrow" w:cs="Arial"/>
          <w:lang w:val="en-NZ"/>
        </w:rPr>
        <w:t xml:space="preserve"> of MISS and BIIS-2 </w:t>
      </w:r>
      <w:r w:rsidR="002D28E3" w:rsidRPr="00A469CA">
        <w:rPr>
          <w:rFonts w:ascii="Arial Narrow" w:hAnsi="Arial Narrow" w:cs="Arial"/>
          <w:lang w:val="en-NZ"/>
        </w:rPr>
        <w:t xml:space="preserve">scores </w:t>
      </w:r>
      <w:r w:rsidR="0001005E" w:rsidRPr="00A469CA">
        <w:rPr>
          <w:rFonts w:ascii="Arial Narrow" w:hAnsi="Arial Narrow" w:cs="Arial"/>
          <w:lang w:val="en-NZ"/>
        </w:rPr>
        <w:t xml:space="preserve">using confirmatory factor analysis and to examine potential </w:t>
      </w:r>
      <w:r w:rsidRPr="00A469CA">
        <w:rPr>
          <w:rFonts w:ascii="Arial Narrow" w:hAnsi="Arial Narrow" w:cs="Arial"/>
          <w:lang w:val="en-NZ"/>
        </w:rPr>
        <w:t>c</w:t>
      </w:r>
      <w:r w:rsidR="000E1625" w:rsidRPr="00A469CA">
        <w:rPr>
          <w:rFonts w:ascii="Arial Narrow" w:hAnsi="Arial Narrow" w:cs="Arial"/>
          <w:lang w:val="en-NZ"/>
        </w:rPr>
        <w:t>onstruct overlap between the two measures using exploratory structural</w:t>
      </w:r>
      <w:r w:rsidR="006721B5" w:rsidRPr="00A469CA">
        <w:rPr>
          <w:rFonts w:ascii="Arial Narrow" w:hAnsi="Arial Narrow" w:cs="Arial"/>
          <w:lang w:val="en-NZ"/>
        </w:rPr>
        <w:t xml:space="preserve"> equation </w:t>
      </w:r>
      <w:proofErr w:type="spellStart"/>
      <w:r w:rsidR="006721B5" w:rsidRPr="00A469CA">
        <w:rPr>
          <w:rFonts w:ascii="Arial Narrow" w:hAnsi="Arial Narrow" w:cs="Arial"/>
          <w:lang w:val="en-NZ"/>
        </w:rPr>
        <w:t>m</w:t>
      </w:r>
      <w:r w:rsidR="00250662" w:rsidRPr="00A469CA">
        <w:rPr>
          <w:rFonts w:ascii="Arial Narrow" w:hAnsi="Arial Narrow" w:cs="Arial"/>
          <w:lang w:val="en-NZ"/>
        </w:rPr>
        <w:t>odel</w:t>
      </w:r>
      <w:r w:rsidR="006721B5" w:rsidRPr="00A469CA">
        <w:rPr>
          <w:rFonts w:ascii="Arial Narrow" w:hAnsi="Arial Narrow" w:cs="Arial"/>
          <w:lang w:val="en-NZ"/>
        </w:rPr>
        <w:t>ing</w:t>
      </w:r>
      <w:proofErr w:type="spellEnd"/>
      <w:r w:rsidR="006F72A1" w:rsidRPr="00A469CA">
        <w:rPr>
          <w:rFonts w:ascii="Arial Narrow" w:hAnsi="Arial Narrow" w:cs="Arial"/>
          <w:lang w:val="en-NZ"/>
        </w:rPr>
        <w:t xml:space="preserve"> (ESEM)</w:t>
      </w:r>
      <w:r w:rsidR="006721B5" w:rsidRPr="00A469CA">
        <w:rPr>
          <w:rFonts w:ascii="Arial Narrow" w:hAnsi="Arial Narrow" w:cs="Arial"/>
          <w:lang w:val="en-NZ"/>
        </w:rPr>
        <w:t>. Meas</w:t>
      </w:r>
      <w:r w:rsidR="002D28E3" w:rsidRPr="00A469CA">
        <w:rPr>
          <w:rFonts w:ascii="Arial Narrow" w:hAnsi="Arial Narrow" w:cs="Arial"/>
          <w:lang w:val="en-NZ"/>
        </w:rPr>
        <w:t>ures were administered twice (11</w:t>
      </w:r>
      <w:r w:rsidR="006721B5" w:rsidRPr="00A469CA">
        <w:rPr>
          <w:rFonts w:ascii="Arial Narrow" w:hAnsi="Arial Narrow" w:cs="Arial"/>
          <w:lang w:val="en-NZ"/>
        </w:rPr>
        <w:t xml:space="preserve"> days apart) to </w:t>
      </w:r>
      <w:r w:rsidR="000E1625" w:rsidRPr="00A469CA">
        <w:rPr>
          <w:rFonts w:ascii="Arial Narrow" w:hAnsi="Arial Narrow" w:cs="Arial"/>
          <w:lang w:val="en-NZ"/>
        </w:rPr>
        <w:t>a sample of 8</w:t>
      </w:r>
      <w:r w:rsidR="00CE1304" w:rsidRPr="00A469CA">
        <w:rPr>
          <w:rFonts w:ascii="Arial Narrow" w:hAnsi="Arial Narrow" w:cs="Arial"/>
          <w:lang w:val="en-NZ"/>
        </w:rPr>
        <w:t>36</w:t>
      </w:r>
      <w:r w:rsidR="000E1625" w:rsidRPr="00A469CA">
        <w:rPr>
          <w:rFonts w:ascii="Arial Narrow" w:hAnsi="Arial Narrow" w:cs="Arial"/>
          <w:lang w:val="en-NZ"/>
        </w:rPr>
        <w:t xml:space="preserve"> Hispanic young adults</w:t>
      </w:r>
      <w:r w:rsidR="006721B5" w:rsidRPr="00A469CA">
        <w:rPr>
          <w:rFonts w:ascii="Arial Narrow" w:hAnsi="Arial Narrow" w:cs="Arial"/>
          <w:lang w:val="en-NZ"/>
        </w:rPr>
        <w:t xml:space="preserve"> in the United States</w:t>
      </w:r>
      <w:r w:rsidR="000E1625" w:rsidRPr="00A469CA">
        <w:rPr>
          <w:rFonts w:ascii="Arial Narrow" w:hAnsi="Arial Narrow" w:cs="Arial"/>
          <w:lang w:val="en-NZ"/>
        </w:rPr>
        <w:t>.</w:t>
      </w:r>
      <w:r w:rsidR="00735376" w:rsidRPr="00A469CA">
        <w:rPr>
          <w:rFonts w:ascii="Arial Narrow" w:hAnsi="Arial Narrow" w:cs="Arial"/>
          <w:lang w:val="en-NZ"/>
        </w:rPr>
        <w:t xml:space="preserve"> </w:t>
      </w:r>
      <w:r w:rsidR="002D28E3" w:rsidRPr="00A469CA">
        <w:rPr>
          <w:rFonts w:ascii="Arial Narrow" w:hAnsi="Arial Narrow" w:cs="Arial"/>
          <w:lang w:val="en-NZ"/>
        </w:rPr>
        <w:t>C</w:t>
      </w:r>
      <w:r w:rsidR="006F72A1" w:rsidRPr="00A469CA">
        <w:rPr>
          <w:rFonts w:ascii="Arial Narrow" w:hAnsi="Arial Narrow" w:cs="Arial"/>
          <w:lang w:val="en-NZ"/>
        </w:rPr>
        <w:t>onfirmatory factor analy</w:t>
      </w:r>
      <w:r w:rsidR="002D28E3" w:rsidRPr="00A469CA">
        <w:rPr>
          <w:rFonts w:ascii="Arial Narrow" w:hAnsi="Arial Narrow" w:cs="Arial"/>
          <w:lang w:val="en-NZ"/>
        </w:rPr>
        <w:t>tic results</w:t>
      </w:r>
      <w:r w:rsidR="00EB5DAB" w:rsidRPr="00A469CA">
        <w:rPr>
          <w:rFonts w:ascii="Arial Narrow" w:hAnsi="Arial Narrow" w:cs="Arial"/>
          <w:lang w:val="en-NZ"/>
        </w:rPr>
        <w:t xml:space="preserve"> </w:t>
      </w:r>
      <w:r w:rsidR="00715072" w:rsidRPr="00A469CA">
        <w:rPr>
          <w:rFonts w:ascii="Arial Narrow" w:hAnsi="Arial Narrow" w:cs="Arial"/>
          <w:lang w:val="en-NZ"/>
        </w:rPr>
        <w:t>supported the t</w:t>
      </w:r>
      <w:r w:rsidR="006721B5" w:rsidRPr="00A469CA">
        <w:rPr>
          <w:rFonts w:ascii="Arial Narrow" w:hAnsi="Arial Narrow" w:cs="Arial"/>
          <w:lang w:val="en-NZ"/>
        </w:rPr>
        <w:t>w</w:t>
      </w:r>
      <w:r w:rsidR="00715072" w:rsidRPr="00A469CA">
        <w:rPr>
          <w:rFonts w:ascii="Arial Narrow" w:hAnsi="Arial Narrow" w:cs="Arial"/>
          <w:lang w:val="en-NZ"/>
        </w:rPr>
        <w:t>o</w:t>
      </w:r>
      <w:r w:rsidR="006721B5" w:rsidRPr="00A469CA">
        <w:rPr>
          <w:rFonts w:ascii="Arial Narrow" w:hAnsi="Arial Narrow" w:cs="Arial"/>
          <w:lang w:val="en-NZ"/>
        </w:rPr>
        <w:t>-f</w:t>
      </w:r>
      <w:r w:rsidR="006F72A1" w:rsidRPr="00A469CA">
        <w:rPr>
          <w:rFonts w:ascii="Arial Narrow" w:hAnsi="Arial Narrow" w:cs="Arial"/>
          <w:lang w:val="en-NZ"/>
        </w:rPr>
        <w:t xml:space="preserve">actor structure of the MISS. </w:t>
      </w:r>
      <w:r w:rsidR="006721B5" w:rsidRPr="00A469CA">
        <w:rPr>
          <w:rFonts w:ascii="Arial Narrow" w:hAnsi="Arial Narrow" w:cs="Arial"/>
          <w:lang w:val="en-NZ"/>
        </w:rPr>
        <w:t xml:space="preserve">The BIIS-2 items </w:t>
      </w:r>
      <w:r w:rsidR="00BF6D95" w:rsidRPr="00A469CA">
        <w:rPr>
          <w:rFonts w:ascii="Arial Narrow" w:hAnsi="Arial Narrow" w:cs="Arial"/>
          <w:lang w:val="en-NZ"/>
        </w:rPr>
        <w:t>patterned o</w:t>
      </w:r>
      <w:r w:rsidR="006721B5" w:rsidRPr="00A469CA">
        <w:rPr>
          <w:rFonts w:ascii="Arial Narrow" w:hAnsi="Arial Narrow" w:cs="Arial"/>
          <w:lang w:val="en-NZ"/>
        </w:rPr>
        <w:t xml:space="preserve">nto four factors: Harmony, Conflict, </w:t>
      </w:r>
      <w:proofErr w:type="spellStart"/>
      <w:r w:rsidR="006721B5" w:rsidRPr="00A469CA">
        <w:rPr>
          <w:rFonts w:ascii="Arial Narrow" w:hAnsi="Arial Narrow" w:cs="Arial"/>
          <w:lang w:val="en-NZ"/>
        </w:rPr>
        <w:t>Blendedness</w:t>
      </w:r>
      <w:proofErr w:type="spellEnd"/>
      <w:r w:rsidR="006721B5" w:rsidRPr="00A469CA">
        <w:rPr>
          <w:rFonts w:ascii="Arial Narrow" w:hAnsi="Arial Narrow" w:cs="Arial"/>
          <w:lang w:val="en-NZ"/>
        </w:rPr>
        <w:t>, and Compartmentalization.</w:t>
      </w:r>
      <w:r w:rsidR="000E1625" w:rsidRPr="00A469CA">
        <w:rPr>
          <w:rFonts w:ascii="Arial Narrow" w:hAnsi="Arial Narrow" w:cs="Arial"/>
          <w:lang w:val="en-NZ"/>
        </w:rPr>
        <w:t xml:space="preserve"> </w:t>
      </w:r>
      <w:r w:rsidR="006F72A1" w:rsidRPr="00A469CA">
        <w:rPr>
          <w:rFonts w:ascii="Arial Narrow" w:hAnsi="Arial Narrow" w:cs="Arial"/>
          <w:lang w:val="en-NZ"/>
        </w:rPr>
        <w:t>Configural, metric, and scalar equivalence of the factor structures of both measures were established across time. The ESEM indicated no salient cross-loadings between the MISS and the BIIS-2 subscales</w:t>
      </w:r>
      <w:r w:rsidR="00BF6D95" w:rsidRPr="00A469CA">
        <w:rPr>
          <w:rFonts w:ascii="Arial Narrow" w:hAnsi="Arial Narrow" w:cs="Arial"/>
          <w:lang w:val="en-NZ"/>
        </w:rPr>
        <w:t>,</w:t>
      </w:r>
      <w:r w:rsidR="007D5053" w:rsidRPr="00A469CA">
        <w:rPr>
          <w:rFonts w:ascii="Arial Narrow" w:hAnsi="Arial Narrow" w:cs="Arial"/>
          <w:lang w:val="en-NZ"/>
        </w:rPr>
        <w:t xml:space="preserve"> and this </w:t>
      </w:r>
      <w:r w:rsidR="00BF6D95" w:rsidRPr="00A469CA">
        <w:rPr>
          <w:rFonts w:ascii="Arial Narrow" w:hAnsi="Arial Narrow" w:cs="Arial"/>
          <w:lang w:val="en-NZ"/>
        </w:rPr>
        <w:t xml:space="preserve">independence </w:t>
      </w:r>
      <w:r w:rsidR="007D5053" w:rsidRPr="00A469CA">
        <w:rPr>
          <w:rFonts w:ascii="Arial Narrow" w:hAnsi="Arial Narrow" w:cs="Arial"/>
          <w:lang w:val="en-NZ"/>
        </w:rPr>
        <w:t>was consistent across time</w:t>
      </w:r>
      <w:r w:rsidR="006F72A1" w:rsidRPr="00A469CA">
        <w:rPr>
          <w:rFonts w:ascii="Arial Narrow" w:hAnsi="Arial Narrow" w:cs="Arial"/>
          <w:lang w:val="en-NZ"/>
        </w:rPr>
        <w:t>.</w:t>
      </w:r>
      <w:r w:rsidR="001F3128" w:rsidRPr="00A469CA">
        <w:rPr>
          <w:rFonts w:ascii="Arial Narrow" w:hAnsi="Arial Narrow" w:cs="Arial"/>
          <w:lang w:val="en-NZ"/>
        </w:rPr>
        <w:t xml:space="preserve"> </w:t>
      </w:r>
      <w:r w:rsidR="00F96A75" w:rsidRPr="00A469CA">
        <w:rPr>
          <w:rFonts w:ascii="Arial Narrow" w:hAnsi="Arial Narrow" w:cs="Arial"/>
          <w:lang w:val="en-NZ"/>
        </w:rPr>
        <w:t xml:space="preserve">Inter-factor </w:t>
      </w:r>
      <w:r w:rsidR="006721B5" w:rsidRPr="00A469CA">
        <w:rPr>
          <w:rFonts w:ascii="Arial Narrow" w:hAnsi="Arial Narrow" w:cs="Arial"/>
          <w:lang w:val="en-NZ"/>
        </w:rPr>
        <w:t xml:space="preserve">correlations indicated a strong, positive relationship between the Hybrid Identity Style and </w:t>
      </w:r>
      <w:r w:rsidR="00AD16F8" w:rsidRPr="00A469CA">
        <w:rPr>
          <w:rFonts w:ascii="Arial Narrow" w:hAnsi="Arial Narrow" w:cs="Arial"/>
          <w:lang w:val="en-NZ"/>
        </w:rPr>
        <w:t>BII-</w:t>
      </w:r>
      <w:proofErr w:type="spellStart"/>
      <w:r w:rsidR="006721B5" w:rsidRPr="00A469CA">
        <w:rPr>
          <w:rFonts w:ascii="Arial Narrow" w:hAnsi="Arial Narrow" w:cs="Arial"/>
          <w:lang w:val="en-NZ"/>
        </w:rPr>
        <w:t>Blendedness</w:t>
      </w:r>
      <w:proofErr w:type="spellEnd"/>
      <w:r w:rsidR="00825842" w:rsidRPr="00A469CA">
        <w:rPr>
          <w:rFonts w:ascii="Arial Narrow" w:hAnsi="Arial Narrow" w:cs="Arial"/>
          <w:lang w:val="en-NZ"/>
        </w:rPr>
        <w:t xml:space="preserve"> subscale</w:t>
      </w:r>
      <w:r w:rsidR="002D28E3" w:rsidRPr="00A469CA">
        <w:rPr>
          <w:rFonts w:ascii="Arial Narrow" w:hAnsi="Arial Narrow" w:cs="Arial"/>
          <w:lang w:val="en-NZ"/>
        </w:rPr>
        <w:t>s</w:t>
      </w:r>
      <w:r w:rsidR="006721B5" w:rsidRPr="00A469CA">
        <w:rPr>
          <w:rFonts w:ascii="Arial Narrow" w:hAnsi="Arial Narrow" w:cs="Arial"/>
          <w:lang w:val="en-NZ"/>
        </w:rPr>
        <w:t xml:space="preserve">. </w:t>
      </w:r>
      <w:r w:rsidR="00DD479F" w:rsidRPr="00A469CA">
        <w:rPr>
          <w:rFonts w:ascii="Arial Narrow" w:hAnsi="Arial Narrow" w:cs="Arial"/>
          <w:lang w:val="en-NZ"/>
        </w:rPr>
        <w:t xml:space="preserve">Scores on the </w:t>
      </w:r>
      <w:r w:rsidR="006721B5" w:rsidRPr="00A469CA">
        <w:rPr>
          <w:rFonts w:ascii="Arial Narrow" w:hAnsi="Arial Narrow" w:cs="Arial"/>
          <w:lang w:val="en-NZ"/>
        </w:rPr>
        <w:t xml:space="preserve">Alternating Identity Styles </w:t>
      </w:r>
      <w:r w:rsidR="00DD479F" w:rsidRPr="00A469CA">
        <w:rPr>
          <w:rFonts w:ascii="Arial Narrow" w:hAnsi="Arial Narrow" w:cs="Arial"/>
          <w:lang w:val="en-NZ"/>
        </w:rPr>
        <w:t xml:space="preserve">subscale </w:t>
      </w:r>
      <w:r w:rsidR="00DE7317" w:rsidRPr="00A469CA">
        <w:rPr>
          <w:rFonts w:ascii="Arial Narrow" w:hAnsi="Arial Narrow" w:cs="Arial"/>
          <w:lang w:val="en-NZ"/>
        </w:rPr>
        <w:t xml:space="preserve">were </w:t>
      </w:r>
      <w:r w:rsidR="00715072" w:rsidRPr="00A469CA">
        <w:rPr>
          <w:rFonts w:ascii="Arial Narrow" w:hAnsi="Arial Narrow" w:cs="Arial"/>
          <w:lang w:val="en-NZ"/>
        </w:rPr>
        <w:t>positively</w:t>
      </w:r>
      <w:r w:rsidR="006721B5" w:rsidRPr="00A469CA">
        <w:rPr>
          <w:rFonts w:ascii="Arial Narrow" w:hAnsi="Arial Narrow" w:cs="Arial"/>
          <w:lang w:val="en-NZ"/>
        </w:rPr>
        <w:t xml:space="preserve"> related to </w:t>
      </w:r>
      <w:r w:rsidR="00AD16F8" w:rsidRPr="00A469CA">
        <w:rPr>
          <w:rFonts w:ascii="Arial Narrow" w:hAnsi="Arial Narrow" w:cs="Arial"/>
          <w:lang w:val="en-NZ"/>
        </w:rPr>
        <w:t>the BII-</w:t>
      </w:r>
      <w:r w:rsidR="006721B5" w:rsidRPr="00A469CA">
        <w:rPr>
          <w:rFonts w:ascii="Arial Narrow" w:hAnsi="Arial Narrow" w:cs="Arial"/>
          <w:lang w:val="en-NZ"/>
        </w:rPr>
        <w:t>Conflict</w:t>
      </w:r>
      <w:r w:rsidR="006D5CB9" w:rsidRPr="00A469CA">
        <w:rPr>
          <w:rFonts w:ascii="Arial Narrow" w:hAnsi="Arial Narrow" w:cs="Arial"/>
          <w:lang w:val="en-NZ"/>
        </w:rPr>
        <w:t>,</w:t>
      </w:r>
      <w:r w:rsidR="006721B5" w:rsidRPr="00A469CA">
        <w:rPr>
          <w:rFonts w:ascii="Arial Narrow" w:hAnsi="Arial Narrow" w:cs="Arial"/>
          <w:lang w:val="en-NZ"/>
        </w:rPr>
        <w:t xml:space="preserve"> </w:t>
      </w:r>
      <w:r w:rsidR="00AD16F8" w:rsidRPr="00A469CA">
        <w:rPr>
          <w:rFonts w:ascii="Arial Narrow" w:hAnsi="Arial Narrow" w:cs="Arial"/>
          <w:lang w:val="en-NZ"/>
        </w:rPr>
        <w:t>BII-</w:t>
      </w:r>
      <w:r w:rsidR="006721B5" w:rsidRPr="00A469CA">
        <w:rPr>
          <w:rFonts w:ascii="Arial Narrow" w:hAnsi="Arial Narrow" w:cs="Arial"/>
          <w:lang w:val="en-NZ"/>
        </w:rPr>
        <w:t>Compartmentalization</w:t>
      </w:r>
      <w:r w:rsidR="006D5CB9" w:rsidRPr="00A469CA">
        <w:rPr>
          <w:rFonts w:ascii="Arial Narrow" w:hAnsi="Arial Narrow" w:cs="Arial"/>
          <w:lang w:val="en-NZ"/>
        </w:rPr>
        <w:t>,</w:t>
      </w:r>
      <w:r w:rsidR="00715072" w:rsidRPr="00A469CA">
        <w:rPr>
          <w:rFonts w:ascii="Arial Narrow" w:hAnsi="Arial Narrow" w:cs="Arial"/>
          <w:lang w:val="en-NZ"/>
        </w:rPr>
        <w:t xml:space="preserve"> and </w:t>
      </w:r>
      <w:r w:rsidR="00AD16F8" w:rsidRPr="00A469CA">
        <w:rPr>
          <w:rFonts w:ascii="Arial Narrow" w:hAnsi="Arial Narrow" w:cs="Arial"/>
          <w:lang w:val="en-NZ"/>
        </w:rPr>
        <w:t>BII-</w:t>
      </w:r>
      <w:proofErr w:type="spellStart"/>
      <w:r w:rsidR="00715072" w:rsidRPr="00A469CA">
        <w:rPr>
          <w:rFonts w:ascii="Arial Narrow" w:hAnsi="Arial Narrow" w:cs="Arial"/>
          <w:lang w:val="en-NZ"/>
        </w:rPr>
        <w:t>Blendedness</w:t>
      </w:r>
      <w:proofErr w:type="spellEnd"/>
      <w:r w:rsidR="00460906" w:rsidRPr="00A469CA">
        <w:rPr>
          <w:rFonts w:ascii="Arial Narrow" w:hAnsi="Arial Narrow" w:cs="Arial"/>
          <w:lang w:val="en-NZ"/>
        </w:rPr>
        <w:t xml:space="preserve"> subscales</w:t>
      </w:r>
      <w:r w:rsidR="006721B5" w:rsidRPr="00A469CA">
        <w:rPr>
          <w:rFonts w:ascii="Arial Narrow" w:hAnsi="Arial Narrow" w:cs="Arial"/>
          <w:lang w:val="en-NZ"/>
        </w:rPr>
        <w:t>.</w:t>
      </w:r>
      <w:r w:rsidR="00715072" w:rsidRPr="00A469CA">
        <w:rPr>
          <w:rFonts w:ascii="Arial Narrow" w:hAnsi="Arial Narrow" w:cs="Arial"/>
          <w:lang w:val="en-NZ"/>
        </w:rPr>
        <w:t xml:space="preserve"> </w:t>
      </w:r>
      <w:r w:rsidR="006721B5" w:rsidRPr="00A469CA">
        <w:rPr>
          <w:rFonts w:ascii="Arial Narrow" w:hAnsi="Arial Narrow" w:cs="Arial"/>
          <w:lang w:val="en-NZ"/>
        </w:rPr>
        <w:t>Overall, findings provide evidence for the</w:t>
      </w:r>
      <w:r w:rsidR="00715072" w:rsidRPr="00A469CA">
        <w:rPr>
          <w:rFonts w:ascii="Arial Narrow" w:hAnsi="Arial Narrow" w:cs="Arial"/>
          <w:lang w:val="en-NZ"/>
        </w:rPr>
        <w:t xml:space="preserve"> construct validity of the MISS and its</w:t>
      </w:r>
      <w:r w:rsidR="006721B5" w:rsidRPr="00A469CA">
        <w:rPr>
          <w:rFonts w:ascii="Arial Narrow" w:hAnsi="Arial Narrow" w:cs="Arial"/>
          <w:lang w:val="en-NZ"/>
        </w:rPr>
        <w:t xml:space="preserve"> empirical distinctiveness from the BII</w:t>
      </w:r>
      <w:r w:rsidR="00811D59" w:rsidRPr="00A469CA">
        <w:rPr>
          <w:rFonts w:ascii="Arial Narrow" w:hAnsi="Arial Narrow" w:cs="Arial"/>
          <w:lang w:val="en-NZ"/>
        </w:rPr>
        <w:t>S</w:t>
      </w:r>
      <w:r w:rsidR="006721B5" w:rsidRPr="00A469CA">
        <w:rPr>
          <w:rFonts w:ascii="Arial Narrow" w:hAnsi="Arial Narrow" w:cs="Arial"/>
          <w:lang w:val="en-NZ"/>
        </w:rPr>
        <w:t>-2</w:t>
      </w:r>
      <w:r w:rsidR="009326AA" w:rsidRPr="00A469CA">
        <w:rPr>
          <w:rFonts w:ascii="Arial Narrow" w:hAnsi="Arial Narrow" w:cs="Arial"/>
          <w:lang w:val="en-NZ"/>
        </w:rPr>
        <w:t xml:space="preserve"> and suggest a 4-factor structure for the BIIS-2</w:t>
      </w:r>
      <w:r w:rsidR="006721B5" w:rsidRPr="00A469CA">
        <w:rPr>
          <w:rFonts w:ascii="Arial Narrow" w:hAnsi="Arial Narrow" w:cs="Arial"/>
          <w:lang w:val="en-NZ"/>
        </w:rPr>
        <w:t xml:space="preserve">. </w:t>
      </w:r>
    </w:p>
    <w:p w14:paraId="74CC023A" w14:textId="77777777" w:rsidR="00811D59" w:rsidRPr="00A469CA" w:rsidRDefault="00C042C1" w:rsidP="00404A2F">
      <w:pPr>
        <w:spacing w:line="480" w:lineRule="auto"/>
        <w:rPr>
          <w:rFonts w:ascii="Arial Narrow" w:hAnsi="Arial Narrow" w:cs="Arial"/>
          <w:i/>
          <w:lang w:val="en-NZ"/>
        </w:rPr>
      </w:pPr>
      <w:r w:rsidRPr="00A469CA">
        <w:rPr>
          <w:rFonts w:ascii="Arial Narrow" w:hAnsi="Arial Narrow" w:cs="Arial"/>
          <w:i/>
          <w:lang w:val="en-NZ"/>
        </w:rPr>
        <w:t xml:space="preserve">Keywords: </w:t>
      </w:r>
      <w:r w:rsidR="00483B38" w:rsidRPr="00A469CA">
        <w:rPr>
          <w:rFonts w:ascii="Arial Narrow" w:hAnsi="Arial Narrow" w:cs="Arial"/>
          <w:i/>
          <w:lang w:val="en-NZ"/>
        </w:rPr>
        <w:t>Alternating</w:t>
      </w:r>
      <w:r w:rsidR="001063C7" w:rsidRPr="00A469CA">
        <w:rPr>
          <w:rFonts w:ascii="Arial Narrow" w:hAnsi="Arial Narrow" w:cs="Arial"/>
          <w:i/>
          <w:lang w:val="en-NZ"/>
        </w:rPr>
        <w:t xml:space="preserve"> identity style</w:t>
      </w:r>
      <w:r w:rsidR="00483B38" w:rsidRPr="00A469CA">
        <w:rPr>
          <w:rFonts w:ascii="Arial Narrow" w:hAnsi="Arial Narrow" w:cs="Arial"/>
          <w:i/>
          <w:lang w:val="en-NZ"/>
        </w:rPr>
        <w:t>;</w:t>
      </w:r>
      <w:r w:rsidR="001063C7" w:rsidRPr="00A469CA">
        <w:rPr>
          <w:rFonts w:ascii="Arial Narrow" w:hAnsi="Arial Narrow" w:cs="Arial"/>
          <w:i/>
          <w:lang w:val="en-NZ"/>
        </w:rPr>
        <w:t xml:space="preserve"> </w:t>
      </w:r>
      <w:proofErr w:type="spellStart"/>
      <w:r w:rsidR="001063C7" w:rsidRPr="00A469CA">
        <w:rPr>
          <w:rFonts w:ascii="Arial Narrow" w:hAnsi="Arial Narrow" w:cs="Arial"/>
          <w:i/>
          <w:lang w:val="en-NZ"/>
        </w:rPr>
        <w:t>Blendedness</w:t>
      </w:r>
      <w:proofErr w:type="spellEnd"/>
      <w:r w:rsidR="001063C7" w:rsidRPr="00A469CA">
        <w:rPr>
          <w:rFonts w:ascii="Arial Narrow" w:hAnsi="Arial Narrow" w:cs="Arial"/>
          <w:i/>
          <w:lang w:val="en-NZ"/>
        </w:rPr>
        <w:t xml:space="preserve"> vs Compartmentalization; </w:t>
      </w:r>
      <w:r w:rsidR="00B41561" w:rsidRPr="00A469CA">
        <w:rPr>
          <w:rFonts w:ascii="Arial Narrow" w:hAnsi="Arial Narrow" w:cs="Arial"/>
          <w:i/>
          <w:lang w:val="en-NZ"/>
        </w:rPr>
        <w:t xml:space="preserve">CFA; </w:t>
      </w:r>
      <w:r w:rsidR="00483B38" w:rsidRPr="00A469CA">
        <w:rPr>
          <w:rFonts w:ascii="Arial Narrow" w:hAnsi="Arial Narrow" w:cs="Arial"/>
          <w:i/>
          <w:lang w:val="en-NZ"/>
        </w:rPr>
        <w:t xml:space="preserve">construct validity; discriminant validity; </w:t>
      </w:r>
      <w:r w:rsidRPr="00A469CA">
        <w:rPr>
          <w:rFonts w:ascii="Arial Narrow" w:hAnsi="Arial Narrow" w:cs="Arial"/>
          <w:i/>
          <w:lang w:val="en-NZ"/>
        </w:rPr>
        <w:t>ESEM</w:t>
      </w:r>
      <w:r w:rsidR="00B6754D" w:rsidRPr="00A469CA">
        <w:rPr>
          <w:rFonts w:ascii="Arial Narrow" w:hAnsi="Arial Narrow" w:cs="Arial"/>
          <w:i/>
          <w:lang w:val="en-NZ"/>
        </w:rPr>
        <w:t xml:space="preserve">; </w:t>
      </w:r>
      <w:r w:rsidR="001063C7" w:rsidRPr="00A469CA">
        <w:rPr>
          <w:rFonts w:ascii="Arial Narrow" w:hAnsi="Arial Narrow" w:cs="Arial"/>
          <w:i/>
          <w:lang w:val="en-NZ"/>
        </w:rPr>
        <w:t xml:space="preserve">Harmony vs Conflict; </w:t>
      </w:r>
      <w:r w:rsidR="00B6754D" w:rsidRPr="00A469CA">
        <w:rPr>
          <w:rFonts w:ascii="Arial Narrow" w:hAnsi="Arial Narrow" w:cs="Arial"/>
          <w:i/>
          <w:lang w:val="en-NZ"/>
        </w:rPr>
        <w:t>Hybrid</w:t>
      </w:r>
      <w:r w:rsidR="00483B38" w:rsidRPr="00A469CA">
        <w:rPr>
          <w:rFonts w:ascii="Arial Narrow" w:hAnsi="Arial Narrow" w:cs="Arial"/>
          <w:i/>
          <w:lang w:val="en-NZ"/>
        </w:rPr>
        <w:t xml:space="preserve"> </w:t>
      </w:r>
      <w:r w:rsidR="00C33BF3" w:rsidRPr="00A469CA">
        <w:rPr>
          <w:rFonts w:ascii="Arial Narrow" w:hAnsi="Arial Narrow" w:cs="Arial"/>
          <w:i/>
          <w:lang w:val="en-NZ"/>
        </w:rPr>
        <w:t>identity style</w:t>
      </w:r>
    </w:p>
    <w:p w14:paraId="41685985" w14:textId="73077A22" w:rsidR="000E1625" w:rsidRPr="00A469CA" w:rsidRDefault="00811D59" w:rsidP="00404A2F">
      <w:pPr>
        <w:spacing w:line="480" w:lineRule="auto"/>
        <w:rPr>
          <w:rFonts w:ascii="Arial Narrow" w:hAnsi="Arial Narrow" w:cs="Arial"/>
          <w:lang w:val="en-NZ"/>
        </w:rPr>
      </w:pPr>
      <w:r w:rsidRPr="00A469CA">
        <w:rPr>
          <w:rFonts w:ascii="Arial Narrow" w:hAnsi="Arial Narrow" w:cs="Arial"/>
          <w:b/>
          <w:lang w:val="en-NZ"/>
        </w:rPr>
        <w:t>Public Significance Statement:</w:t>
      </w:r>
      <w:r w:rsidRPr="00A469CA">
        <w:rPr>
          <w:rFonts w:ascii="Arial Narrow" w:hAnsi="Arial Narrow" w:cs="Arial"/>
          <w:lang w:val="en-NZ"/>
        </w:rPr>
        <w:t xml:space="preserve"> The study suggests that the Multicultural Identity Styles Scale (MISS) and the Bicultural Identity Integration Scale (BIIS-2) assess distinct aspects of a bicultural identity. Additionally, findings confirm the construct validity of the MISS with a sample of Hispanic young adults and indicate a potential 4-factor structure for the BIIS-2.  </w:t>
      </w:r>
      <w:r w:rsidR="000E1625" w:rsidRPr="00A469CA">
        <w:rPr>
          <w:rFonts w:ascii="Arial Narrow" w:hAnsi="Arial Narrow" w:cs="Arial"/>
          <w:lang w:val="en-NZ"/>
        </w:rPr>
        <w:br w:type="page"/>
      </w:r>
    </w:p>
    <w:p w14:paraId="44BB8AEE" w14:textId="77777777" w:rsidR="00B41561" w:rsidRPr="00A469CA" w:rsidRDefault="00B41561" w:rsidP="00404A2F">
      <w:pPr>
        <w:spacing w:line="480" w:lineRule="auto"/>
        <w:jc w:val="center"/>
        <w:rPr>
          <w:rFonts w:ascii="Arial Narrow" w:hAnsi="Arial Narrow" w:cs="Arial"/>
          <w:b/>
          <w:lang w:val="en-NZ"/>
        </w:rPr>
      </w:pPr>
      <w:r w:rsidRPr="00A469CA">
        <w:rPr>
          <w:rFonts w:ascii="Arial Narrow" w:hAnsi="Arial Narrow" w:cs="Arial"/>
          <w:b/>
          <w:lang w:val="en-NZ"/>
        </w:rPr>
        <w:lastRenderedPageBreak/>
        <w:t>Testing the construct validity and empirical distinctiveness of the Multicultural Identity Styles Scale (MISS) and the Bicultural Identity Integration Scale (BIIS-2)</w:t>
      </w:r>
    </w:p>
    <w:p w14:paraId="24C9E420" w14:textId="53DE571C" w:rsidR="00381019" w:rsidRPr="00A469CA" w:rsidRDefault="00471C4D" w:rsidP="00404A2F">
      <w:pPr>
        <w:spacing w:line="480" w:lineRule="auto"/>
        <w:ind w:firstLine="567"/>
        <w:rPr>
          <w:rFonts w:ascii="Arial Narrow" w:hAnsi="Arial Narrow" w:cs="Arial"/>
          <w:lang w:val="en-NZ"/>
        </w:rPr>
      </w:pPr>
      <w:r w:rsidRPr="00A469CA">
        <w:rPr>
          <w:rFonts w:ascii="Arial Narrow" w:hAnsi="Arial Narrow" w:cs="Arial"/>
          <w:lang w:val="en-NZ"/>
        </w:rPr>
        <w:t xml:space="preserve">Decades of research have </w:t>
      </w:r>
      <w:r w:rsidR="00AD252B" w:rsidRPr="00A469CA">
        <w:rPr>
          <w:rFonts w:ascii="Arial Narrow" w:hAnsi="Arial Narrow" w:cs="Arial"/>
          <w:lang w:val="en-NZ"/>
        </w:rPr>
        <w:t xml:space="preserve">indicated </w:t>
      </w:r>
      <w:r w:rsidR="0097419A" w:rsidRPr="00A469CA">
        <w:rPr>
          <w:rFonts w:ascii="Arial Narrow" w:hAnsi="Arial Narrow" w:cs="Arial"/>
          <w:lang w:val="en-NZ"/>
        </w:rPr>
        <w:t xml:space="preserve">that </w:t>
      </w:r>
      <w:r w:rsidRPr="00A469CA">
        <w:rPr>
          <w:rFonts w:ascii="Arial Narrow" w:hAnsi="Arial Narrow" w:cs="Arial"/>
          <w:lang w:val="en-NZ"/>
        </w:rPr>
        <w:t xml:space="preserve">biculturalism, i.e., </w:t>
      </w:r>
      <w:r w:rsidR="001B2BCC" w:rsidRPr="00A469CA">
        <w:rPr>
          <w:rFonts w:ascii="Arial Narrow" w:hAnsi="Arial Narrow" w:cs="Arial"/>
          <w:lang w:val="en-NZ"/>
        </w:rPr>
        <w:t>the integration of</w:t>
      </w:r>
      <w:r w:rsidRPr="00A469CA">
        <w:rPr>
          <w:rFonts w:ascii="Arial Narrow" w:hAnsi="Arial Narrow" w:cs="Arial"/>
          <w:lang w:val="en-NZ"/>
        </w:rPr>
        <w:t xml:space="preserve"> multiple cultural streams into one’s </w:t>
      </w:r>
      <w:proofErr w:type="spellStart"/>
      <w:r w:rsidRPr="00A469CA">
        <w:rPr>
          <w:rFonts w:ascii="Arial Narrow" w:hAnsi="Arial Narrow" w:cs="Arial"/>
          <w:lang w:val="en-NZ"/>
        </w:rPr>
        <w:t>behavioral</w:t>
      </w:r>
      <w:proofErr w:type="spellEnd"/>
      <w:r w:rsidRPr="00A469CA">
        <w:rPr>
          <w:rFonts w:ascii="Arial Narrow" w:hAnsi="Arial Narrow" w:cs="Arial"/>
          <w:lang w:val="en-NZ"/>
        </w:rPr>
        <w:t xml:space="preserve"> repertoire, value system, and identity, is associated with </w:t>
      </w:r>
      <w:r w:rsidR="005C5E89" w:rsidRPr="00A469CA">
        <w:rPr>
          <w:rFonts w:ascii="Arial Narrow" w:hAnsi="Arial Narrow" w:cs="Arial"/>
          <w:lang w:val="en-NZ"/>
        </w:rPr>
        <w:t>psychosocial</w:t>
      </w:r>
      <w:r w:rsidRPr="00A469CA">
        <w:rPr>
          <w:rFonts w:ascii="Arial Narrow" w:hAnsi="Arial Narrow" w:cs="Arial"/>
          <w:lang w:val="en-NZ"/>
        </w:rPr>
        <w:t xml:space="preserve"> </w:t>
      </w:r>
      <w:r w:rsidR="001B2BCC" w:rsidRPr="00A469CA">
        <w:rPr>
          <w:rFonts w:ascii="Arial Narrow" w:hAnsi="Arial Narrow" w:cs="Arial"/>
          <w:lang w:val="en-NZ"/>
        </w:rPr>
        <w:t xml:space="preserve">benefits </w:t>
      </w:r>
      <w:r w:rsidR="004C76AD" w:rsidRPr="00A469CA">
        <w:rPr>
          <w:rFonts w:ascii="Arial Narrow" w:hAnsi="Arial Narrow" w:cs="Arial"/>
          <w:lang w:val="en-NZ"/>
        </w:rPr>
        <w:t>(Nguyen &amp; Benet-Martínez, 2013)</w:t>
      </w:r>
      <w:r w:rsidRPr="00A469CA">
        <w:rPr>
          <w:rFonts w:ascii="Arial Narrow" w:hAnsi="Arial Narrow" w:cs="Arial"/>
          <w:lang w:val="en-NZ"/>
        </w:rPr>
        <w:t xml:space="preserve">. </w:t>
      </w:r>
      <w:r w:rsidR="001B2BCC" w:rsidRPr="00A469CA">
        <w:rPr>
          <w:rFonts w:ascii="Arial Narrow" w:hAnsi="Arial Narrow" w:cs="Arial"/>
          <w:lang w:val="en-NZ"/>
        </w:rPr>
        <w:t>Several</w:t>
      </w:r>
      <w:r w:rsidR="008848D8" w:rsidRPr="00A469CA">
        <w:rPr>
          <w:rFonts w:ascii="Arial Narrow" w:hAnsi="Arial Narrow" w:cs="Arial"/>
          <w:lang w:val="en-NZ"/>
        </w:rPr>
        <w:t xml:space="preserve"> measures</w:t>
      </w:r>
      <w:r w:rsidR="005F0BD7" w:rsidRPr="00A469CA">
        <w:rPr>
          <w:rFonts w:ascii="Arial Narrow" w:hAnsi="Arial Narrow" w:cs="Arial"/>
          <w:lang w:val="en-NZ"/>
        </w:rPr>
        <w:t xml:space="preserve"> </w:t>
      </w:r>
      <w:r w:rsidR="008848D8" w:rsidRPr="00A469CA">
        <w:rPr>
          <w:rFonts w:ascii="Arial Narrow" w:hAnsi="Arial Narrow" w:cs="Arial"/>
          <w:lang w:val="en-NZ"/>
        </w:rPr>
        <w:t>have been developed to</w:t>
      </w:r>
      <w:r w:rsidR="005F0BD7" w:rsidRPr="00A469CA">
        <w:rPr>
          <w:rFonts w:ascii="Arial Narrow" w:hAnsi="Arial Narrow" w:cs="Arial"/>
          <w:lang w:val="en-NZ"/>
        </w:rPr>
        <w:t xml:space="preserve"> </w:t>
      </w:r>
      <w:r w:rsidR="008848D8" w:rsidRPr="00A469CA">
        <w:rPr>
          <w:rFonts w:ascii="Arial Narrow" w:hAnsi="Arial Narrow" w:cs="Arial"/>
          <w:lang w:val="en-NZ"/>
        </w:rPr>
        <w:t>describe, assess</w:t>
      </w:r>
      <w:r w:rsidR="009F7940" w:rsidRPr="00A469CA">
        <w:rPr>
          <w:rFonts w:ascii="Arial Narrow" w:hAnsi="Arial Narrow" w:cs="Arial"/>
          <w:lang w:val="en-NZ"/>
        </w:rPr>
        <w:t>,</w:t>
      </w:r>
      <w:r w:rsidR="008848D8" w:rsidRPr="00A469CA">
        <w:rPr>
          <w:rFonts w:ascii="Arial Narrow" w:hAnsi="Arial Narrow" w:cs="Arial"/>
          <w:lang w:val="en-NZ"/>
        </w:rPr>
        <w:t xml:space="preserve"> and unpack</w:t>
      </w:r>
      <w:r w:rsidR="005F0BD7" w:rsidRPr="00A469CA">
        <w:rPr>
          <w:rFonts w:ascii="Arial Narrow" w:hAnsi="Arial Narrow" w:cs="Arial"/>
          <w:lang w:val="en-NZ"/>
        </w:rPr>
        <w:t xml:space="preserve"> biculturalism</w:t>
      </w:r>
      <w:r w:rsidR="008848D8" w:rsidRPr="00A469CA">
        <w:rPr>
          <w:rFonts w:ascii="Arial Narrow" w:hAnsi="Arial Narrow" w:cs="Arial"/>
          <w:lang w:val="en-NZ"/>
        </w:rPr>
        <w:t xml:space="preserve"> in the domains of </w:t>
      </w:r>
      <w:proofErr w:type="spellStart"/>
      <w:r w:rsidR="008848D8" w:rsidRPr="00A469CA">
        <w:rPr>
          <w:rFonts w:ascii="Arial Narrow" w:hAnsi="Arial Narrow" w:cs="Arial"/>
          <w:lang w:val="en-NZ"/>
        </w:rPr>
        <w:t>behaviors</w:t>
      </w:r>
      <w:proofErr w:type="spellEnd"/>
      <w:r w:rsidR="008848D8" w:rsidRPr="00A469CA">
        <w:rPr>
          <w:rFonts w:ascii="Arial Narrow" w:hAnsi="Arial Narrow" w:cs="Arial"/>
          <w:lang w:val="en-NZ"/>
        </w:rPr>
        <w:t>, values</w:t>
      </w:r>
      <w:r w:rsidR="00AD252B" w:rsidRPr="00A469CA">
        <w:rPr>
          <w:rFonts w:ascii="Arial Narrow" w:hAnsi="Arial Narrow" w:cs="Arial"/>
          <w:lang w:val="en-NZ"/>
        </w:rPr>
        <w:t>,</w:t>
      </w:r>
      <w:r w:rsidR="008848D8" w:rsidRPr="00A469CA">
        <w:rPr>
          <w:rFonts w:ascii="Arial Narrow" w:hAnsi="Arial Narrow" w:cs="Arial"/>
          <w:lang w:val="en-NZ"/>
        </w:rPr>
        <w:t xml:space="preserve"> and identity</w:t>
      </w:r>
      <w:r w:rsidR="00350D7E" w:rsidRPr="00A469CA">
        <w:rPr>
          <w:rFonts w:ascii="Arial Narrow" w:hAnsi="Arial Narrow" w:cs="Arial"/>
          <w:lang w:val="en-NZ"/>
        </w:rPr>
        <w:t xml:space="preserve"> (see </w:t>
      </w:r>
      <w:proofErr w:type="spellStart"/>
      <w:r w:rsidR="00350D7E" w:rsidRPr="00A469CA">
        <w:rPr>
          <w:rFonts w:ascii="Arial Narrow" w:hAnsi="Arial Narrow" w:cs="Arial"/>
          <w:lang w:val="en-NZ"/>
        </w:rPr>
        <w:t>Celenk</w:t>
      </w:r>
      <w:proofErr w:type="spellEnd"/>
      <w:r w:rsidR="00350D7E" w:rsidRPr="00A469CA">
        <w:rPr>
          <w:rFonts w:ascii="Arial Narrow" w:hAnsi="Arial Narrow" w:cs="Arial"/>
          <w:lang w:val="en-NZ"/>
        </w:rPr>
        <w:t xml:space="preserve"> &amp; van de </w:t>
      </w:r>
      <w:proofErr w:type="spellStart"/>
      <w:r w:rsidR="00350D7E" w:rsidRPr="00A469CA">
        <w:rPr>
          <w:rFonts w:ascii="Arial Narrow" w:hAnsi="Arial Narrow" w:cs="Arial"/>
          <w:lang w:val="en-NZ"/>
        </w:rPr>
        <w:t>Vijver</w:t>
      </w:r>
      <w:proofErr w:type="spellEnd"/>
      <w:r w:rsidR="00350D7E" w:rsidRPr="00A469CA">
        <w:rPr>
          <w:rFonts w:ascii="Arial Narrow" w:hAnsi="Arial Narrow" w:cs="Arial"/>
          <w:lang w:val="en-NZ"/>
        </w:rPr>
        <w:t>, 2014 for an overview).</w:t>
      </w:r>
      <w:r w:rsidR="008848D8" w:rsidRPr="00A469CA">
        <w:rPr>
          <w:rFonts w:ascii="Arial Narrow" w:hAnsi="Arial Narrow" w:cs="Arial"/>
          <w:lang w:val="en-NZ"/>
        </w:rPr>
        <w:t xml:space="preserve"> </w:t>
      </w:r>
      <w:r w:rsidR="00425BDB" w:rsidRPr="00A469CA">
        <w:rPr>
          <w:rFonts w:ascii="Arial Narrow" w:hAnsi="Arial Narrow" w:cs="Arial"/>
          <w:lang w:val="en-NZ"/>
        </w:rPr>
        <w:t>However, when new measures are introduced</w:t>
      </w:r>
      <w:r w:rsidR="009D245E" w:rsidRPr="00A469CA">
        <w:rPr>
          <w:rFonts w:ascii="Arial Narrow" w:hAnsi="Arial Narrow" w:cs="Arial"/>
          <w:lang w:val="en-NZ"/>
        </w:rPr>
        <w:t>,</w:t>
      </w:r>
      <w:r w:rsidR="00425BDB" w:rsidRPr="00A469CA">
        <w:rPr>
          <w:rFonts w:ascii="Arial Narrow" w:hAnsi="Arial Narrow" w:cs="Arial"/>
          <w:lang w:val="en-NZ"/>
        </w:rPr>
        <w:t xml:space="preserve"> it is crucial to determine their empirical distinctiveness </w:t>
      </w:r>
      <w:r w:rsidR="009D245E" w:rsidRPr="00A469CA">
        <w:rPr>
          <w:rFonts w:ascii="Arial Narrow" w:hAnsi="Arial Narrow" w:cs="Arial"/>
          <w:lang w:val="en-NZ"/>
        </w:rPr>
        <w:t xml:space="preserve">from existing instruments </w:t>
      </w:r>
      <w:r w:rsidR="00425BDB" w:rsidRPr="00A469CA">
        <w:rPr>
          <w:rFonts w:ascii="Arial Narrow" w:hAnsi="Arial Narrow" w:cs="Arial"/>
          <w:lang w:val="en-NZ"/>
        </w:rPr>
        <w:t>to avoid construct proliferation</w:t>
      </w:r>
      <w:r w:rsidR="000F7749" w:rsidRPr="00A469CA">
        <w:rPr>
          <w:rFonts w:ascii="Arial Narrow" w:hAnsi="Arial Narrow" w:cs="Arial"/>
          <w:lang w:val="en-NZ"/>
        </w:rPr>
        <w:t xml:space="preserve"> (i.e., the accumulation of seemingly different measures that assess identical constructs)</w:t>
      </w:r>
      <w:r w:rsidR="00B37428" w:rsidRPr="00A469CA">
        <w:rPr>
          <w:rFonts w:ascii="Arial Narrow" w:hAnsi="Arial Narrow" w:cs="Arial"/>
          <w:lang w:val="en-NZ"/>
        </w:rPr>
        <w:t xml:space="preserve">. </w:t>
      </w:r>
      <w:r w:rsidR="002D60BD" w:rsidRPr="00A469CA">
        <w:rPr>
          <w:rFonts w:ascii="Arial Narrow" w:hAnsi="Arial Narrow" w:cs="Arial"/>
          <w:lang w:val="en-NZ"/>
        </w:rPr>
        <w:t>The present study focuses</w:t>
      </w:r>
      <w:r w:rsidR="008848D8" w:rsidRPr="00A469CA">
        <w:rPr>
          <w:rFonts w:ascii="Arial Narrow" w:hAnsi="Arial Narrow" w:cs="Arial"/>
          <w:lang w:val="en-NZ"/>
        </w:rPr>
        <w:t xml:space="preserve"> on examining construct overlap between two assessment tools, the Bicultural Identity Integration Scale</w:t>
      </w:r>
      <w:r w:rsidR="00254250" w:rsidRPr="00A469CA">
        <w:rPr>
          <w:rFonts w:ascii="Arial Narrow" w:hAnsi="Arial Narrow" w:cs="Arial"/>
          <w:lang w:val="en-NZ"/>
        </w:rPr>
        <w:t>-2</w:t>
      </w:r>
      <w:r w:rsidR="008848D8" w:rsidRPr="00A469CA">
        <w:rPr>
          <w:rFonts w:ascii="Arial Narrow" w:hAnsi="Arial Narrow" w:cs="Arial"/>
          <w:lang w:val="en-NZ"/>
        </w:rPr>
        <w:t xml:space="preserve"> (</w:t>
      </w:r>
      <w:r w:rsidR="00267532" w:rsidRPr="00A469CA">
        <w:rPr>
          <w:rFonts w:ascii="Arial Narrow" w:hAnsi="Arial Narrow" w:cs="Arial"/>
          <w:lang w:val="en-NZ"/>
        </w:rPr>
        <w:t xml:space="preserve">BIIS-2; </w:t>
      </w:r>
      <w:r w:rsidR="00186F20" w:rsidRPr="00A469CA">
        <w:rPr>
          <w:rFonts w:ascii="Arial Narrow" w:hAnsi="Arial Narrow" w:cs="Arial"/>
          <w:lang w:val="en-NZ"/>
        </w:rPr>
        <w:t>Huynh, Benet-</w:t>
      </w:r>
      <w:proofErr w:type="spellStart"/>
      <w:r w:rsidR="00186F20" w:rsidRPr="00A469CA">
        <w:rPr>
          <w:rFonts w:ascii="Arial Narrow" w:hAnsi="Arial Narrow" w:cs="Arial"/>
          <w:lang w:val="en-NZ"/>
        </w:rPr>
        <w:t>Mart</w:t>
      </w:r>
      <w:r w:rsidR="00A56404" w:rsidRPr="00A469CA">
        <w:rPr>
          <w:rFonts w:ascii="Arial Narrow" w:hAnsi="Arial Narrow" w:cs="Arial"/>
          <w:lang w:val="en-NZ"/>
        </w:rPr>
        <w:t>Í</w:t>
      </w:r>
      <w:r w:rsidR="00186F20" w:rsidRPr="00A469CA">
        <w:rPr>
          <w:rFonts w:ascii="Arial Narrow" w:hAnsi="Arial Narrow" w:cs="Arial"/>
          <w:lang w:val="en-NZ"/>
        </w:rPr>
        <w:t>nez</w:t>
      </w:r>
      <w:proofErr w:type="spellEnd"/>
      <w:r w:rsidR="00186F20" w:rsidRPr="00A469CA">
        <w:rPr>
          <w:rFonts w:ascii="Arial Narrow" w:hAnsi="Arial Narrow" w:cs="Arial"/>
          <w:lang w:val="en-NZ"/>
        </w:rPr>
        <w:t>, &amp; Nguyen, 2018</w:t>
      </w:r>
      <w:r w:rsidR="008848D8" w:rsidRPr="00A469CA">
        <w:rPr>
          <w:rFonts w:ascii="Arial Narrow" w:hAnsi="Arial Narrow" w:cs="Arial"/>
          <w:lang w:val="en-NZ"/>
        </w:rPr>
        <w:t>) and the Multicultural Identity Styles Scale (</w:t>
      </w:r>
      <w:r w:rsidR="00267532" w:rsidRPr="00A469CA">
        <w:rPr>
          <w:rFonts w:ascii="Arial Narrow" w:hAnsi="Arial Narrow" w:cs="Arial"/>
          <w:lang w:val="en-NZ"/>
        </w:rPr>
        <w:t xml:space="preserve">MISS; </w:t>
      </w:r>
      <w:r w:rsidR="00186F20" w:rsidRPr="00A469CA">
        <w:rPr>
          <w:rFonts w:ascii="Arial Narrow" w:hAnsi="Arial Narrow" w:cs="Arial"/>
          <w:lang w:val="en-NZ"/>
        </w:rPr>
        <w:t xml:space="preserve">Ward, Ng Tseung-Wong, Szabo, </w:t>
      </w:r>
      <w:proofErr w:type="spellStart"/>
      <w:r w:rsidR="00186F20" w:rsidRPr="00A469CA">
        <w:rPr>
          <w:rFonts w:ascii="Arial Narrow" w:hAnsi="Arial Narrow" w:cs="Arial"/>
          <w:lang w:val="en-NZ"/>
        </w:rPr>
        <w:t>Qumseya</w:t>
      </w:r>
      <w:proofErr w:type="spellEnd"/>
      <w:r w:rsidR="00186F20" w:rsidRPr="00A469CA">
        <w:rPr>
          <w:rFonts w:ascii="Arial Narrow" w:hAnsi="Arial Narrow" w:cs="Arial"/>
          <w:lang w:val="en-NZ"/>
        </w:rPr>
        <w:t xml:space="preserve">, &amp; </w:t>
      </w:r>
      <w:proofErr w:type="spellStart"/>
      <w:r w:rsidR="00186F20" w:rsidRPr="00A469CA">
        <w:rPr>
          <w:rFonts w:ascii="Arial Narrow" w:hAnsi="Arial Narrow" w:cs="Arial"/>
          <w:lang w:val="en-NZ"/>
        </w:rPr>
        <w:t>Bhowon</w:t>
      </w:r>
      <w:proofErr w:type="spellEnd"/>
      <w:r w:rsidR="00186F20" w:rsidRPr="00A469CA">
        <w:rPr>
          <w:rFonts w:ascii="Arial Narrow" w:hAnsi="Arial Narrow" w:cs="Arial"/>
          <w:lang w:val="en-NZ"/>
        </w:rPr>
        <w:t>, 2018</w:t>
      </w:r>
      <w:r w:rsidR="008848D8" w:rsidRPr="00A469CA">
        <w:rPr>
          <w:rFonts w:ascii="Arial Narrow" w:hAnsi="Arial Narrow" w:cs="Arial"/>
          <w:lang w:val="en-NZ"/>
        </w:rPr>
        <w:t xml:space="preserve">), both of which were </w:t>
      </w:r>
      <w:r w:rsidR="005C5E89" w:rsidRPr="00A469CA">
        <w:rPr>
          <w:rFonts w:ascii="Arial Narrow" w:hAnsi="Arial Narrow" w:cs="Arial"/>
          <w:lang w:val="en-NZ"/>
        </w:rPr>
        <w:t>developed</w:t>
      </w:r>
      <w:r w:rsidR="008848D8" w:rsidRPr="00A469CA">
        <w:rPr>
          <w:rFonts w:ascii="Arial Narrow" w:hAnsi="Arial Narrow" w:cs="Arial"/>
          <w:lang w:val="en-NZ"/>
        </w:rPr>
        <w:t xml:space="preserve"> to </w:t>
      </w:r>
      <w:r w:rsidR="005C5E89" w:rsidRPr="00A469CA">
        <w:rPr>
          <w:rFonts w:ascii="Arial Narrow" w:hAnsi="Arial Narrow" w:cs="Arial"/>
          <w:lang w:val="en-NZ"/>
        </w:rPr>
        <w:t>assess</w:t>
      </w:r>
      <w:r w:rsidR="008848D8" w:rsidRPr="00A469CA">
        <w:rPr>
          <w:rFonts w:ascii="Arial Narrow" w:hAnsi="Arial Narrow" w:cs="Arial"/>
          <w:lang w:val="en-NZ"/>
        </w:rPr>
        <w:t xml:space="preserve"> </w:t>
      </w:r>
      <w:r w:rsidR="00FC7732" w:rsidRPr="00A469CA">
        <w:rPr>
          <w:rFonts w:ascii="Arial Narrow" w:hAnsi="Arial Narrow" w:cs="Arial"/>
          <w:lang w:val="en-NZ"/>
        </w:rPr>
        <w:t xml:space="preserve">aspects of </w:t>
      </w:r>
      <w:r w:rsidR="008848D8" w:rsidRPr="00A469CA">
        <w:rPr>
          <w:rFonts w:ascii="Arial Narrow" w:hAnsi="Arial Narrow" w:cs="Arial"/>
          <w:lang w:val="en-NZ"/>
        </w:rPr>
        <w:t xml:space="preserve">biculturalism in the identity domain. </w:t>
      </w:r>
    </w:p>
    <w:p w14:paraId="70416994" w14:textId="60039103" w:rsidR="008D7A77" w:rsidRPr="00A469CA" w:rsidRDefault="00980D31" w:rsidP="00404A2F">
      <w:pPr>
        <w:spacing w:line="480" w:lineRule="auto"/>
        <w:ind w:firstLine="567"/>
        <w:rPr>
          <w:rFonts w:ascii="Arial Narrow" w:hAnsi="Arial Narrow" w:cs="Arial"/>
          <w:lang w:val="en-NZ"/>
        </w:rPr>
      </w:pPr>
      <w:proofErr w:type="spellStart"/>
      <w:r w:rsidRPr="00A469CA">
        <w:rPr>
          <w:rFonts w:ascii="Arial Narrow" w:hAnsi="Arial Narrow" w:cs="Arial"/>
          <w:lang w:val="en-NZ"/>
        </w:rPr>
        <w:t>Haritatos</w:t>
      </w:r>
      <w:proofErr w:type="spellEnd"/>
      <w:r w:rsidRPr="00A469CA">
        <w:rPr>
          <w:rFonts w:ascii="Arial Narrow" w:hAnsi="Arial Narrow" w:cs="Arial"/>
          <w:lang w:val="en-NZ"/>
        </w:rPr>
        <w:t xml:space="preserve"> and Benet-</w:t>
      </w:r>
      <w:r w:rsidR="00242CF2" w:rsidRPr="00A469CA">
        <w:rPr>
          <w:rFonts w:ascii="Arial Narrow" w:hAnsi="Arial Narrow" w:cs="Arial"/>
          <w:lang w:val="en-NZ"/>
        </w:rPr>
        <w:t xml:space="preserve">Martínez </w:t>
      </w:r>
      <w:r w:rsidRPr="00A469CA">
        <w:rPr>
          <w:rFonts w:ascii="Arial Narrow" w:hAnsi="Arial Narrow" w:cs="Arial"/>
          <w:lang w:val="en-NZ"/>
        </w:rPr>
        <w:t>(2002</w:t>
      </w:r>
      <w:r w:rsidR="005D1C03" w:rsidRPr="00A469CA">
        <w:rPr>
          <w:rFonts w:ascii="Arial Narrow" w:hAnsi="Arial Narrow" w:cs="Arial"/>
          <w:lang w:val="en-NZ"/>
        </w:rPr>
        <w:t xml:space="preserve">) </w:t>
      </w:r>
      <w:r w:rsidR="00471C4D" w:rsidRPr="00A469CA">
        <w:rPr>
          <w:rFonts w:ascii="Arial Narrow" w:hAnsi="Arial Narrow" w:cs="Arial"/>
          <w:lang w:val="en-NZ"/>
        </w:rPr>
        <w:t xml:space="preserve">introduced Bicultural Identity Integration (BII) as an overarching framework to </w:t>
      </w:r>
      <w:r w:rsidR="005F0BD7" w:rsidRPr="00A469CA">
        <w:rPr>
          <w:rFonts w:ascii="Arial Narrow" w:hAnsi="Arial Narrow" w:cs="Arial"/>
          <w:lang w:val="en-NZ"/>
        </w:rPr>
        <w:t>explor</w:t>
      </w:r>
      <w:r w:rsidR="00031544" w:rsidRPr="00A469CA">
        <w:rPr>
          <w:rFonts w:ascii="Arial Narrow" w:hAnsi="Arial Narrow" w:cs="Arial"/>
          <w:lang w:val="en-NZ"/>
        </w:rPr>
        <w:t>e</w:t>
      </w:r>
      <w:r w:rsidR="00471C4D" w:rsidRPr="00A469CA">
        <w:rPr>
          <w:rFonts w:ascii="Arial Narrow" w:hAnsi="Arial Narrow" w:cs="Arial"/>
          <w:lang w:val="en-NZ"/>
        </w:rPr>
        <w:t xml:space="preserve"> </w:t>
      </w:r>
      <w:r w:rsidR="005D1C03" w:rsidRPr="00A469CA">
        <w:rPr>
          <w:rFonts w:ascii="Arial Narrow" w:hAnsi="Arial Narrow" w:cs="Arial"/>
          <w:lang w:val="en-NZ"/>
        </w:rPr>
        <w:t xml:space="preserve">“individual differences in the way </w:t>
      </w:r>
      <w:proofErr w:type="spellStart"/>
      <w:r w:rsidR="005D1C03" w:rsidRPr="00A469CA">
        <w:rPr>
          <w:rFonts w:ascii="Arial Narrow" w:hAnsi="Arial Narrow" w:cs="Arial"/>
          <w:lang w:val="en-NZ"/>
        </w:rPr>
        <w:t>biculturals</w:t>
      </w:r>
      <w:proofErr w:type="spellEnd"/>
      <w:r w:rsidR="005D1C03" w:rsidRPr="00A469CA">
        <w:rPr>
          <w:rFonts w:ascii="Arial Narrow" w:hAnsi="Arial Narrow" w:cs="Arial"/>
          <w:lang w:val="en-NZ"/>
        </w:rPr>
        <w:t xml:space="preserve"> perceive the intersection between their mainstream and ethnic cultures” (pp. 599)</w:t>
      </w:r>
      <w:r w:rsidR="00471C4D" w:rsidRPr="00A469CA">
        <w:rPr>
          <w:rFonts w:ascii="Arial Narrow" w:hAnsi="Arial Narrow" w:cs="Arial"/>
          <w:lang w:val="en-NZ"/>
        </w:rPr>
        <w:t xml:space="preserve">. BII </w:t>
      </w:r>
      <w:r w:rsidR="00880023" w:rsidRPr="00A469CA">
        <w:rPr>
          <w:rFonts w:ascii="Arial Narrow" w:hAnsi="Arial Narrow" w:cs="Arial"/>
          <w:lang w:val="en-NZ"/>
        </w:rPr>
        <w:t xml:space="preserve">includes </w:t>
      </w:r>
      <w:r w:rsidR="00471C4D" w:rsidRPr="00A469CA">
        <w:rPr>
          <w:rFonts w:ascii="Arial Narrow" w:hAnsi="Arial Narrow" w:cs="Arial"/>
          <w:lang w:val="en-NZ"/>
        </w:rPr>
        <w:t xml:space="preserve">two </w:t>
      </w:r>
      <w:r w:rsidR="002810DA" w:rsidRPr="00A469CA">
        <w:rPr>
          <w:rFonts w:ascii="Arial Narrow" w:hAnsi="Arial Narrow" w:cs="Arial"/>
          <w:lang w:val="en-NZ"/>
        </w:rPr>
        <w:t>dimensions: cultural harmony versus</w:t>
      </w:r>
      <w:r w:rsidR="00471C4D" w:rsidRPr="00A469CA">
        <w:rPr>
          <w:rFonts w:ascii="Arial Narrow" w:hAnsi="Arial Narrow" w:cs="Arial"/>
          <w:lang w:val="en-NZ"/>
        </w:rPr>
        <w:t xml:space="preserve"> conf</w:t>
      </w:r>
      <w:r w:rsidR="002810DA" w:rsidRPr="00A469CA">
        <w:rPr>
          <w:rFonts w:ascii="Arial Narrow" w:hAnsi="Arial Narrow" w:cs="Arial"/>
          <w:lang w:val="en-NZ"/>
        </w:rPr>
        <w:t xml:space="preserve">lict and cultural </w:t>
      </w:r>
      <w:proofErr w:type="spellStart"/>
      <w:r w:rsidR="002810DA" w:rsidRPr="00A469CA">
        <w:rPr>
          <w:rFonts w:ascii="Arial Narrow" w:hAnsi="Arial Narrow" w:cs="Arial"/>
          <w:lang w:val="en-NZ"/>
        </w:rPr>
        <w:t>blendedness</w:t>
      </w:r>
      <w:proofErr w:type="spellEnd"/>
      <w:r w:rsidR="002810DA" w:rsidRPr="00A469CA">
        <w:rPr>
          <w:rFonts w:ascii="Arial Narrow" w:hAnsi="Arial Narrow" w:cs="Arial"/>
          <w:lang w:val="en-NZ"/>
        </w:rPr>
        <w:t xml:space="preserve"> versus</w:t>
      </w:r>
      <w:r w:rsidR="00471C4D" w:rsidRPr="00A469CA">
        <w:rPr>
          <w:rFonts w:ascii="Arial Narrow" w:hAnsi="Arial Narrow" w:cs="Arial"/>
          <w:lang w:val="en-NZ"/>
        </w:rPr>
        <w:t xml:space="preserve"> </w:t>
      </w:r>
      <w:r w:rsidR="005F0BD7" w:rsidRPr="00A469CA">
        <w:rPr>
          <w:rFonts w:ascii="Arial Narrow" w:hAnsi="Arial Narrow" w:cs="Arial"/>
          <w:lang w:val="en-NZ"/>
        </w:rPr>
        <w:t>compartmentalization</w:t>
      </w:r>
      <w:r w:rsidR="00471C4D" w:rsidRPr="00A469CA">
        <w:rPr>
          <w:rFonts w:ascii="Arial Narrow" w:hAnsi="Arial Narrow" w:cs="Arial"/>
          <w:lang w:val="en-NZ"/>
        </w:rPr>
        <w:t xml:space="preserve">. </w:t>
      </w:r>
      <w:r w:rsidR="00FB1FBC" w:rsidRPr="00A469CA">
        <w:rPr>
          <w:rFonts w:ascii="Arial Narrow" w:hAnsi="Arial Narrow" w:cs="Arial"/>
          <w:lang w:val="en-NZ"/>
        </w:rPr>
        <w:t>Cultural harmony versus conflict</w:t>
      </w:r>
      <w:r w:rsidR="005D1C03" w:rsidRPr="00A469CA">
        <w:rPr>
          <w:rFonts w:ascii="Arial Narrow" w:hAnsi="Arial Narrow" w:cs="Arial"/>
          <w:lang w:val="en-NZ"/>
        </w:rPr>
        <w:t xml:space="preserve"> </w:t>
      </w:r>
      <w:r w:rsidR="002810DA" w:rsidRPr="00A469CA">
        <w:rPr>
          <w:rFonts w:ascii="Arial Narrow" w:hAnsi="Arial Narrow" w:cs="Arial"/>
          <w:lang w:val="en-NZ"/>
        </w:rPr>
        <w:t>represents an affective evaluati</w:t>
      </w:r>
      <w:r w:rsidR="001B2BCC" w:rsidRPr="00A469CA">
        <w:rPr>
          <w:rFonts w:ascii="Arial Narrow" w:hAnsi="Arial Narrow" w:cs="Arial"/>
          <w:lang w:val="en-NZ"/>
        </w:rPr>
        <w:t xml:space="preserve">on of </w:t>
      </w:r>
      <w:r w:rsidR="002810DA" w:rsidRPr="00A469CA">
        <w:rPr>
          <w:rFonts w:ascii="Arial Narrow" w:hAnsi="Arial Narrow" w:cs="Arial"/>
          <w:lang w:val="en-NZ"/>
        </w:rPr>
        <w:t>cultur</w:t>
      </w:r>
      <w:r w:rsidR="00250662" w:rsidRPr="00A469CA">
        <w:rPr>
          <w:rFonts w:ascii="Arial Narrow" w:hAnsi="Arial Narrow" w:cs="Arial"/>
          <w:lang w:val="en-NZ"/>
        </w:rPr>
        <w:t>al identities as being harmoniou</w:t>
      </w:r>
      <w:r w:rsidR="002810DA" w:rsidRPr="00A469CA">
        <w:rPr>
          <w:rFonts w:ascii="Arial Narrow" w:hAnsi="Arial Narrow" w:cs="Arial"/>
          <w:lang w:val="en-NZ"/>
        </w:rPr>
        <w:t>s and compatible as opposed to disson</w:t>
      </w:r>
      <w:r w:rsidR="00307D64" w:rsidRPr="00A469CA">
        <w:rPr>
          <w:rFonts w:ascii="Arial Narrow" w:hAnsi="Arial Narrow" w:cs="Arial"/>
          <w:lang w:val="en-NZ"/>
        </w:rPr>
        <w:t xml:space="preserve">ant </w:t>
      </w:r>
      <w:r w:rsidR="00B06D1D" w:rsidRPr="00A469CA">
        <w:rPr>
          <w:rFonts w:ascii="Arial Narrow" w:hAnsi="Arial Narrow" w:cs="Arial"/>
          <w:lang w:val="en-NZ"/>
        </w:rPr>
        <w:t xml:space="preserve">and </w:t>
      </w:r>
      <w:r w:rsidR="004363DB" w:rsidRPr="00A469CA">
        <w:rPr>
          <w:rFonts w:ascii="Arial Narrow" w:hAnsi="Arial Narrow" w:cs="Arial"/>
          <w:lang w:val="en-NZ"/>
        </w:rPr>
        <w:t>incompatible</w:t>
      </w:r>
      <w:r w:rsidR="00307D64" w:rsidRPr="00A469CA">
        <w:rPr>
          <w:rFonts w:ascii="Arial Narrow" w:hAnsi="Arial Narrow" w:cs="Arial"/>
          <w:lang w:val="en-NZ"/>
        </w:rPr>
        <w:t xml:space="preserve">. </w:t>
      </w:r>
      <w:r w:rsidR="00B46102" w:rsidRPr="00A469CA">
        <w:rPr>
          <w:rFonts w:ascii="Arial Narrow" w:hAnsi="Arial Narrow" w:cs="Arial"/>
          <w:lang w:val="en-NZ"/>
        </w:rPr>
        <w:t xml:space="preserve">Cultural </w:t>
      </w:r>
      <w:proofErr w:type="spellStart"/>
      <w:r w:rsidR="00B46102" w:rsidRPr="00A469CA">
        <w:rPr>
          <w:rFonts w:ascii="Arial Narrow" w:hAnsi="Arial Narrow" w:cs="Arial"/>
          <w:lang w:val="en-NZ"/>
        </w:rPr>
        <w:t>blendedness</w:t>
      </w:r>
      <w:proofErr w:type="spellEnd"/>
      <w:r w:rsidR="00B46102" w:rsidRPr="00A469CA">
        <w:rPr>
          <w:rFonts w:ascii="Arial Narrow" w:hAnsi="Arial Narrow" w:cs="Arial"/>
          <w:lang w:val="en-NZ"/>
        </w:rPr>
        <w:t xml:space="preserve"> versus distance</w:t>
      </w:r>
      <w:r w:rsidR="00307D64" w:rsidRPr="00A469CA">
        <w:rPr>
          <w:rFonts w:ascii="Arial Narrow" w:hAnsi="Arial Narrow" w:cs="Arial"/>
          <w:lang w:val="en-NZ"/>
        </w:rPr>
        <w:t xml:space="preserve"> </w:t>
      </w:r>
      <w:r w:rsidR="00E16AD2" w:rsidRPr="00A469CA">
        <w:rPr>
          <w:rFonts w:ascii="Arial Narrow" w:hAnsi="Arial Narrow" w:cs="Arial"/>
          <w:lang w:val="en-NZ"/>
        </w:rPr>
        <w:t xml:space="preserve">refers to </w:t>
      </w:r>
      <w:r w:rsidR="002810DA" w:rsidRPr="00A469CA">
        <w:rPr>
          <w:rFonts w:ascii="Arial Narrow" w:hAnsi="Arial Narrow" w:cs="Arial"/>
          <w:lang w:val="en-NZ"/>
        </w:rPr>
        <w:t xml:space="preserve">a cognitive appraisal </w:t>
      </w:r>
      <w:r w:rsidR="00B06D1D" w:rsidRPr="00A469CA">
        <w:rPr>
          <w:rFonts w:ascii="Arial Narrow" w:hAnsi="Arial Narrow" w:cs="Arial"/>
          <w:lang w:val="en-NZ"/>
        </w:rPr>
        <w:t xml:space="preserve">of </w:t>
      </w:r>
      <w:r w:rsidR="001B2BCC" w:rsidRPr="00A469CA">
        <w:rPr>
          <w:rFonts w:ascii="Arial Narrow" w:hAnsi="Arial Narrow" w:cs="Arial"/>
          <w:lang w:val="en-NZ"/>
        </w:rPr>
        <w:t>cultural</w:t>
      </w:r>
      <w:r w:rsidR="00471C4D" w:rsidRPr="00A469CA">
        <w:rPr>
          <w:rFonts w:ascii="Arial Narrow" w:hAnsi="Arial Narrow" w:cs="Arial"/>
          <w:lang w:val="en-NZ"/>
        </w:rPr>
        <w:t xml:space="preserve"> identit</w:t>
      </w:r>
      <w:r w:rsidR="001B2BCC" w:rsidRPr="00A469CA">
        <w:rPr>
          <w:rFonts w:ascii="Arial Narrow" w:hAnsi="Arial Narrow" w:cs="Arial"/>
          <w:lang w:val="en-NZ"/>
        </w:rPr>
        <w:t>ies</w:t>
      </w:r>
      <w:r w:rsidR="00471C4D" w:rsidRPr="00A469CA">
        <w:rPr>
          <w:rFonts w:ascii="Arial Narrow" w:hAnsi="Arial Narrow" w:cs="Arial"/>
          <w:lang w:val="en-NZ"/>
        </w:rPr>
        <w:t xml:space="preserve"> </w:t>
      </w:r>
      <w:r w:rsidR="002810DA" w:rsidRPr="00A469CA">
        <w:rPr>
          <w:rFonts w:ascii="Arial Narrow" w:hAnsi="Arial Narrow" w:cs="Arial"/>
          <w:lang w:val="en-NZ"/>
        </w:rPr>
        <w:t xml:space="preserve">as being integrated and overlapping </w:t>
      </w:r>
      <w:r w:rsidR="00E16AD2" w:rsidRPr="00A469CA">
        <w:rPr>
          <w:rFonts w:ascii="Arial Narrow" w:hAnsi="Arial Narrow" w:cs="Arial"/>
          <w:lang w:val="en-NZ"/>
        </w:rPr>
        <w:t>rather than</w:t>
      </w:r>
      <w:r w:rsidR="005C5E89" w:rsidRPr="00A469CA">
        <w:rPr>
          <w:rFonts w:ascii="Arial Narrow" w:hAnsi="Arial Narrow" w:cs="Arial"/>
          <w:lang w:val="en-NZ"/>
        </w:rPr>
        <w:t xml:space="preserve"> </w:t>
      </w:r>
      <w:r w:rsidR="00471C4D" w:rsidRPr="00A469CA">
        <w:rPr>
          <w:rFonts w:ascii="Arial Narrow" w:hAnsi="Arial Narrow" w:cs="Arial"/>
          <w:lang w:val="en-NZ"/>
        </w:rPr>
        <w:t>separated</w:t>
      </w:r>
      <w:r w:rsidR="002810DA" w:rsidRPr="00A469CA">
        <w:rPr>
          <w:rFonts w:ascii="Arial Narrow" w:hAnsi="Arial Narrow" w:cs="Arial"/>
          <w:lang w:val="en-NZ"/>
        </w:rPr>
        <w:t xml:space="preserve"> </w:t>
      </w:r>
      <w:r w:rsidR="00B06D1D" w:rsidRPr="00A469CA">
        <w:rPr>
          <w:rFonts w:ascii="Arial Narrow" w:hAnsi="Arial Narrow" w:cs="Arial"/>
          <w:lang w:val="en-NZ"/>
        </w:rPr>
        <w:t xml:space="preserve">and </w:t>
      </w:r>
      <w:r w:rsidR="002810DA" w:rsidRPr="00A469CA">
        <w:rPr>
          <w:rFonts w:ascii="Arial Narrow" w:hAnsi="Arial Narrow" w:cs="Arial"/>
          <w:lang w:val="en-NZ"/>
        </w:rPr>
        <w:t>compartmentalized</w:t>
      </w:r>
      <w:r w:rsidR="00471C4D" w:rsidRPr="00A469CA">
        <w:rPr>
          <w:rFonts w:ascii="Arial Narrow" w:hAnsi="Arial Narrow" w:cs="Arial"/>
          <w:lang w:val="en-NZ"/>
        </w:rPr>
        <w:t xml:space="preserve">. </w:t>
      </w:r>
    </w:p>
    <w:p w14:paraId="187C3752" w14:textId="7E6AEC66" w:rsidR="00A31457" w:rsidRPr="00A469CA" w:rsidRDefault="008D7A77" w:rsidP="009E64A7">
      <w:pPr>
        <w:spacing w:line="480" w:lineRule="auto"/>
        <w:ind w:firstLine="567"/>
        <w:rPr>
          <w:rFonts w:ascii="Arial Narrow" w:hAnsi="Arial Narrow" w:cs="Arial"/>
          <w:lang w:val="en-NZ"/>
        </w:rPr>
      </w:pPr>
      <w:r w:rsidRPr="00A469CA">
        <w:rPr>
          <w:rFonts w:ascii="Arial Narrow" w:hAnsi="Arial Narrow" w:cs="Arial"/>
          <w:lang w:val="en-NZ"/>
        </w:rPr>
        <w:t xml:space="preserve">More recently, Ward et al. (2018) have </w:t>
      </w:r>
      <w:r w:rsidR="0038628A" w:rsidRPr="00A469CA">
        <w:rPr>
          <w:rFonts w:ascii="Arial Narrow" w:hAnsi="Arial Narrow" w:cs="Arial"/>
          <w:lang w:val="en-NZ"/>
        </w:rPr>
        <w:t>discussed</w:t>
      </w:r>
      <w:r w:rsidR="00307D64" w:rsidRPr="00A469CA">
        <w:rPr>
          <w:rFonts w:ascii="Arial Narrow" w:hAnsi="Arial Narrow" w:cs="Arial"/>
          <w:lang w:val="en-NZ"/>
        </w:rPr>
        <w:t xml:space="preserve"> the importance of distinguishing between two aspects of bi</w:t>
      </w:r>
      <w:r w:rsidR="00A314F0" w:rsidRPr="00A469CA">
        <w:rPr>
          <w:rFonts w:ascii="Arial Narrow" w:hAnsi="Arial Narrow" w:cs="Arial"/>
          <w:lang w:val="en-NZ"/>
        </w:rPr>
        <w:t xml:space="preserve">cultural identity integration: </w:t>
      </w:r>
      <w:r w:rsidR="00307D64" w:rsidRPr="00A469CA">
        <w:rPr>
          <w:rFonts w:ascii="Arial Narrow" w:hAnsi="Arial Narrow" w:cs="Arial"/>
          <w:lang w:val="en-NZ"/>
        </w:rPr>
        <w:t xml:space="preserve">the ‘what </w:t>
      </w:r>
      <w:proofErr w:type="gramStart"/>
      <w:r w:rsidR="00307D64" w:rsidRPr="00A469CA">
        <w:rPr>
          <w:rFonts w:ascii="Arial Narrow" w:hAnsi="Arial Narrow" w:cs="Arial"/>
          <w:lang w:val="en-NZ"/>
        </w:rPr>
        <w:t>it</w:t>
      </w:r>
      <w:proofErr w:type="gramEnd"/>
      <w:r w:rsidR="00307D64" w:rsidRPr="00A469CA">
        <w:rPr>
          <w:rFonts w:ascii="Arial Narrow" w:hAnsi="Arial Narrow" w:cs="Arial"/>
          <w:lang w:val="en-NZ"/>
        </w:rPr>
        <w:t xml:space="preserve"> is’</w:t>
      </w:r>
      <w:r w:rsidR="00A314F0" w:rsidRPr="00A469CA">
        <w:rPr>
          <w:rFonts w:ascii="Arial Narrow" w:hAnsi="Arial Narrow" w:cs="Arial"/>
          <w:lang w:val="en-NZ"/>
        </w:rPr>
        <w:t xml:space="preserve"> (i.e., content)</w:t>
      </w:r>
      <w:r w:rsidR="00307D64" w:rsidRPr="00A469CA">
        <w:rPr>
          <w:rFonts w:ascii="Arial Narrow" w:hAnsi="Arial Narrow" w:cs="Arial"/>
          <w:lang w:val="en-NZ"/>
        </w:rPr>
        <w:t xml:space="preserve"> and the ‘how it is achieved’</w:t>
      </w:r>
      <w:r w:rsidR="00A314F0" w:rsidRPr="00A469CA">
        <w:rPr>
          <w:rFonts w:ascii="Arial Narrow" w:hAnsi="Arial Narrow" w:cs="Arial"/>
          <w:lang w:val="en-NZ"/>
        </w:rPr>
        <w:t xml:space="preserve"> (i.e., process)</w:t>
      </w:r>
      <w:r w:rsidR="00307D64" w:rsidRPr="00A469CA">
        <w:rPr>
          <w:rFonts w:ascii="Arial Narrow" w:hAnsi="Arial Narrow" w:cs="Arial"/>
          <w:lang w:val="en-NZ"/>
        </w:rPr>
        <w:t>.</w:t>
      </w:r>
      <w:r w:rsidR="004B5854" w:rsidRPr="00A469CA">
        <w:rPr>
          <w:rFonts w:ascii="Arial Narrow" w:hAnsi="Arial Narrow" w:cs="Arial"/>
          <w:lang w:val="en-NZ"/>
        </w:rPr>
        <w:t xml:space="preserve"> </w:t>
      </w:r>
      <w:r w:rsidR="009E64A7" w:rsidRPr="00A469CA">
        <w:rPr>
          <w:rFonts w:ascii="Arial Narrow" w:hAnsi="Arial Narrow" w:cs="Arial"/>
          <w:lang w:val="en-NZ"/>
        </w:rPr>
        <w:t>Identity c</w:t>
      </w:r>
      <w:r w:rsidR="004B5854" w:rsidRPr="00A469CA">
        <w:rPr>
          <w:rFonts w:ascii="Arial Narrow" w:hAnsi="Arial Narrow" w:cs="Arial"/>
          <w:lang w:val="en-NZ"/>
        </w:rPr>
        <w:t xml:space="preserve">ontent refers to the domains of identity that are developing, encompassing core issues, concerns and topics that relate to one’s sense of self and identity. </w:t>
      </w:r>
      <w:r w:rsidR="009E64A7" w:rsidRPr="00A469CA">
        <w:rPr>
          <w:rFonts w:ascii="Arial Narrow" w:hAnsi="Arial Narrow" w:cs="Arial"/>
          <w:lang w:val="en-NZ"/>
        </w:rPr>
        <w:t>Identity p</w:t>
      </w:r>
      <w:r w:rsidR="004B5854" w:rsidRPr="00A469CA">
        <w:rPr>
          <w:rFonts w:ascii="Arial Narrow" w:hAnsi="Arial Narrow" w:cs="Arial"/>
          <w:lang w:val="en-NZ"/>
        </w:rPr>
        <w:t xml:space="preserve">rocess, on the other </w:t>
      </w:r>
      <w:r w:rsidR="004B5854" w:rsidRPr="00A469CA">
        <w:rPr>
          <w:rFonts w:ascii="Arial Narrow" w:hAnsi="Arial Narrow" w:cs="Arial"/>
          <w:lang w:val="en-NZ"/>
        </w:rPr>
        <w:lastRenderedPageBreak/>
        <w:t>hand, represents the ways in which people engage with these specific issues, concerns and topics when they consider their sense of self and identity (McLean, Syed</w:t>
      </w:r>
      <w:r w:rsidR="009E64A7" w:rsidRPr="00A469CA">
        <w:rPr>
          <w:rFonts w:ascii="Arial Narrow" w:hAnsi="Arial Narrow" w:cs="Arial"/>
          <w:lang w:val="en-NZ"/>
        </w:rPr>
        <w:t>,</w:t>
      </w:r>
      <w:r w:rsidR="004B5854" w:rsidRPr="00A469CA">
        <w:rPr>
          <w:rFonts w:ascii="Arial Narrow" w:hAnsi="Arial Narrow" w:cs="Arial"/>
          <w:lang w:val="en-NZ"/>
        </w:rPr>
        <w:t xml:space="preserve"> &amp; </w:t>
      </w:r>
      <w:proofErr w:type="spellStart"/>
      <w:r w:rsidR="004B5854" w:rsidRPr="00A469CA">
        <w:rPr>
          <w:rFonts w:ascii="Arial Narrow" w:hAnsi="Arial Narrow" w:cs="Arial"/>
          <w:lang w:val="en-NZ"/>
        </w:rPr>
        <w:t>Shucard</w:t>
      </w:r>
      <w:proofErr w:type="spellEnd"/>
      <w:r w:rsidR="004B5854" w:rsidRPr="00A469CA">
        <w:rPr>
          <w:rFonts w:ascii="Arial Narrow" w:hAnsi="Arial Narrow" w:cs="Arial"/>
          <w:lang w:val="en-NZ"/>
        </w:rPr>
        <w:t>, 2016</w:t>
      </w:r>
      <w:r w:rsidR="00BF3D40" w:rsidRPr="00A469CA">
        <w:rPr>
          <w:rFonts w:ascii="Arial Narrow" w:hAnsi="Arial Narrow" w:cs="Arial"/>
          <w:lang w:val="en-NZ"/>
        </w:rPr>
        <w:t>; Yip, Seaton, &amp; Seller, 2016</w:t>
      </w:r>
      <w:r w:rsidR="004B5854" w:rsidRPr="00A469CA">
        <w:rPr>
          <w:rFonts w:ascii="Arial Narrow" w:hAnsi="Arial Narrow" w:cs="Arial"/>
          <w:lang w:val="en-NZ"/>
        </w:rPr>
        <w:t xml:space="preserve">). </w:t>
      </w:r>
      <w:r w:rsidR="008E6202" w:rsidRPr="00A469CA">
        <w:rPr>
          <w:rFonts w:ascii="Arial Narrow" w:hAnsi="Arial Narrow" w:cs="Arial"/>
          <w:lang w:val="en-NZ"/>
        </w:rPr>
        <w:t xml:space="preserve">Extending theorizing by </w:t>
      </w:r>
      <w:proofErr w:type="spellStart"/>
      <w:r w:rsidR="008E6202" w:rsidRPr="00A469CA">
        <w:rPr>
          <w:rFonts w:ascii="Arial Narrow" w:hAnsi="Arial Narrow" w:cs="Arial"/>
          <w:lang w:val="en-NZ"/>
        </w:rPr>
        <w:t>LaFromboise</w:t>
      </w:r>
      <w:proofErr w:type="spellEnd"/>
      <w:r w:rsidR="008E6202" w:rsidRPr="00A469CA">
        <w:rPr>
          <w:rFonts w:ascii="Arial Narrow" w:hAnsi="Arial Narrow" w:cs="Arial"/>
          <w:lang w:val="en-NZ"/>
        </w:rPr>
        <w:t xml:space="preserve">, Coleman, and </w:t>
      </w:r>
      <w:proofErr w:type="spellStart"/>
      <w:r w:rsidR="008E6202" w:rsidRPr="00A469CA">
        <w:rPr>
          <w:rFonts w:ascii="Arial Narrow" w:hAnsi="Arial Narrow" w:cs="Arial"/>
          <w:lang w:val="en-NZ"/>
        </w:rPr>
        <w:t>Gerton</w:t>
      </w:r>
      <w:proofErr w:type="spellEnd"/>
      <w:r w:rsidR="008E6202" w:rsidRPr="00A469CA">
        <w:rPr>
          <w:rFonts w:ascii="Arial Narrow" w:hAnsi="Arial Narrow" w:cs="Arial"/>
          <w:lang w:val="en-NZ"/>
        </w:rPr>
        <w:t xml:space="preserve"> (1993), </w:t>
      </w:r>
      <w:r w:rsidR="004B5854" w:rsidRPr="00A469CA">
        <w:rPr>
          <w:rFonts w:ascii="Arial Narrow" w:hAnsi="Arial Narrow" w:cs="Arial"/>
          <w:lang w:val="en-NZ"/>
        </w:rPr>
        <w:t>Ward et al. (2018)</w:t>
      </w:r>
      <w:r w:rsidR="00307D64" w:rsidRPr="00A469CA">
        <w:rPr>
          <w:rFonts w:ascii="Arial Narrow" w:hAnsi="Arial Narrow" w:cs="Arial"/>
          <w:lang w:val="en-NZ"/>
        </w:rPr>
        <w:t xml:space="preserve"> </w:t>
      </w:r>
      <w:r w:rsidR="008568D3" w:rsidRPr="00A469CA">
        <w:rPr>
          <w:rFonts w:ascii="Arial Narrow" w:hAnsi="Arial Narrow" w:cs="Arial"/>
          <w:lang w:val="en-NZ"/>
        </w:rPr>
        <w:t>operationalized</w:t>
      </w:r>
      <w:r w:rsidRPr="00A469CA">
        <w:rPr>
          <w:rFonts w:ascii="Arial Narrow" w:hAnsi="Arial Narrow" w:cs="Arial"/>
          <w:lang w:val="en-NZ"/>
        </w:rPr>
        <w:t xml:space="preserve"> hybridizing and alternating</w:t>
      </w:r>
      <w:r w:rsidR="008E6202" w:rsidRPr="00A469CA">
        <w:rPr>
          <w:rFonts w:ascii="Arial Narrow" w:hAnsi="Arial Narrow" w:cs="Arial"/>
          <w:lang w:val="en-NZ"/>
        </w:rPr>
        <w:t xml:space="preserve"> </w:t>
      </w:r>
      <w:r w:rsidRPr="00A469CA">
        <w:rPr>
          <w:rFonts w:ascii="Arial Narrow" w:hAnsi="Arial Narrow" w:cs="Arial"/>
          <w:lang w:val="en-NZ"/>
        </w:rPr>
        <w:t>as two strategies (or identity styles) that may be used to create and maintain a bicultural ident</w:t>
      </w:r>
      <w:r w:rsidR="008E6294" w:rsidRPr="00A469CA">
        <w:rPr>
          <w:rFonts w:ascii="Arial Narrow" w:hAnsi="Arial Narrow" w:cs="Arial"/>
          <w:lang w:val="en-NZ"/>
        </w:rPr>
        <w:t xml:space="preserve">ity. The hybrid identity style </w:t>
      </w:r>
      <w:r w:rsidR="00287230" w:rsidRPr="00A469CA">
        <w:rPr>
          <w:rFonts w:ascii="Arial Narrow" w:hAnsi="Arial Narrow" w:cs="Arial"/>
          <w:lang w:val="en-NZ"/>
        </w:rPr>
        <w:t>denotes</w:t>
      </w:r>
      <w:r w:rsidRPr="00A469CA">
        <w:rPr>
          <w:rFonts w:ascii="Arial Narrow" w:hAnsi="Arial Narrow" w:cs="Arial"/>
          <w:lang w:val="en-NZ"/>
        </w:rPr>
        <w:t xml:space="preserve"> the process of innovatively combining elements of multiple cultures</w:t>
      </w:r>
      <w:r w:rsidR="00B93B6A" w:rsidRPr="00A469CA">
        <w:rPr>
          <w:rFonts w:ascii="Arial Narrow" w:hAnsi="Arial Narrow" w:cs="Arial"/>
          <w:lang w:val="en-NZ"/>
        </w:rPr>
        <w:t>, whereas</w:t>
      </w:r>
      <w:r w:rsidR="009D245E" w:rsidRPr="00A469CA">
        <w:rPr>
          <w:rFonts w:ascii="Arial Narrow" w:hAnsi="Arial Narrow" w:cs="Arial"/>
          <w:lang w:val="en-NZ"/>
        </w:rPr>
        <w:t xml:space="preserve"> the alternating identity style</w:t>
      </w:r>
      <w:r w:rsidR="00B93B6A" w:rsidRPr="00A469CA">
        <w:rPr>
          <w:rFonts w:ascii="Arial Narrow" w:hAnsi="Arial Narrow" w:cs="Arial"/>
          <w:lang w:val="en-NZ"/>
        </w:rPr>
        <w:t xml:space="preserve"> </w:t>
      </w:r>
      <w:r w:rsidR="0038628A" w:rsidRPr="00A469CA">
        <w:rPr>
          <w:rFonts w:ascii="Arial Narrow" w:hAnsi="Arial Narrow" w:cs="Arial"/>
          <w:lang w:val="en-NZ"/>
        </w:rPr>
        <w:t>may</w:t>
      </w:r>
      <w:r w:rsidR="00F43494" w:rsidRPr="00A469CA">
        <w:rPr>
          <w:rFonts w:ascii="Arial Narrow" w:hAnsi="Arial Narrow" w:cs="Arial"/>
          <w:lang w:val="en-NZ"/>
        </w:rPr>
        <w:t xml:space="preserve"> be used to </w:t>
      </w:r>
      <w:r w:rsidR="00B93B6A" w:rsidRPr="00A469CA">
        <w:rPr>
          <w:rFonts w:ascii="Arial Narrow" w:hAnsi="Arial Narrow" w:cs="Arial"/>
          <w:lang w:val="en-NZ"/>
        </w:rPr>
        <w:t xml:space="preserve">accentuate elements of one culture </w:t>
      </w:r>
      <w:r w:rsidR="004E2505" w:rsidRPr="00A469CA">
        <w:rPr>
          <w:rFonts w:ascii="Arial Narrow" w:hAnsi="Arial Narrow" w:cs="Arial"/>
          <w:lang w:val="en-NZ"/>
        </w:rPr>
        <w:t xml:space="preserve">or the other </w:t>
      </w:r>
      <w:r w:rsidR="00B93B6A" w:rsidRPr="00A469CA">
        <w:rPr>
          <w:rFonts w:ascii="Arial Narrow" w:hAnsi="Arial Narrow" w:cs="Arial"/>
          <w:lang w:val="en-NZ"/>
        </w:rPr>
        <w:t>depending on the context</w:t>
      </w:r>
      <w:r w:rsidR="001B2BCC" w:rsidRPr="00A469CA">
        <w:rPr>
          <w:rFonts w:ascii="Arial Narrow" w:hAnsi="Arial Narrow" w:cs="Arial"/>
          <w:lang w:val="en-NZ"/>
        </w:rPr>
        <w:t xml:space="preserve">. </w:t>
      </w:r>
      <w:r w:rsidR="0038628A" w:rsidRPr="00A469CA">
        <w:rPr>
          <w:rFonts w:ascii="Arial Narrow" w:hAnsi="Arial Narrow" w:cs="Arial"/>
          <w:lang w:val="en-NZ"/>
        </w:rPr>
        <w:t>Ward and colleagues</w:t>
      </w:r>
      <w:r w:rsidR="00DB6040" w:rsidRPr="00A469CA">
        <w:rPr>
          <w:rFonts w:ascii="Arial Narrow" w:hAnsi="Arial Narrow" w:cs="Arial"/>
          <w:lang w:val="en-NZ"/>
        </w:rPr>
        <w:t xml:space="preserve"> have argued </w:t>
      </w:r>
      <w:r w:rsidR="00307D64" w:rsidRPr="00A469CA">
        <w:rPr>
          <w:rFonts w:ascii="Arial Narrow" w:hAnsi="Arial Narrow" w:cs="Arial"/>
          <w:lang w:val="en-NZ"/>
        </w:rPr>
        <w:t xml:space="preserve">that </w:t>
      </w:r>
      <w:r w:rsidR="00A31457" w:rsidRPr="00A469CA">
        <w:rPr>
          <w:rFonts w:ascii="Arial Narrow" w:hAnsi="Arial Narrow" w:cs="Arial"/>
          <w:lang w:val="en-NZ"/>
        </w:rPr>
        <w:t xml:space="preserve">BII captures the structural and emotional </w:t>
      </w:r>
      <w:r w:rsidR="00DB6040" w:rsidRPr="00A469CA">
        <w:rPr>
          <w:rFonts w:ascii="Arial Narrow" w:hAnsi="Arial Narrow" w:cs="Arial"/>
          <w:lang w:val="en-NZ"/>
        </w:rPr>
        <w:t xml:space="preserve">characteristics </w:t>
      </w:r>
      <w:r w:rsidR="0038628A" w:rsidRPr="00A469CA">
        <w:rPr>
          <w:rFonts w:ascii="Arial Narrow" w:hAnsi="Arial Narrow" w:cs="Arial"/>
          <w:lang w:val="en-NZ"/>
        </w:rPr>
        <w:t xml:space="preserve">of </w:t>
      </w:r>
      <w:r w:rsidR="00A31457" w:rsidRPr="00A469CA">
        <w:rPr>
          <w:rFonts w:ascii="Arial Narrow" w:hAnsi="Arial Narrow" w:cs="Arial"/>
          <w:lang w:val="en-NZ"/>
        </w:rPr>
        <w:t>an integrated bicultural identity</w:t>
      </w:r>
      <w:r w:rsidR="004B5854" w:rsidRPr="00A469CA">
        <w:rPr>
          <w:rFonts w:ascii="Arial Narrow" w:hAnsi="Arial Narrow" w:cs="Arial"/>
          <w:lang w:val="en-NZ"/>
        </w:rPr>
        <w:t xml:space="preserve"> </w:t>
      </w:r>
      <w:r w:rsidR="00307D64" w:rsidRPr="00A469CA">
        <w:rPr>
          <w:rFonts w:ascii="Arial Narrow" w:hAnsi="Arial Narrow" w:cs="Arial"/>
          <w:lang w:val="en-NZ"/>
        </w:rPr>
        <w:t>(</w:t>
      </w:r>
      <w:r w:rsidR="004B5854" w:rsidRPr="00A469CA">
        <w:rPr>
          <w:rFonts w:ascii="Arial Narrow" w:hAnsi="Arial Narrow" w:cs="Arial"/>
          <w:lang w:val="en-NZ"/>
        </w:rPr>
        <w:t>e.g.,</w:t>
      </w:r>
      <w:r w:rsidR="00307D64" w:rsidRPr="00A469CA">
        <w:rPr>
          <w:rFonts w:ascii="Arial Narrow" w:hAnsi="Arial Narrow" w:cs="Arial"/>
          <w:lang w:val="en-NZ"/>
        </w:rPr>
        <w:t xml:space="preserve"> </w:t>
      </w:r>
      <w:r w:rsidR="009E64A7" w:rsidRPr="00A469CA">
        <w:rPr>
          <w:rFonts w:ascii="Arial Narrow" w:hAnsi="Arial Narrow" w:cs="Arial"/>
          <w:lang w:val="en-NZ"/>
        </w:rPr>
        <w:t xml:space="preserve">concerns of </w:t>
      </w:r>
      <w:r w:rsidR="004B5854" w:rsidRPr="00A469CA">
        <w:rPr>
          <w:rFonts w:ascii="Arial Narrow" w:hAnsi="Arial Narrow" w:cs="Arial"/>
          <w:lang w:val="en-NZ"/>
        </w:rPr>
        <w:t xml:space="preserve">compatibility </w:t>
      </w:r>
      <w:r w:rsidR="009E64A7" w:rsidRPr="00A469CA">
        <w:rPr>
          <w:rFonts w:ascii="Arial Narrow" w:hAnsi="Arial Narrow" w:cs="Arial"/>
          <w:lang w:val="en-NZ"/>
        </w:rPr>
        <w:t>and overlap between</w:t>
      </w:r>
      <w:r w:rsidR="004B5854" w:rsidRPr="00A469CA">
        <w:rPr>
          <w:rFonts w:ascii="Arial Narrow" w:hAnsi="Arial Narrow" w:cs="Arial"/>
          <w:lang w:val="en-NZ"/>
        </w:rPr>
        <w:t xml:space="preserve"> cultural identity aspects</w:t>
      </w:r>
      <w:r w:rsidR="00307D64" w:rsidRPr="00A469CA">
        <w:rPr>
          <w:rFonts w:ascii="Arial Narrow" w:hAnsi="Arial Narrow" w:cs="Arial"/>
          <w:lang w:val="en-NZ"/>
        </w:rPr>
        <w:t>)</w:t>
      </w:r>
      <w:r w:rsidR="00A31457" w:rsidRPr="00A469CA">
        <w:rPr>
          <w:rFonts w:ascii="Arial Narrow" w:hAnsi="Arial Narrow" w:cs="Arial"/>
          <w:lang w:val="en-NZ"/>
        </w:rPr>
        <w:t xml:space="preserve">, </w:t>
      </w:r>
      <w:r w:rsidR="007E0CDD" w:rsidRPr="00A469CA">
        <w:rPr>
          <w:rFonts w:ascii="Arial Narrow" w:hAnsi="Arial Narrow" w:cs="Arial"/>
          <w:lang w:val="en-NZ"/>
        </w:rPr>
        <w:t xml:space="preserve">whereas </w:t>
      </w:r>
      <w:r w:rsidR="00B41561" w:rsidRPr="00A469CA">
        <w:rPr>
          <w:rFonts w:ascii="Arial Narrow" w:hAnsi="Arial Narrow" w:cs="Arial"/>
          <w:lang w:val="en-NZ"/>
        </w:rPr>
        <w:t>the MISS</w:t>
      </w:r>
      <w:r w:rsidR="00A31457" w:rsidRPr="00A469CA">
        <w:rPr>
          <w:rFonts w:ascii="Arial Narrow" w:hAnsi="Arial Narrow" w:cs="Arial"/>
          <w:lang w:val="en-NZ"/>
        </w:rPr>
        <w:t xml:space="preserve"> elucidate</w:t>
      </w:r>
      <w:r w:rsidR="00B41561" w:rsidRPr="00A469CA">
        <w:rPr>
          <w:rFonts w:ascii="Arial Narrow" w:hAnsi="Arial Narrow" w:cs="Arial"/>
          <w:lang w:val="en-NZ"/>
        </w:rPr>
        <w:t>s</w:t>
      </w:r>
      <w:r w:rsidR="00A31457" w:rsidRPr="00A469CA">
        <w:rPr>
          <w:rFonts w:ascii="Arial Narrow" w:hAnsi="Arial Narrow" w:cs="Arial"/>
          <w:lang w:val="en-NZ"/>
        </w:rPr>
        <w:t xml:space="preserve"> how </w:t>
      </w:r>
      <w:r w:rsidR="00DB6040" w:rsidRPr="00A469CA">
        <w:rPr>
          <w:rFonts w:ascii="Arial Narrow" w:hAnsi="Arial Narrow" w:cs="Arial"/>
          <w:lang w:val="en-NZ"/>
        </w:rPr>
        <w:t>it</w:t>
      </w:r>
      <w:r w:rsidR="00A31457" w:rsidRPr="00A469CA">
        <w:rPr>
          <w:rFonts w:ascii="Arial Narrow" w:hAnsi="Arial Narrow" w:cs="Arial"/>
          <w:lang w:val="en-NZ"/>
        </w:rPr>
        <w:t xml:space="preserve"> </w:t>
      </w:r>
      <w:r w:rsidR="002D60BD" w:rsidRPr="00A469CA">
        <w:rPr>
          <w:rFonts w:ascii="Arial Narrow" w:hAnsi="Arial Narrow" w:cs="Arial"/>
          <w:lang w:val="en-NZ"/>
        </w:rPr>
        <w:t>might</w:t>
      </w:r>
      <w:r w:rsidR="00A31457" w:rsidRPr="00A469CA">
        <w:rPr>
          <w:rFonts w:ascii="Arial Narrow" w:hAnsi="Arial Narrow" w:cs="Arial"/>
          <w:lang w:val="en-NZ"/>
        </w:rPr>
        <w:t xml:space="preserve"> be achieved</w:t>
      </w:r>
      <w:r w:rsidR="00350D7E" w:rsidRPr="00A469CA">
        <w:rPr>
          <w:rFonts w:ascii="Arial Narrow" w:hAnsi="Arial Narrow" w:cs="Arial"/>
          <w:lang w:val="en-NZ"/>
        </w:rPr>
        <w:t xml:space="preserve"> and maintained</w:t>
      </w:r>
      <w:r w:rsidR="00A314F0" w:rsidRPr="00A469CA">
        <w:rPr>
          <w:rFonts w:ascii="Arial Narrow" w:hAnsi="Arial Narrow" w:cs="Arial"/>
          <w:lang w:val="en-NZ"/>
        </w:rPr>
        <w:t xml:space="preserve"> (</w:t>
      </w:r>
      <w:r w:rsidR="004B5854" w:rsidRPr="00A469CA">
        <w:rPr>
          <w:rFonts w:ascii="Arial Narrow" w:hAnsi="Arial Narrow" w:cs="Arial"/>
          <w:lang w:val="en-NZ"/>
        </w:rPr>
        <w:t xml:space="preserve">e.g., through activities that </w:t>
      </w:r>
      <w:r w:rsidR="009E64A7" w:rsidRPr="00A469CA">
        <w:rPr>
          <w:rFonts w:ascii="Arial Narrow" w:hAnsi="Arial Narrow" w:cs="Arial"/>
          <w:lang w:val="en-NZ"/>
        </w:rPr>
        <w:t>promote</w:t>
      </w:r>
      <w:r w:rsidR="004B5854" w:rsidRPr="00A469CA">
        <w:rPr>
          <w:rFonts w:ascii="Arial Narrow" w:hAnsi="Arial Narrow" w:cs="Arial"/>
          <w:lang w:val="en-NZ"/>
        </w:rPr>
        <w:t xml:space="preserve"> hybridizing or alternating</w:t>
      </w:r>
      <w:r w:rsidR="00A314F0" w:rsidRPr="00A469CA">
        <w:rPr>
          <w:rFonts w:ascii="Arial Narrow" w:hAnsi="Arial Narrow" w:cs="Arial"/>
          <w:lang w:val="en-NZ"/>
        </w:rPr>
        <w:t>)</w:t>
      </w:r>
      <w:r w:rsidR="00A31457" w:rsidRPr="00A469CA">
        <w:rPr>
          <w:rFonts w:ascii="Arial Narrow" w:hAnsi="Arial Narrow" w:cs="Arial"/>
          <w:lang w:val="en-NZ"/>
        </w:rPr>
        <w:t xml:space="preserve">. </w:t>
      </w:r>
    </w:p>
    <w:p w14:paraId="4D2DA8FE" w14:textId="1DFAD983" w:rsidR="0044273A" w:rsidRPr="00A469CA" w:rsidRDefault="00267532" w:rsidP="00404A2F">
      <w:pPr>
        <w:spacing w:line="480" w:lineRule="auto"/>
        <w:ind w:firstLine="567"/>
        <w:rPr>
          <w:rFonts w:ascii="Arial Narrow" w:hAnsi="Arial Narrow" w:cs="Arial"/>
          <w:lang w:val="en-NZ"/>
        </w:rPr>
      </w:pPr>
      <w:r w:rsidRPr="00A469CA">
        <w:rPr>
          <w:rFonts w:ascii="Arial Narrow" w:hAnsi="Arial Narrow" w:cs="Arial"/>
          <w:lang w:val="en-NZ"/>
        </w:rPr>
        <w:t>Although</w:t>
      </w:r>
      <w:r w:rsidR="00CB3C29" w:rsidRPr="00A469CA">
        <w:rPr>
          <w:rFonts w:ascii="Arial Narrow" w:hAnsi="Arial Narrow" w:cs="Arial"/>
          <w:lang w:val="en-NZ"/>
        </w:rPr>
        <w:t xml:space="preserve"> </w:t>
      </w:r>
      <w:r w:rsidR="00A314F0" w:rsidRPr="00A469CA">
        <w:rPr>
          <w:rFonts w:ascii="Arial Narrow" w:hAnsi="Arial Narrow" w:cs="Arial"/>
          <w:lang w:val="en-NZ"/>
        </w:rPr>
        <w:t xml:space="preserve">the </w:t>
      </w:r>
      <w:r w:rsidR="00FB435F" w:rsidRPr="00A469CA">
        <w:rPr>
          <w:rFonts w:ascii="Arial Narrow" w:hAnsi="Arial Narrow" w:cs="Arial"/>
          <w:lang w:val="en-NZ"/>
        </w:rPr>
        <w:t xml:space="preserve">BII and </w:t>
      </w:r>
      <w:r w:rsidR="00A314F0" w:rsidRPr="00A469CA">
        <w:rPr>
          <w:rFonts w:ascii="Arial Narrow" w:hAnsi="Arial Narrow" w:cs="Arial"/>
          <w:lang w:val="en-NZ"/>
        </w:rPr>
        <w:t xml:space="preserve">the </w:t>
      </w:r>
      <w:r w:rsidR="00FB435F" w:rsidRPr="00A469CA">
        <w:rPr>
          <w:rFonts w:ascii="Arial Narrow" w:hAnsi="Arial Narrow" w:cs="Arial"/>
          <w:lang w:val="en-NZ"/>
        </w:rPr>
        <w:t xml:space="preserve">hybridizing-alternating </w:t>
      </w:r>
      <w:r w:rsidRPr="00A469CA">
        <w:rPr>
          <w:rFonts w:ascii="Arial Narrow" w:hAnsi="Arial Narrow" w:cs="Arial"/>
          <w:lang w:val="en-NZ"/>
        </w:rPr>
        <w:t xml:space="preserve">frameworks </w:t>
      </w:r>
      <w:r w:rsidR="00307D64" w:rsidRPr="00A469CA">
        <w:rPr>
          <w:rFonts w:ascii="Arial Narrow" w:hAnsi="Arial Narrow" w:cs="Arial"/>
          <w:lang w:val="en-NZ"/>
        </w:rPr>
        <w:t>describe</w:t>
      </w:r>
      <w:r w:rsidRPr="00A469CA">
        <w:rPr>
          <w:rFonts w:ascii="Arial Narrow" w:hAnsi="Arial Narrow" w:cs="Arial"/>
          <w:lang w:val="en-NZ"/>
        </w:rPr>
        <w:t xml:space="preserve"> </w:t>
      </w:r>
      <w:r w:rsidR="00FB435F" w:rsidRPr="00A469CA">
        <w:rPr>
          <w:rFonts w:ascii="Arial Narrow" w:hAnsi="Arial Narrow" w:cs="Arial"/>
          <w:lang w:val="en-NZ"/>
        </w:rPr>
        <w:t>conceptually different</w:t>
      </w:r>
      <w:r w:rsidRPr="00A469CA">
        <w:rPr>
          <w:rFonts w:ascii="Arial Narrow" w:hAnsi="Arial Narrow" w:cs="Arial"/>
          <w:lang w:val="en-NZ"/>
        </w:rPr>
        <w:t xml:space="preserve"> </w:t>
      </w:r>
      <w:r w:rsidR="00350D7E" w:rsidRPr="00A469CA">
        <w:rPr>
          <w:rFonts w:ascii="Arial Narrow" w:hAnsi="Arial Narrow" w:cs="Arial"/>
          <w:lang w:val="en-NZ"/>
        </w:rPr>
        <w:t xml:space="preserve">aspects </w:t>
      </w:r>
      <w:r w:rsidRPr="00A469CA">
        <w:rPr>
          <w:rFonts w:ascii="Arial Narrow" w:hAnsi="Arial Narrow" w:cs="Arial"/>
          <w:lang w:val="en-NZ"/>
        </w:rPr>
        <w:t>of bicultural identity development</w:t>
      </w:r>
      <w:r w:rsidR="00F628CF" w:rsidRPr="00A469CA">
        <w:rPr>
          <w:rFonts w:ascii="Arial Narrow" w:hAnsi="Arial Narrow" w:cs="Arial"/>
          <w:lang w:val="en-NZ"/>
        </w:rPr>
        <w:t xml:space="preserve"> (content versus process)</w:t>
      </w:r>
      <w:r w:rsidR="00FB435F" w:rsidRPr="00A469CA">
        <w:rPr>
          <w:rFonts w:ascii="Arial Narrow" w:hAnsi="Arial Narrow" w:cs="Arial"/>
          <w:lang w:val="en-NZ"/>
        </w:rPr>
        <w:t xml:space="preserve">, </w:t>
      </w:r>
      <w:r w:rsidR="00D30FE9" w:rsidRPr="00A469CA">
        <w:rPr>
          <w:rFonts w:ascii="Arial Narrow" w:hAnsi="Arial Narrow" w:cs="Arial"/>
          <w:lang w:val="en-NZ"/>
        </w:rPr>
        <w:t>evidence regarding</w:t>
      </w:r>
      <w:r w:rsidR="00CB3C29" w:rsidRPr="00A469CA">
        <w:rPr>
          <w:rFonts w:ascii="Arial Narrow" w:hAnsi="Arial Narrow" w:cs="Arial"/>
          <w:lang w:val="en-NZ"/>
        </w:rPr>
        <w:t xml:space="preserve"> the discriminant validity of the measurement tools designed to capture </w:t>
      </w:r>
      <w:r w:rsidR="00B9112F" w:rsidRPr="00A469CA">
        <w:rPr>
          <w:rFonts w:ascii="Arial Narrow" w:hAnsi="Arial Narrow" w:cs="Arial"/>
          <w:lang w:val="en-NZ"/>
        </w:rPr>
        <w:t xml:space="preserve">an integrated bicultural identity </w:t>
      </w:r>
      <w:r w:rsidR="009D245E" w:rsidRPr="00A469CA">
        <w:rPr>
          <w:rFonts w:ascii="Arial Narrow" w:hAnsi="Arial Narrow" w:cs="Arial"/>
          <w:lang w:val="en-NZ"/>
        </w:rPr>
        <w:t>(i.e., BIIS-2)</w:t>
      </w:r>
      <w:r w:rsidR="00CB3C29" w:rsidRPr="00A469CA">
        <w:rPr>
          <w:rFonts w:ascii="Arial Narrow" w:hAnsi="Arial Narrow" w:cs="Arial"/>
          <w:lang w:val="en-NZ"/>
        </w:rPr>
        <w:t xml:space="preserve"> and cultural identity styles </w:t>
      </w:r>
      <w:r w:rsidR="009D245E" w:rsidRPr="00A469CA">
        <w:rPr>
          <w:rFonts w:ascii="Arial Narrow" w:hAnsi="Arial Narrow" w:cs="Arial"/>
          <w:lang w:val="en-NZ"/>
        </w:rPr>
        <w:t xml:space="preserve">(i.e., MISS) </w:t>
      </w:r>
      <w:r w:rsidR="00FB435F" w:rsidRPr="00A469CA">
        <w:rPr>
          <w:rFonts w:ascii="Arial Narrow" w:hAnsi="Arial Narrow" w:cs="Arial"/>
          <w:lang w:val="en-NZ"/>
        </w:rPr>
        <w:t>is</w:t>
      </w:r>
      <w:r w:rsidR="00CB3C29" w:rsidRPr="00A469CA">
        <w:rPr>
          <w:rFonts w:ascii="Arial Narrow" w:hAnsi="Arial Narrow" w:cs="Arial"/>
          <w:lang w:val="en-NZ"/>
        </w:rPr>
        <w:t xml:space="preserve"> limited</w:t>
      </w:r>
      <w:r w:rsidR="00FB435F" w:rsidRPr="00A469CA">
        <w:rPr>
          <w:rFonts w:ascii="Arial Narrow" w:hAnsi="Arial Narrow" w:cs="Arial"/>
          <w:lang w:val="en-NZ"/>
        </w:rPr>
        <w:t xml:space="preserve"> to correlational (Ward et al., 2018) and cross-lagged </w:t>
      </w:r>
      <w:r w:rsidR="00252CC5" w:rsidRPr="00A469CA">
        <w:rPr>
          <w:rFonts w:ascii="Arial Narrow" w:hAnsi="Arial Narrow" w:cs="Arial"/>
          <w:lang w:val="en-NZ"/>
        </w:rPr>
        <w:t xml:space="preserve">(Schwartz et al., 2019) </w:t>
      </w:r>
      <w:r w:rsidR="00FB435F" w:rsidRPr="00A469CA">
        <w:rPr>
          <w:rFonts w:ascii="Arial Narrow" w:hAnsi="Arial Narrow" w:cs="Arial"/>
          <w:lang w:val="en-NZ"/>
        </w:rPr>
        <w:t>analyses</w:t>
      </w:r>
      <w:r w:rsidR="00F628CF" w:rsidRPr="00A469CA">
        <w:rPr>
          <w:rFonts w:ascii="Arial Narrow" w:hAnsi="Arial Narrow" w:cs="Arial"/>
          <w:lang w:val="en-NZ"/>
        </w:rPr>
        <w:t xml:space="preserve"> of scale scores</w:t>
      </w:r>
      <w:r w:rsidRPr="00A469CA">
        <w:rPr>
          <w:rFonts w:ascii="Arial Narrow" w:hAnsi="Arial Narrow" w:cs="Arial"/>
          <w:lang w:val="en-NZ"/>
        </w:rPr>
        <w:t>.</w:t>
      </w:r>
      <w:r w:rsidR="00307D64" w:rsidRPr="00A469CA">
        <w:rPr>
          <w:rFonts w:ascii="Arial Narrow" w:hAnsi="Arial Narrow" w:cs="Arial"/>
          <w:lang w:val="en-NZ"/>
        </w:rPr>
        <w:t xml:space="preserve"> </w:t>
      </w:r>
      <w:r w:rsidR="005358CC" w:rsidRPr="00A469CA">
        <w:rPr>
          <w:rFonts w:ascii="Arial Narrow" w:hAnsi="Arial Narrow" w:cs="Arial"/>
          <w:lang w:val="en-NZ"/>
        </w:rPr>
        <w:t xml:space="preserve">Whereas </w:t>
      </w:r>
      <w:r w:rsidR="00B9112F" w:rsidRPr="00A469CA">
        <w:rPr>
          <w:rFonts w:ascii="Arial Narrow" w:hAnsi="Arial Narrow" w:cs="Arial"/>
          <w:lang w:val="en-NZ"/>
        </w:rPr>
        <w:t>the alternating identity style</w:t>
      </w:r>
      <w:r w:rsidR="00590C18" w:rsidRPr="00A469CA">
        <w:rPr>
          <w:rFonts w:ascii="Arial Narrow" w:hAnsi="Arial Narrow" w:cs="Arial"/>
          <w:lang w:val="en-NZ"/>
        </w:rPr>
        <w:t xml:space="preserve"> has been shown to </w:t>
      </w:r>
      <w:r w:rsidR="00722B12" w:rsidRPr="00A469CA">
        <w:rPr>
          <w:rFonts w:ascii="Arial Narrow" w:hAnsi="Arial Narrow" w:cs="Arial"/>
          <w:lang w:val="en-NZ"/>
        </w:rPr>
        <w:t xml:space="preserve">evidence </w:t>
      </w:r>
      <w:r w:rsidR="00A314F0" w:rsidRPr="00A469CA">
        <w:rPr>
          <w:rFonts w:ascii="Arial Narrow" w:hAnsi="Arial Narrow" w:cs="Arial"/>
          <w:lang w:val="en-NZ"/>
        </w:rPr>
        <w:t>no or weak relationships with</w:t>
      </w:r>
      <w:r w:rsidR="00590C18" w:rsidRPr="00A469CA">
        <w:rPr>
          <w:rFonts w:ascii="Arial Narrow" w:hAnsi="Arial Narrow" w:cs="Arial"/>
          <w:lang w:val="en-NZ"/>
        </w:rPr>
        <w:t xml:space="preserve"> both BII components, </w:t>
      </w:r>
      <w:r w:rsidR="00233C1D" w:rsidRPr="00A469CA">
        <w:rPr>
          <w:rFonts w:ascii="Arial Narrow" w:hAnsi="Arial Narrow" w:cs="Arial"/>
          <w:lang w:val="en-NZ"/>
        </w:rPr>
        <w:t xml:space="preserve">previous </w:t>
      </w:r>
      <w:r w:rsidR="00307D64" w:rsidRPr="00A469CA">
        <w:rPr>
          <w:rFonts w:ascii="Arial Narrow" w:hAnsi="Arial Narrow" w:cs="Arial"/>
          <w:lang w:val="en-NZ"/>
        </w:rPr>
        <w:t>studies have</w:t>
      </w:r>
      <w:r w:rsidR="00293A39" w:rsidRPr="00A469CA">
        <w:rPr>
          <w:rFonts w:ascii="Arial Narrow" w:hAnsi="Arial Narrow" w:cs="Arial"/>
          <w:lang w:val="en-NZ"/>
        </w:rPr>
        <w:t xml:space="preserve"> consistently</w:t>
      </w:r>
      <w:r w:rsidR="00307D64" w:rsidRPr="00A469CA">
        <w:rPr>
          <w:rFonts w:ascii="Arial Narrow" w:hAnsi="Arial Narrow" w:cs="Arial"/>
          <w:lang w:val="en-NZ"/>
        </w:rPr>
        <w:t xml:space="preserve"> found a positive</w:t>
      </w:r>
      <w:r w:rsidR="00B06D1D" w:rsidRPr="00A469CA">
        <w:rPr>
          <w:rFonts w:ascii="Arial Narrow" w:hAnsi="Arial Narrow" w:cs="Arial"/>
          <w:lang w:val="en-NZ"/>
        </w:rPr>
        <w:t xml:space="preserve">, </w:t>
      </w:r>
      <w:r w:rsidR="00233C1D" w:rsidRPr="00A469CA">
        <w:rPr>
          <w:rFonts w:ascii="Arial Narrow" w:hAnsi="Arial Narrow" w:cs="Arial"/>
          <w:lang w:val="en-NZ"/>
        </w:rPr>
        <w:t xml:space="preserve">moderately </w:t>
      </w:r>
      <w:r w:rsidR="00307D64" w:rsidRPr="00A469CA">
        <w:rPr>
          <w:rFonts w:ascii="Arial Narrow" w:hAnsi="Arial Narrow" w:cs="Arial"/>
          <w:lang w:val="en-NZ"/>
        </w:rPr>
        <w:t>strong correlation</w:t>
      </w:r>
      <w:r w:rsidR="00233C1D" w:rsidRPr="00A469CA">
        <w:rPr>
          <w:rFonts w:ascii="Arial Narrow" w:hAnsi="Arial Narrow" w:cs="Arial"/>
          <w:lang w:val="en-NZ"/>
        </w:rPr>
        <w:t xml:space="preserve"> (</w:t>
      </w:r>
      <w:proofErr w:type="spellStart"/>
      <w:r w:rsidR="00233C1D" w:rsidRPr="00A469CA">
        <w:rPr>
          <w:rFonts w:ascii="Arial Narrow" w:hAnsi="Arial Narrow" w:cs="Arial"/>
          <w:i/>
          <w:lang w:val="en-NZ"/>
        </w:rPr>
        <w:t>r</w:t>
      </w:r>
      <w:r w:rsidR="00233C1D" w:rsidRPr="00A469CA">
        <w:rPr>
          <w:rFonts w:ascii="Arial Narrow" w:hAnsi="Arial Narrow" w:cs="Arial"/>
          <w:lang w:val="en-NZ"/>
        </w:rPr>
        <w:t>s</w:t>
      </w:r>
      <w:proofErr w:type="spellEnd"/>
      <w:r w:rsidR="00233C1D" w:rsidRPr="00A469CA">
        <w:rPr>
          <w:rFonts w:ascii="Arial Narrow" w:hAnsi="Arial Narrow" w:cs="Arial"/>
          <w:lang w:val="en-NZ"/>
        </w:rPr>
        <w:t xml:space="preserve"> ranging </w:t>
      </w:r>
      <w:r w:rsidR="009D245E" w:rsidRPr="00A469CA">
        <w:rPr>
          <w:rFonts w:ascii="Arial Narrow" w:hAnsi="Arial Narrow" w:cs="Arial"/>
          <w:lang w:val="en-NZ"/>
        </w:rPr>
        <w:t>from</w:t>
      </w:r>
      <w:r w:rsidR="00233C1D" w:rsidRPr="00A469CA">
        <w:rPr>
          <w:rFonts w:ascii="Arial Narrow" w:hAnsi="Arial Narrow" w:cs="Arial"/>
          <w:lang w:val="en-NZ"/>
        </w:rPr>
        <w:t xml:space="preserve"> .45 </w:t>
      </w:r>
      <w:r w:rsidR="009D245E" w:rsidRPr="00A469CA">
        <w:rPr>
          <w:rFonts w:ascii="Arial Narrow" w:hAnsi="Arial Narrow" w:cs="Arial"/>
          <w:lang w:val="en-NZ"/>
        </w:rPr>
        <w:t>to</w:t>
      </w:r>
      <w:r w:rsidR="00233C1D" w:rsidRPr="00A469CA">
        <w:rPr>
          <w:rFonts w:ascii="Arial Narrow" w:hAnsi="Arial Narrow" w:cs="Arial"/>
          <w:lang w:val="en-NZ"/>
        </w:rPr>
        <w:t xml:space="preserve"> .62)</w:t>
      </w:r>
      <w:r w:rsidR="00307D64" w:rsidRPr="00A469CA">
        <w:rPr>
          <w:rFonts w:ascii="Arial Narrow" w:hAnsi="Arial Narrow" w:cs="Arial"/>
          <w:lang w:val="en-NZ"/>
        </w:rPr>
        <w:t xml:space="preserve"> </w:t>
      </w:r>
      <w:r w:rsidR="00590C18" w:rsidRPr="00A469CA">
        <w:rPr>
          <w:rFonts w:ascii="Arial Narrow" w:hAnsi="Arial Narrow" w:cs="Arial"/>
          <w:lang w:val="en-NZ"/>
        </w:rPr>
        <w:t xml:space="preserve">between </w:t>
      </w:r>
      <w:r w:rsidR="00B9112F" w:rsidRPr="00A469CA">
        <w:rPr>
          <w:rFonts w:ascii="Arial Narrow" w:hAnsi="Arial Narrow" w:cs="Arial"/>
          <w:lang w:val="en-NZ"/>
        </w:rPr>
        <w:t>the hybrid identity style</w:t>
      </w:r>
      <w:r w:rsidR="00590C18" w:rsidRPr="00A469CA">
        <w:rPr>
          <w:rFonts w:ascii="Arial Narrow" w:hAnsi="Arial Narrow" w:cs="Arial"/>
          <w:lang w:val="en-NZ"/>
        </w:rPr>
        <w:t xml:space="preserve"> and BII-</w:t>
      </w:r>
      <w:proofErr w:type="spellStart"/>
      <w:r w:rsidR="00590C18" w:rsidRPr="00A469CA">
        <w:rPr>
          <w:rFonts w:ascii="Arial Narrow" w:hAnsi="Arial Narrow" w:cs="Arial"/>
          <w:lang w:val="en-NZ"/>
        </w:rPr>
        <w:t>Blendedness</w:t>
      </w:r>
      <w:proofErr w:type="spellEnd"/>
      <w:r w:rsidR="00307D64" w:rsidRPr="00A469CA">
        <w:rPr>
          <w:rFonts w:ascii="Arial Narrow" w:hAnsi="Arial Narrow" w:cs="Arial"/>
          <w:lang w:val="en-NZ"/>
        </w:rPr>
        <w:t xml:space="preserve">. </w:t>
      </w:r>
    </w:p>
    <w:p w14:paraId="3CC3C6C8" w14:textId="36FF8E63" w:rsidR="002371E6" w:rsidRPr="00A469CA" w:rsidRDefault="00B9112F" w:rsidP="00404A2F">
      <w:pPr>
        <w:spacing w:line="480" w:lineRule="auto"/>
        <w:ind w:firstLine="567"/>
        <w:rPr>
          <w:rFonts w:ascii="Arial Narrow" w:hAnsi="Arial Narrow" w:cs="Arial"/>
          <w:lang w:val="en-NZ"/>
        </w:rPr>
      </w:pPr>
      <w:r w:rsidRPr="00A469CA">
        <w:rPr>
          <w:rFonts w:ascii="Arial Narrow" w:hAnsi="Arial Narrow" w:cs="Arial"/>
          <w:lang w:val="en-NZ"/>
        </w:rPr>
        <w:t xml:space="preserve">As both the BIIS-2 and the MISS are </w:t>
      </w:r>
      <w:r w:rsidR="008D793C" w:rsidRPr="00A469CA">
        <w:rPr>
          <w:rFonts w:ascii="Arial Narrow" w:hAnsi="Arial Narrow" w:cs="Arial"/>
          <w:lang w:val="en-NZ"/>
        </w:rPr>
        <w:t xml:space="preserve">newly developed instruments, </w:t>
      </w:r>
      <w:r w:rsidRPr="00A469CA">
        <w:rPr>
          <w:rFonts w:ascii="Arial Narrow" w:hAnsi="Arial Narrow" w:cs="Arial"/>
          <w:lang w:val="en-NZ"/>
        </w:rPr>
        <w:t>limited empirical research</w:t>
      </w:r>
      <w:r w:rsidR="0028590B" w:rsidRPr="00A469CA">
        <w:rPr>
          <w:rFonts w:ascii="Arial Narrow" w:hAnsi="Arial Narrow" w:cs="Arial"/>
          <w:lang w:val="en-NZ"/>
        </w:rPr>
        <w:t xml:space="preserve"> is available</w:t>
      </w:r>
      <w:r w:rsidR="008D793C" w:rsidRPr="00A469CA">
        <w:rPr>
          <w:rFonts w:ascii="Arial Narrow" w:hAnsi="Arial Narrow" w:cs="Arial"/>
          <w:lang w:val="en-NZ"/>
        </w:rPr>
        <w:t xml:space="preserve"> on their construct validity</w:t>
      </w:r>
      <w:r w:rsidR="00714286" w:rsidRPr="00A469CA">
        <w:rPr>
          <w:rFonts w:ascii="Arial Narrow" w:hAnsi="Arial Narrow" w:cs="Arial"/>
          <w:lang w:val="en-NZ"/>
        </w:rPr>
        <w:t xml:space="preserve"> in different contexts and ethno-cultural groups</w:t>
      </w:r>
      <w:r w:rsidR="008D793C" w:rsidRPr="00A469CA">
        <w:rPr>
          <w:rFonts w:ascii="Arial Narrow" w:hAnsi="Arial Narrow" w:cs="Arial"/>
          <w:lang w:val="en-NZ"/>
        </w:rPr>
        <w:t xml:space="preserve">. </w:t>
      </w:r>
      <w:r w:rsidR="00CE08E7" w:rsidRPr="00A469CA">
        <w:rPr>
          <w:rFonts w:ascii="Arial Narrow" w:hAnsi="Arial Narrow" w:cs="Arial"/>
          <w:lang w:val="en-NZ"/>
        </w:rPr>
        <w:t xml:space="preserve">The current study was conducted with a sample of </w:t>
      </w:r>
      <w:r w:rsidR="002371E6" w:rsidRPr="00A469CA">
        <w:rPr>
          <w:rFonts w:ascii="Arial Narrow" w:hAnsi="Arial Narrow" w:cs="Arial"/>
          <w:lang w:val="en-NZ"/>
        </w:rPr>
        <w:t xml:space="preserve">Hispanic young </w:t>
      </w:r>
      <w:r w:rsidR="00CE08E7" w:rsidRPr="00A469CA">
        <w:rPr>
          <w:rFonts w:ascii="Arial Narrow" w:hAnsi="Arial Narrow" w:cs="Arial"/>
          <w:lang w:val="en-NZ"/>
        </w:rPr>
        <w:t>adults living</w:t>
      </w:r>
      <w:r w:rsidR="002371E6" w:rsidRPr="00A469CA">
        <w:rPr>
          <w:rFonts w:ascii="Arial Narrow" w:hAnsi="Arial Narrow" w:cs="Arial"/>
          <w:lang w:val="en-NZ"/>
        </w:rPr>
        <w:t xml:space="preserve"> in Miami</w:t>
      </w:r>
      <w:r w:rsidR="00BF0A05" w:rsidRPr="00A469CA">
        <w:rPr>
          <w:rFonts w:ascii="Arial Narrow" w:hAnsi="Arial Narrow" w:cs="Arial"/>
          <w:lang w:val="en-NZ"/>
        </w:rPr>
        <w:t>,</w:t>
      </w:r>
      <w:r w:rsidR="00D11438" w:rsidRPr="00A469CA">
        <w:rPr>
          <w:rFonts w:ascii="Arial Narrow" w:hAnsi="Arial Narrow" w:cs="Arial"/>
          <w:lang w:val="en-NZ"/>
        </w:rPr>
        <w:t xml:space="preserve"> a </w:t>
      </w:r>
      <w:r w:rsidR="00095FB2" w:rsidRPr="00A469CA">
        <w:rPr>
          <w:rFonts w:ascii="Arial Narrow" w:hAnsi="Arial Narrow" w:cs="Arial"/>
          <w:lang w:val="en-NZ"/>
        </w:rPr>
        <w:t xml:space="preserve">highly bicultural </w:t>
      </w:r>
      <w:r w:rsidR="00BF0A05" w:rsidRPr="00A469CA">
        <w:rPr>
          <w:rFonts w:ascii="Arial Narrow" w:hAnsi="Arial Narrow" w:cs="Arial"/>
          <w:lang w:val="en-NZ"/>
        </w:rPr>
        <w:t>city</w:t>
      </w:r>
      <w:r w:rsidR="00095FB2" w:rsidRPr="00A469CA">
        <w:rPr>
          <w:rFonts w:ascii="Arial Narrow" w:hAnsi="Arial Narrow" w:cs="Arial"/>
          <w:lang w:val="en-NZ"/>
        </w:rPr>
        <w:t xml:space="preserve"> </w:t>
      </w:r>
      <w:r w:rsidR="000C3859" w:rsidRPr="00A469CA">
        <w:rPr>
          <w:rFonts w:ascii="Arial Narrow" w:hAnsi="Arial Narrow" w:cs="Arial"/>
          <w:lang w:val="en-NZ"/>
        </w:rPr>
        <w:t xml:space="preserve">where </w:t>
      </w:r>
      <w:r w:rsidR="00714286" w:rsidRPr="00A469CA">
        <w:rPr>
          <w:rFonts w:ascii="Arial Narrow" w:hAnsi="Arial Narrow" w:cs="Arial"/>
          <w:lang w:val="en-NZ"/>
        </w:rPr>
        <w:t xml:space="preserve">70% of the population </w:t>
      </w:r>
      <w:r w:rsidR="00771D6F" w:rsidRPr="00A469CA">
        <w:rPr>
          <w:rFonts w:ascii="Arial Narrow" w:hAnsi="Arial Narrow" w:cs="Arial"/>
          <w:lang w:val="en-NZ"/>
        </w:rPr>
        <w:t>are</w:t>
      </w:r>
      <w:r w:rsidR="000C3859" w:rsidRPr="00A469CA">
        <w:rPr>
          <w:rFonts w:ascii="Arial Narrow" w:hAnsi="Arial Narrow" w:cs="Arial"/>
          <w:lang w:val="en-NZ"/>
        </w:rPr>
        <w:t xml:space="preserve"> </w:t>
      </w:r>
      <w:r w:rsidR="00714286" w:rsidRPr="00A469CA">
        <w:rPr>
          <w:rFonts w:ascii="Arial Narrow" w:hAnsi="Arial Narrow" w:cs="Arial"/>
          <w:lang w:val="en-NZ"/>
        </w:rPr>
        <w:t>Hispanic</w:t>
      </w:r>
      <w:r w:rsidR="00BF0A05" w:rsidRPr="00A469CA">
        <w:rPr>
          <w:rFonts w:ascii="Arial Narrow" w:hAnsi="Arial Narrow" w:cs="Arial"/>
          <w:lang w:val="en-NZ"/>
        </w:rPr>
        <w:t xml:space="preserve">. Miami is a unique context within the United States </w:t>
      </w:r>
      <w:r w:rsidR="00EE44EE" w:rsidRPr="00A469CA">
        <w:rPr>
          <w:rFonts w:ascii="Arial Narrow" w:hAnsi="Arial Narrow" w:cs="Arial"/>
          <w:lang w:val="en-NZ"/>
        </w:rPr>
        <w:t xml:space="preserve">(US) </w:t>
      </w:r>
      <w:r w:rsidR="00BF0A05" w:rsidRPr="00A469CA">
        <w:rPr>
          <w:rFonts w:ascii="Arial Narrow" w:hAnsi="Arial Narrow" w:cs="Arial"/>
          <w:lang w:val="en-NZ"/>
        </w:rPr>
        <w:t xml:space="preserve">characterized by </w:t>
      </w:r>
      <w:r w:rsidR="00714286" w:rsidRPr="00A469CA">
        <w:rPr>
          <w:rFonts w:ascii="Arial Narrow" w:hAnsi="Arial Narrow" w:cs="Arial"/>
          <w:lang w:val="en-NZ"/>
        </w:rPr>
        <w:t xml:space="preserve">strong </w:t>
      </w:r>
      <w:r w:rsidR="00BF0A05" w:rsidRPr="00A469CA">
        <w:rPr>
          <w:rFonts w:ascii="Arial Narrow" w:hAnsi="Arial Narrow" w:cs="Arial"/>
          <w:lang w:val="en-NZ"/>
        </w:rPr>
        <w:t>Hispanic</w:t>
      </w:r>
      <w:r w:rsidR="00714286" w:rsidRPr="00A469CA">
        <w:rPr>
          <w:rFonts w:ascii="Arial Narrow" w:hAnsi="Arial Narrow" w:cs="Arial"/>
          <w:lang w:val="en-NZ"/>
        </w:rPr>
        <w:t xml:space="preserve"> </w:t>
      </w:r>
      <w:r w:rsidR="00BF0A05" w:rsidRPr="00A469CA">
        <w:rPr>
          <w:rFonts w:ascii="Arial Narrow" w:hAnsi="Arial Narrow" w:cs="Arial"/>
          <w:lang w:val="en-NZ"/>
        </w:rPr>
        <w:t>cultural practices, values, and identifications that</w:t>
      </w:r>
      <w:r w:rsidR="00714286" w:rsidRPr="00A469CA">
        <w:rPr>
          <w:rFonts w:ascii="Arial Narrow" w:hAnsi="Arial Narrow" w:cs="Arial"/>
          <w:lang w:val="en-NZ"/>
        </w:rPr>
        <w:t xml:space="preserve"> </w:t>
      </w:r>
      <w:r w:rsidR="00BF0A05" w:rsidRPr="00A469CA">
        <w:rPr>
          <w:rFonts w:ascii="Arial Narrow" w:hAnsi="Arial Narrow" w:cs="Arial"/>
          <w:lang w:val="en-NZ"/>
        </w:rPr>
        <w:t>are</w:t>
      </w:r>
      <w:r w:rsidR="00714286" w:rsidRPr="00A469CA">
        <w:rPr>
          <w:rFonts w:ascii="Arial Narrow" w:hAnsi="Arial Narrow" w:cs="Arial"/>
          <w:lang w:val="en-NZ"/>
        </w:rPr>
        <w:t xml:space="preserve"> </w:t>
      </w:r>
      <w:r w:rsidR="00BF0A05" w:rsidRPr="00A469CA">
        <w:rPr>
          <w:rFonts w:ascii="Arial Narrow" w:hAnsi="Arial Narrow" w:cs="Arial"/>
          <w:lang w:val="en-NZ"/>
        </w:rPr>
        <w:t xml:space="preserve">simultaneously </w:t>
      </w:r>
      <w:r w:rsidR="00763EA1" w:rsidRPr="00A469CA">
        <w:rPr>
          <w:rFonts w:ascii="Arial Narrow" w:hAnsi="Arial Narrow" w:cs="Arial"/>
          <w:lang w:val="en-NZ"/>
        </w:rPr>
        <w:t>influence</w:t>
      </w:r>
      <w:r w:rsidR="00BB32C5" w:rsidRPr="00A469CA">
        <w:rPr>
          <w:rFonts w:ascii="Arial Narrow" w:hAnsi="Arial Narrow" w:cs="Arial"/>
          <w:lang w:val="en-NZ"/>
        </w:rPr>
        <w:t>d</w:t>
      </w:r>
      <w:r w:rsidR="00763EA1" w:rsidRPr="00A469CA">
        <w:rPr>
          <w:rFonts w:ascii="Arial Narrow" w:hAnsi="Arial Narrow" w:cs="Arial"/>
          <w:lang w:val="en-NZ"/>
        </w:rPr>
        <w:t xml:space="preserve"> by</w:t>
      </w:r>
      <w:r w:rsidR="00714286" w:rsidRPr="00A469CA">
        <w:rPr>
          <w:rFonts w:ascii="Arial Narrow" w:hAnsi="Arial Narrow" w:cs="Arial"/>
          <w:lang w:val="en-NZ"/>
        </w:rPr>
        <w:t xml:space="preserve"> </w:t>
      </w:r>
      <w:r w:rsidR="000664BA" w:rsidRPr="00A469CA">
        <w:rPr>
          <w:rFonts w:ascii="Arial Narrow" w:hAnsi="Arial Narrow" w:cs="Arial"/>
          <w:lang w:val="en-NZ"/>
        </w:rPr>
        <w:t xml:space="preserve">US </w:t>
      </w:r>
      <w:r w:rsidR="00714286" w:rsidRPr="00A469CA">
        <w:rPr>
          <w:rFonts w:ascii="Arial Narrow" w:hAnsi="Arial Narrow" w:cs="Arial"/>
          <w:lang w:val="en-NZ"/>
        </w:rPr>
        <w:t xml:space="preserve">cultural </w:t>
      </w:r>
      <w:r w:rsidR="00002E47" w:rsidRPr="00A469CA">
        <w:rPr>
          <w:rFonts w:ascii="Arial Narrow" w:hAnsi="Arial Narrow" w:cs="Arial"/>
          <w:lang w:val="en-NZ"/>
        </w:rPr>
        <w:t xml:space="preserve">forces </w:t>
      </w:r>
      <w:r w:rsidR="00714286" w:rsidRPr="00A469CA">
        <w:rPr>
          <w:rFonts w:ascii="Arial Narrow" w:hAnsi="Arial Narrow" w:cs="Arial"/>
          <w:lang w:val="en-NZ"/>
        </w:rPr>
        <w:t xml:space="preserve">(Aranda, Hughes, &amp; </w:t>
      </w:r>
      <w:proofErr w:type="spellStart"/>
      <w:r w:rsidR="00714286" w:rsidRPr="00A469CA">
        <w:rPr>
          <w:rFonts w:ascii="Arial Narrow" w:hAnsi="Arial Narrow" w:cs="Arial"/>
          <w:lang w:val="en-NZ"/>
        </w:rPr>
        <w:t>Sabogal</w:t>
      </w:r>
      <w:proofErr w:type="spellEnd"/>
      <w:r w:rsidR="00714286" w:rsidRPr="00A469CA">
        <w:rPr>
          <w:rFonts w:ascii="Arial Narrow" w:hAnsi="Arial Narrow" w:cs="Arial"/>
          <w:lang w:val="en-NZ"/>
        </w:rPr>
        <w:t xml:space="preserve">, 2014). </w:t>
      </w:r>
      <w:r w:rsidR="004A78B5" w:rsidRPr="00A469CA">
        <w:rPr>
          <w:rFonts w:ascii="Arial Narrow" w:hAnsi="Arial Narrow" w:cs="Arial"/>
          <w:lang w:val="en-NZ"/>
        </w:rPr>
        <w:t>Consequently</w:t>
      </w:r>
      <w:r w:rsidR="008D793C" w:rsidRPr="00A469CA">
        <w:rPr>
          <w:rFonts w:ascii="Arial Narrow" w:hAnsi="Arial Narrow" w:cs="Arial"/>
          <w:lang w:val="en-NZ"/>
        </w:rPr>
        <w:t>,</w:t>
      </w:r>
      <w:r w:rsidRPr="00A469CA">
        <w:rPr>
          <w:rFonts w:ascii="Arial Narrow" w:hAnsi="Arial Narrow" w:cs="Arial"/>
          <w:lang w:val="en-NZ"/>
        </w:rPr>
        <w:t xml:space="preserve"> </w:t>
      </w:r>
      <w:r w:rsidR="00C42857" w:rsidRPr="00A469CA">
        <w:rPr>
          <w:rFonts w:ascii="Arial Narrow" w:hAnsi="Arial Narrow" w:cs="Arial"/>
          <w:lang w:val="en-NZ"/>
        </w:rPr>
        <w:t xml:space="preserve">the first </w:t>
      </w:r>
      <w:r w:rsidR="005F6520" w:rsidRPr="00A469CA">
        <w:rPr>
          <w:rFonts w:ascii="Arial Narrow" w:hAnsi="Arial Narrow" w:cs="Arial"/>
          <w:lang w:val="en-NZ"/>
        </w:rPr>
        <w:t>aim</w:t>
      </w:r>
      <w:r w:rsidR="00C42857" w:rsidRPr="00A469CA">
        <w:rPr>
          <w:rFonts w:ascii="Arial Narrow" w:hAnsi="Arial Narrow" w:cs="Arial"/>
          <w:lang w:val="en-NZ"/>
        </w:rPr>
        <w:t xml:space="preserve"> of </w:t>
      </w:r>
      <w:r w:rsidR="005F6520" w:rsidRPr="00A469CA">
        <w:rPr>
          <w:rFonts w:ascii="Arial Narrow" w:hAnsi="Arial Narrow" w:cs="Arial"/>
          <w:lang w:val="en-NZ"/>
        </w:rPr>
        <w:t>the</w:t>
      </w:r>
      <w:r w:rsidR="00C42857" w:rsidRPr="00A469CA">
        <w:rPr>
          <w:rFonts w:ascii="Arial Narrow" w:hAnsi="Arial Narrow" w:cs="Arial"/>
          <w:lang w:val="en-NZ"/>
        </w:rPr>
        <w:t xml:space="preserve"> </w:t>
      </w:r>
      <w:r w:rsidR="00C42857" w:rsidRPr="00A469CA">
        <w:rPr>
          <w:rFonts w:ascii="Arial Narrow" w:hAnsi="Arial Narrow" w:cs="Arial"/>
          <w:lang w:val="en-NZ"/>
        </w:rPr>
        <w:lastRenderedPageBreak/>
        <w:t xml:space="preserve">study was to demonstrate that the two instruments were functioning as expected in this </w:t>
      </w:r>
      <w:proofErr w:type="gramStart"/>
      <w:r w:rsidR="00C42857" w:rsidRPr="00A469CA">
        <w:rPr>
          <w:rFonts w:ascii="Arial Narrow" w:hAnsi="Arial Narrow" w:cs="Arial"/>
          <w:lang w:val="en-NZ"/>
        </w:rPr>
        <w:t>particular context</w:t>
      </w:r>
      <w:proofErr w:type="gramEnd"/>
      <w:r w:rsidR="00C42857" w:rsidRPr="00A469CA">
        <w:rPr>
          <w:rFonts w:ascii="Arial Narrow" w:hAnsi="Arial Narrow" w:cs="Arial"/>
          <w:lang w:val="en-NZ"/>
        </w:rPr>
        <w:t xml:space="preserve"> and ethno-cultural group before investigating any potential item overlap. We </w:t>
      </w:r>
      <w:r w:rsidRPr="00A469CA">
        <w:rPr>
          <w:rFonts w:ascii="Arial Narrow" w:hAnsi="Arial Narrow" w:cs="Arial"/>
          <w:lang w:val="en-NZ"/>
        </w:rPr>
        <w:t>examine</w:t>
      </w:r>
      <w:r w:rsidR="00C42857" w:rsidRPr="00A469CA">
        <w:rPr>
          <w:rFonts w:ascii="Arial Narrow" w:hAnsi="Arial Narrow" w:cs="Arial"/>
          <w:lang w:val="en-NZ"/>
        </w:rPr>
        <w:t>d</w:t>
      </w:r>
      <w:r w:rsidRPr="00A469CA">
        <w:rPr>
          <w:rFonts w:ascii="Arial Narrow" w:hAnsi="Arial Narrow" w:cs="Arial"/>
          <w:lang w:val="en-NZ"/>
        </w:rPr>
        <w:t xml:space="preserve"> the factor structure of </w:t>
      </w:r>
      <w:r w:rsidR="00C42857" w:rsidRPr="00A469CA">
        <w:rPr>
          <w:rFonts w:ascii="Arial Narrow" w:hAnsi="Arial Narrow" w:cs="Arial"/>
          <w:lang w:val="en-NZ"/>
        </w:rPr>
        <w:t>the MISS and the BIIS-2</w:t>
      </w:r>
      <w:r w:rsidRPr="00A469CA">
        <w:rPr>
          <w:rFonts w:ascii="Arial Narrow" w:hAnsi="Arial Narrow" w:cs="Arial"/>
          <w:lang w:val="en-NZ"/>
        </w:rPr>
        <w:t xml:space="preserve"> separately, using confirmatory factor analysis. Construct validity was further </w:t>
      </w:r>
      <w:r w:rsidR="00C42857" w:rsidRPr="00A469CA">
        <w:rPr>
          <w:rFonts w:ascii="Arial Narrow" w:hAnsi="Arial Narrow" w:cs="Arial"/>
          <w:lang w:val="en-NZ"/>
        </w:rPr>
        <w:t>investigated</w:t>
      </w:r>
      <w:r w:rsidRPr="00A469CA">
        <w:rPr>
          <w:rFonts w:ascii="Arial Narrow" w:hAnsi="Arial Narrow" w:cs="Arial"/>
          <w:lang w:val="en-NZ"/>
        </w:rPr>
        <w:t xml:space="preserve"> by testing </w:t>
      </w:r>
      <w:r w:rsidR="008D793C" w:rsidRPr="00A469CA">
        <w:rPr>
          <w:rFonts w:ascii="Arial Narrow" w:hAnsi="Arial Narrow" w:cs="Arial"/>
          <w:lang w:val="en-NZ"/>
        </w:rPr>
        <w:t>the</w:t>
      </w:r>
      <w:r w:rsidRPr="00A469CA">
        <w:rPr>
          <w:rFonts w:ascii="Arial Narrow" w:hAnsi="Arial Narrow" w:cs="Arial"/>
          <w:lang w:val="en-NZ"/>
        </w:rPr>
        <w:t xml:space="preserve"> longitudinal equivalence of the factor structure</w:t>
      </w:r>
      <w:r w:rsidR="0028590B" w:rsidRPr="00A469CA">
        <w:rPr>
          <w:rFonts w:ascii="Arial Narrow" w:hAnsi="Arial Narrow" w:cs="Arial"/>
          <w:lang w:val="en-NZ"/>
        </w:rPr>
        <w:t xml:space="preserve"> (configural equivalence)</w:t>
      </w:r>
      <w:r w:rsidRPr="00A469CA">
        <w:rPr>
          <w:rFonts w:ascii="Arial Narrow" w:hAnsi="Arial Narrow" w:cs="Arial"/>
          <w:lang w:val="en-NZ"/>
        </w:rPr>
        <w:t xml:space="preserve">, the regression weights </w:t>
      </w:r>
      <w:r w:rsidR="0028590B" w:rsidRPr="00A469CA">
        <w:rPr>
          <w:rFonts w:ascii="Arial Narrow" w:hAnsi="Arial Narrow" w:cs="Arial"/>
          <w:lang w:val="en-NZ"/>
        </w:rPr>
        <w:t>(metric equivalence)</w:t>
      </w:r>
      <w:r w:rsidR="009E7B69" w:rsidRPr="00A469CA">
        <w:rPr>
          <w:rFonts w:ascii="Arial Narrow" w:hAnsi="Arial Narrow" w:cs="Arial"/>
          <w:lang w:val="en-NZ"/>
        </w:rPr>
        <w:t>,</w:t>
      </w:r>
      <w:r w:rsidR="0028590B" w:rsidRPr="00A469CA">
        <w:rPr>
          <w:rFonts w:ascii="Arial Narrow" w:hAnsi="Arial Narrow" w:cs="Arial"/>
          <w:lang w:val="en-NZ"/>
        </w:rPr>
        <w:t xml:space="preserve"> </w:t>
      </w:r>
      <w:r w:rsidRPr="00A469CA">
        <w:rPr>
          <w:rFonts w:ascii="Arial Narrow" w:hAnsi="Arial Narrow" w:cs="Arial"/>
          <w:lang w:val="en-NZ"/>
        </w:rPr>
        <w:t>and the intercepts</w:t>
      </w:r>
      <w:r w:rsidR="0028590B" w:rsidRPr="00A469CA">
        <w:rPr>
          <w:rFonts w:ascii="Arial Narrow" w:hAnsi="Arial Narrow" w:cs="Arial"/>
          <w:lang w:val="en-NZ"/>
        </w:rPr>
        <w:t xml:space="preserve"> (scalar equivalence)</w:t>
      </w:r>
      <w:r w:rsidR="00EE44EE" w:rsidRPr="00A469CA">
        <w:rPr>
          <w:rFonts w:ascii="Arial Narrow" w:hAnsi="Arial Narrow" w:cs="Arial"/>
          <w:lang w:val="en-NZ"/>
        </w:rPr>
        <w:t>.</w:t>
      </w:r>
    </w:p>
    <w:p w14:paraId="706315A2" w14:textId="6DF1BE71" w:rsidR="001875B2" w:rsidRPr="00A469CA" w:rsidRDefault="00B9112F" w:rsidP="00404A2F">
      <w:pPr>
        <w:spacing w:line="480" w:lineRule="auto"/>
        <w:ind w:firstLine="567"/>
        <w:rPr>
          <w:rFonts w:ascii="Arial Narrow" w:hAnsi="Arial Narrow" w:cs="Arial"/>
          <w:lang w:val="en-NZ"/>
        </w:rPr>
      </w:pPr>
      <w:r w:rsidRPr="00A469CA">
        <w:rPr>
          <w:rFonts w:ascii="Arial Narrow" w:hAnsi="Arial Narrow" w:cs="Arial"/>
          <w:lang w:val="en-NZ"/>
        </w:rPr>
        <w:t>The second aim of the study was t</w:t>
      </w:r>
      <w:r w:rsidR="00267532" w:rsidRPr="00A469CA">
        <w:rPr>
          <w:rFonts w:ascii="Arial Narrow" w:hAnsi="Arial Narrow" w:cs="Arial"/>
          <w:lang w:val="en-NZ"/>
        </w:rPr>
        <w:t xml:space="preserve">o </w:t>
      </w:r>
      <w:r w:rsidR="00C42857" w:rsidRPr="00A469CA">
        <w:rPr>
          <w:rFonts w:ascii="Arial Narrow" w:hAnsi="Arial Narrow" w:cs="Arial"/>
          <w:lang w:val="en-NZ"/>
        </w:rPr>
        <w:t>explore</w:t>
      </w:r>
      <w:r w:rsidR="00267532" w:rsidRPr="00A469CA">
        <w:rPr>
          <w:rFonts w:ascii="Arial Narrow" w:hAnsi="Arial Narrow" w:cs="Arial"/>
          <w:lang w:val="en-NZ"/>
        </w:rPr>
        <w:t xml:space="preserve"> </w:t>
      </w:r>
      <w:r w:rsidR="0059688F" w:rsidRPr="00A469CA">
        <w:rPr>
          <w:rFonts w:ascii="Arial Narrow" w:hAnsi="Arial Narrow" w:cs="Arial"/>
          <w:lang w:val="en-NZ"/>
        </w:rPr>
        <w:t>the extent to which</w:t>
      </w:r>
      <w:r w:rsidR="00267532" w:rsidRPr="00A469CA">
        <w:rPr>
          <w:rFonts w:ascii="Arial Narrow" w:hAnsi="Arial Narrow" w:cs="Arial"/>
          <w:lang w:val="en-NZ"/>
        </w:rPr>
        <w:t xml:space="preserve"> the </w:t>
      </w:r>
      <w:r w:rsidR="00247CB4" w:rsidRPr="00A469CA">
        <w:rPr>
          <w:rFonts w:ascii="Arial Narrow" w:hAnsi="Arial Narrow" w:cs="Arial"/>
          <w:lang w:val="en-NZ"/>
        </w:rPr>
        <w:t xml:space="preserve">BIIS-2 and the MISS </w:t>
      </w:r>
      <w:r w:rsidR="00F628CF" w:rsidRPr="00A469CA">
        <w:rPr>
          <w:rFonts w:ascii="Arial Narrow" w:hAnsi="Arial Narrow" w:cs="Arial"/>
          <w:lang w:val="en-NZ"/>
        </w:rPr>
        <w:t xml:space="preserve">items </w:t>
      </w:r>
      <w:r w:rsidR="00267532" w:rsidRPr="00A469CA">
        <w:rPr>
          <w:rFonts w:ascii="Arial Narrow" w:hAnsi="Arial Narrow" w:cs="Arial"/>
          <w:lang w:val="en-NZ"/>
        </w:rPr>
        <w:t>asses</w:t>
      </w:r>
      <w:r w:rsidR="0059688F" w:rsidRPr="00A469CA">
        <w:rPr>
          <w:rFonts w:ascii="Arial Narrow" w:hAnsi="Arial Narrow" w:cs="Arial"/>
          <w:lang w:val="en-NZ"/>
        </w:rPr>
        <w:t>s</w:t>
      </w:r>
      <w:r w:rsidR="00267532" w:rsidRPr="00A469CA">
        <w:rPr>
          <w:rFonts w:ascii="Arial Narrow" w:hAnsi="Arial Narrow" w:cs="Arial"/>
          <w:lang w:val="en-NZ"/>
        </w:rPr>
        <w:t xml:space="preserve"> distinct </w:t>
      </w:r>
      <w:r w:rsidR="002D60BD" w:rsidRPr="00A469CA">
        <w:rPr>
          <w:rFonts w:ascii="Arial Narrow" w:hAnsi="Arial Narrow" w:cs="Arial"/>
          <w:lang w:val="en-NZ"/>
        </w:rPr>
        <w:t>phenomena</w:t>
      </w:r>
      <w:r w:rsidR="001875B2" w:rsidRPr="00A469CA">
        <w:rPr>
          <w:rFonts w:ascii="Arial Narrow" w:hAnsi="Arial Narrow" w:cs="Arial"/>
          <w:lang w:val="en-NZ"/>
        </w:rPr>
        <w:t xml:space="preserve"> of</w:t>
      </w:r>
      <w:r w:rsidRPr="00A469CA">
        <w:rPr>
          <w:rFonts w:ascii="Arial Narrow" w:hAnsi="Arial Narrow" w:cs="Arial"/>
          <w:lang w:val="en-NZ"/>
        </w:rPr>
        <w:t xml:space="preserve"> bicultural identity, using</w:t>
      </w:r>
      <w:r w:rsidR="00267532" w:rsidRPr="00A469CA">
        <w:rPr>
          <w:rFonts w:ascii="Arial Narrow" w:hAnsi="Arial Narrow" w:cs="Arial"/>
          <w:lang w:val="en-NZ"/>
        </w:rPr>
        <w:t xml:space="preserve"> exploratory structural equation modelling</w:t>
      </w:r>
      <w:r w:rsidR="002B7500" w:rsidRPr="00A469CA">
        <w:rPr>
          <w:rFonts w:ascii="Arial Narrow" w:hAnsi="Arial Narrow" w:cs="Arial"/>
          <w:lang w:val="en-NZ"/>
        </w:rPr>
        <w:t xml:space="preserve"> (ESEM)</w:t>
      </w:r>
      <w:r w:rsidR="00267532" w:rsidRPr="00A469CA">
        <w:rPr>
          <w:rFonts w:ascii="Arial Narrow" w:hAnsi="Arial Narrow" w:cs="Arial"/>
          <w:lang w:val="en-NZ"/>
        </w:rPr>
        <w:t>.</w:t>
      </w:r>
      <w:r w:rsidR="002B7500" w:rsidRPr="00A469CA">
        <w:rPr>
          <w:rFonts w:ascii="Arial Narrow" w:hAnsi="Arial Narrow" w:cs="Arial"/>
          <w:lang w:val="en-NZ"/>
        </w:rPr>
        <w:t xml:space="preserve"> </w:t>
      </w:r>
      <w:r w:rsidR="00F628CF" w:rsidRPr="00A469CA">
        <w:rPr>
          <w:rFonts w:ascii="Arial Narrow" w:hAnsi="Arial Narrow" w:cs="Arial"/>
          <w:lang w:val="en-NZ"/>
        </w:rPr>
        <w:t xml:space="preserve">ESEM is </w:t>
      </w:r>
      <w:r w:rsidR="00247CB4" w:rsidRPr="00A469CA">
        <w:rPr>
          <w:rFonts w:ascii="Arial Narrow" w:hAnsi="Arial Narrow" w:cs="Arial"/>
          <w:lang w:val="en-NZ"/>
        </w:rPr>
        <w:t xml:space="preserve">an </w:t>
      </w:r>
      <w:r w:rsidR="0059688F" w:rsidRPr="00A469CA">
        <w:rPr>
          <w:rFonts w:ascii="Arial Narrow" w:hAnsi="Arial Narrow" w:cs="Arial"/>
          <w:lang w:val="en-NZ"/>
        </w:rPr>
        <w:t>integration</w:t>
      </w:r>
      <w:r w:rsidR="00F628CF" w:rsidRPr="00A469CA">
        <w:rPr>
          <w:rFonts w:ascii="Arial Narrow" w:hAnsi="Arial Narrow" w:cs="Arial"/>
          <w:lang w:val="en-NZ"/>
        </w:rPr>
        <w:t xml:space="preserve"> of </w:t>
      </w:r>
      <w:r w:rsidR="0059688F" w:rsidRPr="00A469CA">
        <w:rPr>
          <w:rFonts w:ascii="Arial Narrow" w:hAnsi="Arial Narrow" w:cs="Arial"/>
          <w:lang w:val="en-NZ"/>
        </w:rPr>
        <w:t xml:space="preserve">exploratory and confirmatory factor analysis that allows </w:t>
      </w:r>
      <w:r w:rsidR="00B87944" w:rsidRPr="00A469CA">
        <w:rPr>
          <w:rFonts w:ascii="Arial Narrow" w:hAnsi="Arial Narrow" w:cs="Arial"/>
          <w:lang w:val="en-NZ"/>
        </w:rPr>
        <w:t xml:space="preserve">for </w:t>
      </w:r>
      <w:r w:rsidR="0059688F" w:rsidRPr="00A469CA">
        <w:rPr>
          <w:rFonts w:ascii="Arial Narrow" w:hAnsi="Arial Narrow" w:cs="Arial"/>
          <w:lang w:val="en-NZ"/>
        </w:rPr>
        <w:t>free estimation of cross-loadings</w:t>
      </w:r>
      <w:r w:rsidR="00530DC2" w:rsidRPr="00A469CA">
        <w:rPr>
          <w:rFonts w:ascii="Arial Narrow" w:hAnsi="Arial Narrow" w:cs="Arial"/>
          <w:lang w:val="en-NZ"/>
        </w:rPr>
        <w:t xml:space="preserve"> and </w:t>
      </w:r>
      <w:r w:rsidR="0009140C" w:rsidRPr="00A469CA">
        <w:rPr>
          <w:rFonts w:ascii="Arial Narrow" w:hAnsi="Arial Narrow" w:cs="Arial"/>
          <w:lang w:val="en-NZ"/>
        </w:rPr>
        <w:t>yields</w:t>
      </w:r>
      <w:r w:rsidR="001875B2" w:rsidRPr="00A469CA">
        <w:rPr>
          <w:rFonts w:ascii="Arial Narrow" w:hAnsi="Arial Narrow" w:cs="Arial"/>
          <w:lang w:val="en-NZ"/>
        </w:rPr>
        <w:t xml:space="preserve"> more accurate parameter estimates and factor intercorrelations (</w:t>
      </w:r>
      <w:proofErr w:type="spellStart"/>
      <w:r w:rsidR="001875B2" w:rsidRPr="00A469CA">
        <w:rPr>
          <w:rFonts w:ascii="Arial Narrow" w:hAnsi="Arial Narrow" w:cs="Arial"/>
          <w:lang w:val="en-NZ"/>
        </w:rPr>
        <w:t>Asparouhov</w:t>
      </w:r>
      <w:proofErr w:type="spellEnd"/>
      <w:r w:rsidR="001875B2" w:rsidRPr="00A469CA">
        <w:rPr>
          <w:rFonts w:ascii="Arial Narrow" w:hAnsi="Arial Narrow" w:cs="Arial"/>
          <w:lang w:val="en-NZ"/>
        </w:rPr>
        <w:t xml:space="preserve"> &amp; </w:t>
      </w:r>
      <w:proofErr w:type="spellStart"/>
      <w:r w:rsidR="001875B2" w:rsidRPr="00A469CA">
        <w:rPr>
          <w:rFonts w:ascii="Arial Narrow" w:hAnsi="Arial Narrow" w:cs="Arial"/>
          <w:lang w:val="en-NZ"/>
        </w:rPr>
        <w:t>Muthén</w:t>
      </w:r>
      <w:proofErr w:type="spellEnd"/>
      <w:r w:rsidR="001875B2" w:rsidRPr="00A469CA">
        <w:rPr>
          <w:rFonts w:ascii="Arial Narrow" w:hAnsi="Arial Narrow" w:cs="Arial"/>
          <w:lang w:val="en-NZ"/>
        </w:rPr>
        <w:t>, 2009).</w:t>
      </w:r>
      <w:r w:rsidR="005B6C94" w:rsidRPr="00A469CA">
        <w:rPr>
          <w:rFonts w:ascii="Arial Narrow" w:hAnsi="Arial Narrow" w:cs="Arial"/>
          <w:lang w:val="en-NZ"/>
        </w:rPr>
        <w:t xml:space="preserve"> ESEM can be a useful technique not only </w:t>
      </w:r>
      <w:r w:rsidR="009E7B69" w:rsidRPr="00A469CA">
        <w:rPr>
          <w:rFonts w:ascii="Arial Narrow" w:hAnsi="Arial Narrow" w:cs="Arial"/>
          <w:lang w:val="en-NZ"/>
        </w:rPr>
        <w:t xml:space="preserve">for </w:t>
      </w:r>
      <w:r w:rsidR="005B6C94" w:rsidRPr="00A469CA">
        <w:rPr>
          <w:rFonts w:ascii="Arial Narrow" w:hAnsi="Arial Narrow" w:cs="Arial"/>
          <w:lang w:val="en-NZ"/>
        </w:rPr>
        <w:t>test</w:t>
      </w:r>
      <w:r w:rsidR="009E7B69" w:rsidRPr="00A469CA">
        <w:rPr>
          <w:rFonts w:ascii="Arial Narrow" w:hAnsi="Arial Narrow" w:cs="Arial"/>
          <w:lang w:val="en-NZ"/>
        </w:rPr>
        <w:t>ing</w:t>
      </w:r>
      <w:r w:rsidR="005B6C94" w:rsidRPr="00A469CA">
        <w:rPr>
          <w:rFonts w:ascii="Arial Narrow" w:hAnsi="Arial Narrow" w:cs="Arial"/>
          <w:lang w:val="en-NZ"/>
        </w:rPr>
        <w:t xml:space="preserve"> the structure of multidimensional constructs</w:t>
      </w:r>
      <w:r w:rsidR="00350D7E" w:rsidRPr="00A469CA">
        <w:rPr>
          <w:rFonts w:ascii="Arial Narrow" w:hAnsi="Arial Narrow" w:cs="Arial"/>
          <w:lang w:val="en-NZ"/>
        </w:rPr>
        <w:t>,</w:t>
      </w:r>
      <w:r w:rsidR="005B6C94" w:rsidRPr="00A469CA">
        <w:rPr>
          <w:rFonts w:ascii="Arial Narrow" w:hAnsi="Arial Narrow" w:cs="Arial"/>
          <w:lang w:val="en-NZ"/>
        </w:rPr>
        <w:t xml:space="preserve"> but also </w:t>
      </w:r>
      <w:r w:rsidR="008718C8" w:rsidRPr="00A469CA">
        <w:rPr>
          <w:rFonts w:ascii="Arial Narrow" w:hAnsi="Arial Narrow" w:cs="Arial"/>
          <w:lang w:val="en-NZ"/>
        </w:rPr>
        <w:t xml:space="preserve">for examining </w:t>
      </w:r>
      <w:r w:rsidR="005B6C94" w:rsidRPr="00A469CA">
        <w:rPr>
          <w:rFonts w:ascii="Arial Narrow" w:hAnsi="Arial Narrow" w:cs="Arial"/>
          <w:lang w:val="en-NZ"/>
        </w:rPr>
        <w:t>item overlap and empirical distinctiveness of established measures</w:t>
      </w:r>
      <w:r w:rsidR="00991C95" w:rsidRPr="00A469CA">
        <w:rPr>
          <w:rFonts w:ascii="Arial Narrow" w:hAnsi="Arial Narrow" w:cs="Arial"/>
          <w:lang w:val="en-NZ"/>
        </w:rPr>
        <w:t>. ESEM thus</w:t>
      </w:r>
      <w:r w:rsidR="005B6C94" w:rsidRPr="00A469CA">
        <w:rPr>
          <w:rFonts w:ascii="Arial Narrow" w:hAnsi="Arial Narrow" w:cs="Arial"/>
          <w:lang w:val="en-NZ"/>
        </w:rPr>
        <w:t xml:space="preserve"> provide</w:t>
      </w:r>
      <w:r w:rsidR="00991C95" w:rsidRPr="00A469CA">
        <w:rPr>
          <w:rFonts w:ascii="Arial Narrow" w:hAnsi="Arial Narrow" w:cs="Arial"/>
          <w:lang w:val="en-NZ"/>
        </w:rPr>
        <w:t>s</w:t>
      </w:r>
      <w:r w:rsidR="005B6C94" w:rsidRPr="00A469CA">
        <w:rPr>
          <w:rFonts w:ascii="Arial Narrow" w:hAnsi="Arial Narrow" w:cs="Arial"/>
          <w:lang w:val="en-NZ"/>
        </w:rPr>
        <w:t xml:space="preserve"> information about discriminant validity. </w:t>
      </w:r>
      <w:r w:rsidR="00662B57" w:rsidRPr="00A469CA">
        <w:rPr>
          <w:rFonts w:ascii="Arial Narrow" w:hAnsi="Arial Narrow" w:cs="Arial"/>
          <w:lang w:val="en-NZ"/>
        </w:rPr>
        <w:t xml:space="preserve">It was expected that if the BIIS-2 and the MISS </w:t>
      </w:r>
      <w:r w:rsidR="004070F2" w:rsidRPr="00A469CA">
        <w:rPr>
          <w:rFonts w:ascii="Arial Narrow" w:hAnsi="Arial Narrow" w:cs="Arial"/>
          <w:lang w:val="en-NZ"/>
        </w:rPr>
        <w:t xml:space="preserve">would be </w:t>
      </w:r>
      <w:r w:rsidR="00C52CB9" w:rsidRPr="00A469CA">
        <w:rPr>
          <w:rFonts w:ascii="Arial Narrow" w:hAnsi="Arial Narrow" w:cs="Arial"/>
          <w:lang w:val="en-NZ"/>
        </w:rPr>
        <w:t xml:space="preserve">found to </w:t>
      </w:r>
      <w:r w:rsidR="00662B57" w:rsidRPr="00A469CA">
        <w:rPr>
          <w:rFonts w:ascii="Arial Narrow" w:hAnsi="Arial Narrow" w:cs="Arial"/>
          <w:lang w:val="en-NZ"/>
        </w:rPr>
        <w:t>assess separate constructs</w:t>
      </w:r>
      <w:r w:rsidR="00C52CB9" w:rsidRPr="00A469CA">
        <w:rPr>
          <w:rFonts w:ascii="Arial Narrow" w:hAnsi="Arial Narrow" w:cs="Arial"/>
          <w:lang w:val="en-NZ"/>
        </w:rPr>
        <w:t xml:space="preserve"> </w:t>
      </w:r>
      <w:r w:rsidR="004070F2" w:rsidRPr="00A469CA">
        <w:rPr>
          <w:rFonts w:ascii="Arial Narrow" w:hAnsi="Arial Narrow" w:cs="Arial"/>
          <w:lang w:val="en-NZ"/>
        </w:rPr>
        <w:t xml:space="preserve">and that </w:t>
      </w:r>
      <w:r w:rsidR="00662B57" w:rsidRPr="00A469CA">
        <w:rPr>
          <w:rFonts w:ascii="Arial Narrow" w:hAnsi="Arial Narrow" w:cs="Arial"/>
          <w:lang w:val="en-NZ"/>
        </w:rPr>
        <w:t>items would load on their respective target factors without any salient cross-loadings.</w:t>
      </w:r>
    </w:p>
    <w:p w14:paraId="2441E7AE" w14:textId="77777777" w:rsidR="0088501F" w:rsidRPr="00A469CA" w:rsidRDefault="0088501F" w:rsidP="00404A2F">
      <w:pPr>
        <w:spacing w:line="480" w:lineRule="auto"/>
        <w:jc w:val="center"/>
        <w:rPr>
          <w:rFonts w:ascii="Arial Narrow" w:hAnsi="Arial Narrow" w:cs="Arial"/>
          <w:b/>
          <w:lang w:val="en-NZ"/>
        </w:rPr>
      </w:pPr>
      <w:r w:rsidRPr="00A469CA">
        <w:rPr>
          <w:rFonts w:ascii="Arial Narrow" w:hAnsi="Arial Narrow" w:cs="Arial"/>
          <w:b/>
          <w:lang w:val="en-NZ"/>
        </w:rPr>
        <w:t>Method</w:t>
      </w:r>
    </w:p>
    <w:p w14:paraId="3829A89F" w14:textId="22823849" w:rsidR="009F5DCB" w:rsidRPr="00A469CA" w:rsidRDefault="009F5DCB" w:rsidP="00404A2F">
      <w:pPr>
        <w:spacing w:line="480" w:lineRule="auto"/>
        <w:rPr>
          <w:rFonts w:ascii="Arial Narrow" w:hAnsi="Arial Narrow" w:cs="Arial"/>
          <w:b/>
          <w:lang w:val="en-NZ"/>
        </w:rPr>
      </w:pPr>
      <w:r w:rsidRPr="00A469CA">
        <w:rPr>
          <w:rFonts w:ascii="Arial Narrow" w:hAnsi="Arial Narrow" w:cs="Arial"/>
          <w:b/>
          <w:lang w:val="en-NZ"/>
        </w:rPr>
        <w:t>Procedure</w:t>
      </w:r>
      <w:r w:rsidR="009D683F" w:rsidRPr="00A469CA">
        <w:rPr>
          <w:rFonts w:ascii="Arial Narrow" w:hAnsi="Arial Narrow" w:cs="Arial"/>
          <w:b/>
          <w:lang w:val="en-NZ"/>
        </w:rPr>
        <w:t xml:space="preserve"> and Participants</w:t>
      </w:r>
    </w:p>
    <w:p w14:paraId="2FEC5B73" w14:textId="77C5BBBE" w:rsidR="0051100F" w:rsidRPr="00A469CA" w:rsidRDefault="001D7F87" w:rsidP="00E829FE">
      <w:pPr>
        <w:spacing w:line="480" w:lineRule="auto"/>
        <w:rPr>
          <w:rFonts w:ascii="Arial Narrow" w:hAnsi="Arial Narrow" w:cs="Arial"/>
          <w:lang w:val="en-NZ"/>
        </w:rPr>
      </w:pPr>
      <w:r w:rsidRPr="00A469CA">
        <w:rPr>
          <w:rFonts w:ascii="Arial Narrow" w:hAnsi="Arial Narrow" w:cs="Arial"/>
          <w:lang w:val="en-NZ"/>
        </w:rPr>
        <w:t xml:space="preserve">Data were drawn from </w:t>
      </w:r>
      <w:r w:rsidR="0085666D" w:rsidRPr="00A469CA">
        <w:rPr>
          <w:rFonts w:ascii="Arial Narrow" w:hAnsi="Arial Narrow" w:cs="Arial"/>
          <w:lang w:val="en-NZ"/>
        </w:rPr>
        <w:t xml:space="preserve">the first and last day assessments within </w:t>
      </w:r>
      <w:r w:rsidRPr="00A469CA">
        <w:rPr>
          <w:rFonts w:ascii="Arial Narrow" w:hAnsi="Arial Narrow" w:cs="Arial"/>
          <w:lang w:val="en-NZ"/>
        </w:rPr>
        <w:t>a 12-day diary study</w:t>
      </w:r>
      <w:r w:rsidR="0085666D" w:rsidRPr="00A469CA">
        <w:rPr>
          <w:rFonts w:ascii="Arial Narrow" w:hAnsi="Arial Narrow" w:cs="Arial"/>
          <w:lang w:val="en-NZ"/>
        </w:rPr>
        <w:t xml:space="preserve"> (</w:t>
      </w:r>
      <w:r w:rsidR="00E1360E" w:rsidRPr="00A469CA">
        <w:rPr>
          <w:rFonts w:ascii="Arial Narrow" w:hAnsi="Arial Narrow" w:cs="Arial"/>
          <w:lang w:val="en-NZ"/>
        </w:rPr>
        <w:t>Meca et al., 2018</w:t>
      </w:r>
      <w:r w:rsidR="008E6294" w:rsidRPr="00A469CA">
        <w:rPr>
          <w:rFonts w:ascii="Arial Narrow" w:hAnsi="Arial Narrow" w:cs="Arial"/>
          <w:lang w:val="en-NZ"/>
        </w:rPr>
        <w:t>)</w:t>
      </w:r>
      <w:r w:rsidRPr="00A469CA">
        <w:rPr>
          <w:rFonts w:ascii="Arial Narrow" w:hAnsi="Arial Narrow" w:cs="Arial"/>
          <w:lang w:val="en-NZ"/>
        </w:rPr>
        <w:t xml:space="preserve">. </w:t>
      </w:r>
      <w:r w:rsidR="009F5DCB" w:rsidRPr="00A469CA">
        <w:rPr>
          <w:rFonts w:ascii="Arial Narrow" w:hAnsi="Arial Narrow" w:cs="Arial"/>
          <w:lang w:val="en-NZ"/>
        </w:rPr>
        <w:t>Participants</w:t>
      </w:r>
      <w:r w:rsidRPr="00A469CA">
        <w:rPr>
          <w:rFonts w:ascii="Arial Narrow" w:hAnsi="Arial Narrow" w:cs="Arial"/>
          <w:lang w:val="en-NZ"/>
        </w:rPr>
        <w:t xml:space="preserve"> self-</w:t>
      </w:r>
      <w:r w:rsidR="0085666D" w:rsidRPr="00A469CA">
        <w:rPr>
          <w:rFonts w:ascii="Arial Narrow" w:hAnsi="Arial Narrow" w:cs="Arial"/>
          <w:lang w:val="en-NZ"/>
        </w:rPr>
        <w:t xml:space="preserve">identifying </w:t>
      </w:r>
      <w:r w:rsidRPr="00A469CA">
        <w:rPr>
          <w:rFonts w:ascii="Arial Narrow" w:hAnsi="Arial Narrow" w:cs="Arial"/>
          <w:lang w:val="en-NZ"/>
        </w:rPr>
        <w:t>as Hispanic</w:t>
      </w:r>
      <w:r w:rsidR="00E1360E" w:rsidRPr="00A469CA">
        <w:rPr>
          <w:rFonts w:ascii="Arial Narrow" w:hAnsi="Arial Narrow" w:cs="Arial"/>
          <w:lang w:val="en-NZ"/>
        </w:rPr>
        <w:t xml:space="preserve"> or Latina/o</w:t>
      </w:r>
      <w:r w:rsidR="009F5DCB" w:rsidRPr="00A469CA">
        <w:rPr>
          <w:rFonts w:ascii="Arial Narrow" w:hAnsi="Arial Narrow" w:cs="Arial"/>
          <w:lang w:val="en-NZ"/>
        </w:rPr>
        <w:t xml:space="preserve"> were recruited from a psychology department participant pool at a public university in Miami </w:t>
      </w:r>
      <w:r w:rsidR="0085666D" w:rsidRPr="00A469CA">
        <w:rPr>
          <w:rFonts w:ascii="Arial Narrow" w:hAnsi="Arial Narrow" w:cs="Arial"/>
          <w:lang w:val="en-NZ"/>
        </w:rPr>
        <w:t xml:space="preserve">where </w:t>
      </w:r>
      <w:r w:rsidR="009F5DCB" w:rsidRPr="00A469CA">
        <w:rPr>
          <w:rFonts w:ascii="Arial Narrow" w:hAnsi="Arial Narrow" w:cs="Arial"/>
          <w:lang w:val="en-NZ"/>
        </w:rPr>
        <w:t xml:space="preserve">approximately 65% of </w:t>
      </w:r>
      <w:r w:rsidR="0085666D" w:rsidRPr="00A469CA">
        <w:rPr>
          <w:rFonts w:ascii="Arial Narrow" w:hAnsi="Arial Narrow" w:cs="Arial"/>
          <w:lang w:val="en-NZ"/>
        </w:rPr>
        <w:t xml:space="preserve">students were </w:t>
      </w:r>
      <w:r w:rsidR="000C2414" w:rsidRPr="00A469CA">
        <w:rPr>
          <w:rFonts w:ascii="Arial Narrow" w:hAnsi="Arial Narrow" w:cs="Arial"/>
          <w:lang w:val="en-NZ"/>
        </w:rPr>
        <w:t>Hispanic</w:t>
      </w:r>
      <w:r w:rsidR="009F5DCB" w:rsidRPr="00A469CA">
        <w:rPr>
          <w:rFonts w:ascii="Arial Narrow" w:hAnsi="Arial Narrow" w:cs="Arial"/>
          <w:lang w:val="en-NZ"/>
        </w:rPr>
        <w:t xml:space="preserve">. Data were collected across ten weekly cohorts of approximately 90 participants each. </w:t>
      </w:r>
      <w:r w:rsidR="00327963" w:rsidRPr="00A469CA">
        <w:rPr>
          <w:rFonts w:ascii="Arial Narrow" w:hAnsi="Arial Narrow" w:cs="Arial"/>
          <w:lang w:val="en-NZ"/>
        </w:rPr>
        <w:t xml:space="preserve">Data for the present article </w:t>
      </w:r>
      <w:r w:rsidR="00974CB8" w:rsidRPr="00A469CA">
        <w:rPr>
          <w:rFonts w:ascii="Arial Narrow" w:hAnsi="Arial Narrow" w:cs="Arial"/>
          <w:lang w:val="en-NZ"/>
        </w:rPr>
        <w:t>are taken from the first (Day 1) and last (Day 12) assessments</w:t>
      </w:r>
      <w:r w:rsidR="002E59A2" w:rsidRPr="00A469CA">
        <w:rPr>
          <w:rFonts w:ascii="Arial Narrow" w:hAnsi="Arial Narrow" w:cs="Arial"/>
          <w:lang w:val="en-NZ"/>
        </w:rPr>
        <w:t xml:space="preserve"> for each cohort</w:t>
      </w:r>
      <w:r w:rsidRPr="00A469CA">
        <w:rPr>
          <w:rFonts w:ascii="Arial Narrow" w:hAnsi="Arial Narrow" w:cs="Arial"/>
          <w:lang w:val="en-NZ"/>
        </w:rPr>
        <w:t>, when the full measures were administered</w:t>
      </w:r>
      <w:r w:rsidR="00974CB8" w:rsidRPr="00A469CA">
        <w:rPr>
          <w:rFonts w:ascii="Arial Narrow" w:hAnsi="Arial Narrow" w:cs="Arial"/>
          <w:lang w:val="en-NZ"/>
        </w:rPr>
        <w:t>.</w:t>
      </w:r>
      <w:r w:rsidR="009F5DCB" w:rsidRPr="00A469CA">
        <w:rPr>
          <w:rFonts w:ascii="Arial Narrow" w:hAnsi="Arial Narrow" w:cs="Arial"/>
          <w:lang w:val="en-NZ"/>
        </w:rPr>
        <w:t xml:space="preserve"> </w:t>
      </w:r>
      <w:r w:rsidR="00974CB8" w:rsidRPr="00A469CA">
        <w:rPr>
          <w:rFonts w:ascii="Arial Narrow" w:hAnsi="Arial Narrow" w:cs="Arial"/>
          <w:lang w:val="en-NZ"/>
        </w:rPr>
        <w:t>These</w:t>
      </w:r>
      <w:r w:rsidR="009F5DCB" w:rsidRPr="00A469CA">
        <w:rPr>
          <w:rFonts w:ascii="Arial Narrow" w:hAnsi="Arial Narrow" w:cs="Arial"/>
          <w:lang w:val="en-NZ"/>
        </w:rPr>
        <w:t xml:space="preserve"> </w:t>
      </w:r>
      <w:r w:rsidR="00974CB8" w:rsidRPr="00A469CA">
        <w:rPr>
          <w:rFonts w:ascii="Arial Narrow" w:hAnsi="Arial Narrow" w:cs="Arial"/>
          <w:lang w:val="en-NZ"/>
        </w:rPr>
        <w:t>assessments</w:t>
      </w:r>
      <w:r w:rsidR="009F5DCB" w:rsidRPr="00A469CA">
        <w:rPr>
          <w:rFonts w:ascii="Arial Narrow" w:hAnsi="Arial Narrow" w:cs="Arial"/>
          <w:lang w:val="en-NZ"/>
        </w:rPr>
        <w:t xml:space="preserve"> took approximately one hour to complete.</w:t>
      </w:r>
      <w:r w:rsidRPr="00A469CA">
        <w:rPr>
          <w:rFonts w:ascii="Arial Narrow" w:hAnsi="Arial Narrow" w:cs="Arial"/>
          <w:lang w:val="en-NZ"/>
        </w:rPr>
        <w:t xml:space="preserve"> P</w:t>
      </w:r>
      <w:r w:rsidR="009F5DCB" w:rsidRPr="00A469CA">
        <w:rPr>
          <w:rFonts w:ascii="Arial Narrow" w:hAnsi="Arial Narrow" w:cs="Arial"/>
          <w:lang w:val="en-NZ"/>
        </w:rPr>
        <w:t>articipants received</w:t>
      </w:r>
      <w:r w:rsidRPr="00A469CA">
        <w:rPr>
          <w:rFonts w:ascii="Arial Narrow" w:hAnsi="Arial Narrow" w:cs="Arial"/>
          <w:lang w:val="en-NZ"/>
        </w:rPr>
        <w:t xml:space="preserve"> course</w:t>
      </w:r>
      <w:r w:rsidR="009F5DCB" w:rsidRPr="00A469CA">
        <w:rPr>
          <w:rFonts w:ascii="Arial Narrow" w:hAnsi="Arial Narrow" w:cs="Arial"/>
          <w:lang w:val="en-NZ"/>
        </w:rPr>
        <w:t xml:space="preserve"> credit </w:t>
      </w:r>
      <w:r w:rsidRPr="00A469CA">
        <w:rPr>
          <w:rFonts w:ascii="Arial Narrow" w:hAnsi="Arial Narrow" w:cs="Arial"/>
          <w:lang w:val="en-NZ"/>
        </w:rPr>
        <w:t>in exchange for their participation</w:t>
      </w:r>
      <w:r w:rsidR="00CE1304" w:rsidRPr="00A469CA">
        <w:rPr>
          <w:rFonts w:ascii="Arial Narrow" w:hAnsi="Arial Narrow" w:cs="Arial"/>
          <w:lang w:val="en-NZ"/>
        </w:rPr>
        <w:t xml:space="preserve">. </w:t>
      </w:r>
      <w:r w:rsidR="00E829FE" w:rsidRPr="00A469CA">
        <w:rPr>
          <w:rFonts w:ascii="Arial Narrow" w:hAnsi="Arial Narrow" w:cs="Arial"/>
          <w:lang w:val="en-NZ"/>
        </w:rPr>
        <w:t xml:space="preserve">The study was approved by the Institutional Review Board at the </w:t>
      </w:r>
      <w:r w:rsidR="00432408">
        <w:rPr>
          <w:rFonts w:ascii="Arial Narrow" w:hAnsi="Arial Narrow" w:cs="Arial"/>
          <w:lang w:val="en-NZ"/>
        </w:rPr>
        <w:t xml:space="preserve">Florida International </w:t>
      </w:r>
      <w:r w:rsidR="00E829FE" w:rsidRPr="00A469CA">
        <w:rPr>
          <w:rFonts w:ascii="Arial Narrow" w:hAnsi="Arial Narrow" w:cs="Arial"/>
          <w:lang w:val="en-NZ"/>
        </w:rPr>
        <w:t xml:space="preserve">University. </w:t>
      </w:r>
      <w:r w:rsidR="0051100F" w:rsidRPr="00A469CA">
        <w:rPr>
          <w:rFonts w:ascii="Arial Narrow" w:hAnsi="Arial Narrow" w:cs="Arial"/>
          <w:lang w:val="en-NZ"/>
        </w:rPr>
        <w:t>The current sample included 836 Hispanic college students (75.8% female) with an average age of 21 years (</w:t>
      </w:r>
      <w:r w:rsidR="0051100F" w:rsidRPr="00A469CA">
        <w:rPr>
          <w:rFonts w:ascii="Arial Narrow" w:hAnsi="Arial Narrow" w:cs="Arial"/>
          <w:i/>
          <w:lang w:val="en-NZ"/>
        </w:rPr>
        <w:t>SD</w:t>
      </w:r>
      <w:r w:rsidR="0051100F" w:rsidRPr="00A469CA">
        <w:rPr>
          <w:rFonts w:ascii="Arial Narrow" w:hAnsi="Arial Narrow" w:cs="Arial"/>
          <w:lang w:val="en-NZ"/>
        </w:rPr>
        <w:t xml:space="preserve"> = 3 years</w:t>
      </w:r>
      <w:r w:rsidR="00485795" w:rsidRPr="00A469CA">
        <w:rPr>
          <w:rFonts w:ascii="Arial Narrow" w:hAnsi="Arial Narrow" w:cs="Arial"/>
          <w:lang w:val="en-NZ"/>
        </w:rPr>
        <w:t>; range: 18-</w:t>
      </w:r>
      <w:r w:rsidR="00485795" w:rsidRPr="00A469CA">
        <w:rPr>
          <w:rFonts w:ascii="Arial Narrow" w:hAnsi="Arial Narrow" w:cs="Arial"/>
          <w:lang w:val="en-NZ"/>
        </w:rPr>
        <w:lastRenderedPageBreak/>
        <w:t>29</w:t>
      </w:r>
      <w:r w:rsidR="0051100F" w:rsidRPr="00A469CA">
        <w:rPr>
          <w:rFonts w:ascii="Arial Narrow" w:hAnsi="Arial Narrow" w:cs="Arial"/>
          <w:lang w:val="en-NZ"/>
        </w:rPr>
        <w:t>). Respondents were a mix of first (35%), second (38%), and later (27%) generation immigrants of Hispanic descent. Participants, or their families, originated from 20 different countries in Latin America including Cuba (41%), Colombia (13%), Nicaragua (7.5%), Venezuela (7%), the Dominican Republic (6.5%), and other Hispanic countries (2</w:t>
      </w:r>
      <w:r w:rsidR="00B91E3C" w:rsidRPr="00A469CA">
        <w:rPr>
          <w:rFonts w:ascii="Arial Narrow" w:hAnsi="Arial Narrow" w:cs="Arial"/>
          <w:lang w:val="en-NZ"/>
        </w:rPr>
        <w:t>5</w:t>
      </w:r>
      <w:r w:rsidR="0051100F" w:rsidRPr="00A469CA">
        <w:rPr>
          <w:rFonts w:ascii="Arial Narrow" w:hAnsi="Arial Narrow" w:cs="Arial"/>
          <w:lang w:val="en-NZ"/>
        </w:rPr>
        <w:t xml:space="preserve">%). </w:t>
      </w:r>
      <w:r w:rsidR="00B91E3C" w:rsidRPr="00A469CA">
        <w:rPr>
          <w:rFonts w:ascii="Arial Narrow" w:hAnsi="Arial Narrow" w:cs="Arial"/>
          <w:lang w:val="en-NZ"/>
        </w:rPr>
        <w:t xml:space="preserve">Students from all college levels participated: 27.6% </w:t>
      </w:r>
      <w:r w:rsidR="004E7C82" w:rsidRPr="00A469CA">
        <w:rPr>
          <w:rFonts w:ascii="Arial Narrow" w:hAnsi="Arial Narrow" w:cs="Arial"/>
          <w:lang w:val="en-NZ"/>
        </w:rPr>
        <w:t>freshmen</w:t>
      </w:r>
      <w:r w:rsidR="00B91E3C" w:rsidRPr="00A469CA">
        <w:rPr>
          <w:rFonts w:ascii="Arial Narrow" w:hAnsi="Arial Narrow" w:cs="Arial"/>
          <w:lang w:val="en-NZ"/>
        </w:rPr>
        <w:t>, 15% sophomore</w:t>
      </w:r>
      <w:r w:rsidR="004E7C82" w:rsidRPr="00A469CA">
        <w:rPr>
          <w:rFonts w:ascii="Arial Narrow" w:hAnsi="Arial Narrow" w:cs="Arial"/>
          <w:lang w:val="en-NZ"/>
        </w:rPr>
        <w:t>s</w:t>
      </w:r>
      <w:r w:rsidR="00B91E3C" w:rsidRPr="00A469CA">
        <w:rPr>
          <w:rFonts w:ascii="Arial Narrow" w:hAnsi="Arial Narrow" w:cs="Arial"/>
          <w:lang w:val="en-NZ"/>
        </w:rPr>
        <w:t>, 30.3% junior</w:t>
      </w:r>
      <w:r w:rsidR="004E7C82" w:rsidRPr="00A469CA">
        <w:rPr>
          <w:rFonts w:ascii="Arial Narrow" w:hAnsi="Arial Narrow" w:cs="Arial"/>
          <w:lang w:val="en-NZ"/>
        </w:rPr>
        <w:t>s</w:t>
      </w:r>
      <w:r w:rsidR="00B91E3C" w:rsidRPr="00A469CA">
        <w:rPr>
          <w:rFonts w:ascii="Arial Narrow" w:hAnsi="Arial Narrow" w:cs="Arial"/>
          <w:lang w:val="en-NZ"/>
        </w:rPr>
        <w:t>, and 27.1% senior</w:t>
      </w:r>
      <w:r w:rsidR="004E7C82" w:rsidRPr="00A469CA">
        <w:rPr>
          <w:rFonts w:ascii="Arial Narrow" w:hAnsi="Arial Narrow" w:cs="Arial"/>
          <w:lang w:val="en-NZ"/>
        </w:rPr>
        <w:t>s</w:t>
      </w:r>
      <w:r w:rsidR="00B91E3C" w:rsidRPr="00A469CA">
        <w:rPr>
          <w:rFonts w:ascii="Arial Narrow" w:hAnsi="Arial Narrow" w:cs="Arial"/>
          <w:lang w:val="en-NZ"/>
        </w:rPr>
        <w:t xml:space="preserve">. </w:t>
      </w:r>
      <w:bookmarkStart w:id="1" w:name="_Hlk27640591"/>
      <w:r w:rsidR="00C40721" w:rsidRPr="00A469CA">
        <w:rPr>
          <w:rFonts w:ascii="Arial Narrow" w:hAnsi="Arial Narrow" w:cs="Arial"/>
          <w:lang w:val="en-NZ"/>
        </w:rPr>
        <w:t>We asked participants to describe their ethnicity in their own words and 70% self-identified as Hispanic, 15% stated their nationality (e.g., Cuban), 3% identified as Latino/a</w:t>
      </w:r>
      <w:r w:rsidR="00FE3623" w:rsidRPr="00A469CA">
        <w:rPr>
          <w:rFonts w:ascii="Arial Narrow" w:hAnsi="Arial Narrow" w:cs="Arial"/>
          <w:lang w:val="en-NZ"/>
        </w:rPr>
        <w:t>/x, and 12% provided an abstract definition (e.g., human)</w:t>
      </w:r>
      <w:r w:rsidR="00C40721" w:rsidRPr="00A469CA">
        <w:rPr>
          <w:rFonts w:ascii="Arial Narrow" w:hAnsi="Arial Narrow" w:cs="Arial"/>
          <w:lang w:val="en-NZ"/>
        </w:rPr>
        <w:t xml:space="preserve">. </w:t>
      </w:r>
      <w:bookmarkEnd w:id="1"/>
      <w:r w:rsidR="00247B7A" w:rsidRPr="00A469CA">
        <w:rPr>
          <w:rFonts w:ascii="Arial Narrow" w:hAnsi="Arial Narrow" w:cs="Arial"/>
          <w:lang w:val="en-NZ"/>
        </w:rPr>
        <w:t>Additional demographic information on socioeconomic status</w:t>
      </w:r>
      <w:r w:rsidR="00A469CA" w:rsidRPr="00A469CA">
        <w:rPr>
          <w:rFonts w:ascii="Arial Narrow" w:hAnsi="Arial Narrow" w:cs="Arial"/>
          <w:lang w:val="en-NZ"/>
        </w:rPr>
        <w:t xml:space="preserve">, </w:t>
      </w:r>
      <w:r w:rsidR="00247B7A" w:rsidRPr="00A469CA">
        <w:rPr>
          <w:rFonts w:ascii="Arial Narrow" w:hAnsi="Arial Narrow" w:cs="Arial"/>
          <w:lang w:val="en-NZ"/>
        </w:rPr>
        <w:t>language proficiency</w:t>
      </w:r>
      <w:r w:rsidR="00A469CA">
        <w:rPr>
          <w:rFonts w:ascii="Arial Narrow" w:hAnsi="Arial Narrow" w:cs="Arial"/>
          <w:lang w:val="en-NZ"/>
        </w:rPr>
        <w:t>, and skin tone</w:t>
      </w:r>
      <w:r w:rsidR="00A469CA" w:rsidRPr="00A469CA">
        <w:rPr>
          <w:rFonts w:ascii="Arial Narrow" w:hAnsi="Arial Narrow" w:cs="Arial"/>
          <w:vertAlign w:val="superscript"/>
          <w:lang w:val="en-NZ"/>
        </w:rPr>
        <w:t>1</w:t>
      </w:r>
      <w:r w:rsidR="00247B7A" w:rsidRPr="00A469CA">
        <w:rPr>
          <w:rFonts w:ascii="Arial Narrow" w:hAnsi="Arial Narrow" w:cs="Arial"/>
          <w:lang w:val="en-NZ"/>
        </w:rPr>
        <w:t xml:space="preserve"> is reported in the supplementary files. </w:t>
      </w:r>
      <w:bookmarkStart w:id="2" w:name="_Hlk27640119"/>
      <w:r w:rsidR="00F96DD7" w:rsidRPr="00A469CA">
        <w:rPr>
          <w:rFonts w:ascii="Arial Narrow" w:hAnsi="Arial Narrow" w:cs="Arial"/>
          <w:lang w:val="en-NZ"/>
        </w:rPr>
        <w:t>Most participants responded to questions on both Day 1 and Day 12 (</w:t>
      </w:r>
      <w:r w:rsidR="00F96DD7" w:rsidRPr="00A469CA">
        <w:rPr>
          <w:rFonts w:ascii="Arial Narrow" w:hAnsi="Arial Narrow" w:cs="Arial"/>
          <w:i/>
          <w:lang w:val="en-NZ"/>
        </w:rPr>
        <w:t>n</w:t>
      </w:r>
      <w:r w:rsidR="00F96DD7" w:rsidRPr="00A469CA">
        <w:rPr>
          <w:rFonts w:ascii="Arial Narrow" w:hAnsi="Arial Narrow" w:cs="Arial"/>
          <w:lang w:val="en-NZ"/>
        </w:rPr>
        <w:t xml:space="preserve"> = 682</w:t>
      </w:r>
      <w:r w:rsidR="00C40721" w:rsidRPr="00A469CA">
        <w:rPr>
          <w:rFonts w:ascii="Arial Narrow" w:hAnsi="Arial Narrow" w:cs="Arial"/>
          <w:lang w:val="en-NZ"/>
        </w:rPr>
        <w:t>; 82% of the total sample</w:t>
      </w:r>
      <w:r w:rsidR="00F96DD7" w:rsidRPr="00A469CA">
        <w:rPr>
          <w:rFonts w:ascii="Arial Narrow" w:hAnsi="Arial Narrow" w:cs="Arial"/>
          <w:lang w:val="en-NZ"/>
        </w:rPr>
        <w:t>), but there was a small minority of students who responded only on Day 1 (n = 94</w:t>
      </w:r>
      <w:r w:rsidR="00C40721" w:rsidRPr="00A469CA">
        <w:rPr>
          <w:rFonts w:ascii="Arial Narrow" w:hAnsi="Arial Narrow" w:cs="Arial"/>
          <w:lang w:val="en-NZ"/>
        </w:rPr>
        <w:t>; 11% of the total sample</w:t>
      </w:r>
      <w:r w:rsidR="00F96DD7" w:rsidRPr="00A469CA">
        <w:rPr>
          <w:rFonts w:ascii="Arial Narrow" w:hAnsi="Arial Narrow" w:cs="Arial"/>
          <w:lang w:val="en-NZ"/>
        </w:rPr>
        <w:t>) or on Day 12 (n = 60</w:t>
      </w:r>
      <w:r w:rsidR="00C40721" w:rsidRPr="00A469CA">
        <w:rPr>
          <w:rFonts w:ascii="Arial Narrow" w:hAnsi="Arial Narrow" w:cs="Arial"/>
          <w:lang w:val="en-NZ"/>
        </w:rPr>
        <w:t>; 7% of the total sample</w:t>
      </w:r>
      <w:r w:rsidR="00F96DD7" w:rsidRPr="00A469CA">
        <w:rPr>
          <w:rFonts w:ascii="Arial Narrow" w:hAnsi="Arial Narrow" w:cs="Arial"/>
          <w:lang w:val="en-NZ"/>
        </w:rPr>
        <w:t xml:space="preserve">). Students who provided responses on Day 1 only were included in analyses conducted on data from Day 1 (682 + 94 = 776). Students who provided responses on Day 12 only were included in analyses conducted on data from Day 12 (682 + 60 = 742). </w:t>
      </w:r>
      <w:r w:rsidR="006E5B26" w:rsidRPr="00A469CA">
        <w:rPr>
          <w:rFonts w:ascii="Arial Narrow" w:hAnsi="Arial Narrow" w:cs="Arial"/>
          <w:lang w:val="en-NZ"/>
        </w:rPr>
        <w:t xml:space="preserve">Consequently, the sample sizes for analyses on Day 1 and Day 12 are </w:t>
      </w:r>
      <w:r w:rsidR="006E5B26" w:rsidRPr="00A469CA">
        <w:rPr>
          <w:rFonts w:ascii="Arial Narrow" w:hAnsi="Arial Narrow" w:cs="Arial"/>
          <w:i/>
          <w:lang w:val="en-NZ"/>
        </w:rPr>
        <w:t xml:space="preserve">n </w:t>
      </w:r>
      <w:r w:rsidR="006E5B26" w:rsidRPr="00A469CA">
        <w:rPr>
          <w:rFonts w:ascii="Arial Narrow" w:hAnsi="Arial Narrow" w:cs="Arial"/>
          <w:lang w:val="en-NZ"/>
        </w:rPr>
        <w:t xml:space="preserve">= 776 and </w:t>
      </w:r>
      <w:r w:rsidR="006E5B26" w:rsidRPr="00A469CA">
        <w:rPr>
          <w:rFonts w:ascii="Arial Narrow" w:hAnsi="Arial Narrow" w:cs="Arial"/>
          <w:i/>
          <w:lang w:val="en-NZ"/>
        </w:rPr>
        <w:t>n</w:t>
      </w:r>
      <w:r w:rsidR="00485795" w:rsidRPr="00A469CA">
        <w:rPr>
          <w:rFonts w:ascii="Arial Narrow" w:hAnsi="Arial Narrow" w:cs="Arial"/>
          <w:lang w:val="en-NZ"/>
        </w:rPr>
        <w:t xml:space="preserve"> = 74</w:t>
      </w:r>
      <w:r w:rsidR="006E5B26" w:rsidRPr="00A469CA">
        <w:rPr>
          <w:rFonts w:ascii="Arial Narrow" w:hAnsi="Arial Narrow" w:cs="Arial"/>
          <w:lang w:val="en-NZ"/>
        </w:rPr>
        <w:t xml:space="preserve">2, respectively. </w:t>
      </w:r>
    </w:p>
    <w:bookmarkEnd w:id="2"/>
    <w:p w14:paraId="405AF6A4" w14:textId="77777777" w:rsidR="0088501F" w:rsidRPr="00A469CA" w:rsidRDefault="0088501F" w:rsidP="00404A2F">
      <w:pPr>
        <w:spacing w:line="480" w:lineRule="auto"/>
        <w:rPr>
          <w:rFonts w:ascii="Arial Narrow" w:hAnsi="Arial Narrow" w:cs="Arial"/>
          <w:b/>
          <w:lang w:val="en-NZ"/>
        </w:rPr>
      </w:pPr>
      <w:r w:rsidRPr="00A469CA">
        <w:rPr>
          <w:rFonts w:ascii="Arial Narrow" w:hAnsi="Arial Narrow" w:cs="Arial"/>
          <w:b/>
          <w:lang w:val="en-NZ"/>
        </w:rPr>
        <w:t>Measures</w:t>
      </w:r>
    </w:p>
    <w:p w14:paraId="2D712027" w14:textId="77777777" w:rsidR="006A0CB9" w:rsidRPr="00A469CA" w:rsidRDefault="000F7ABC" w:rsidP="00404A2F">
      <w:pPr>
        <w:tabs>
          <w:tab w:val="left" w:pos="4962"/>
        </w:tabs>
        <w:spacing w:line="480" w:lineRule="auto"/>
        <w:ind w:firstLine="567"/>
        <w:rPr>
          <w:rFonts w:ascii="Arial Narrow" w:hAnsi="Arial Narrow" w:cs="Arial"/>
          <w:lang w:val="en-NZ"/>
        </w:rPr>
      </w:pPr>
      <w:r w:rsidRPr="00A469CA">
        <w:rPr>
          <w:rFonts w:ascii="Arial Narrow" w:hAnsi="Arial Narrow" w:cs="Arial"/>
          <w:lang w:val="en-NZ"/>
        </w:rPr>
        <w:t xml:space="preserve">Both measures </w:t>
      </w:r>
      <w:r w:rsidR="0089705C" w:rsidRPr="00A469CA">
        <w:rPr>
          <w:rFonts w:ascii="Arial Narrow" w:hAnsi="Arial Narrow" w:cs="Arial"/>
          <w:lang w:val="en-NZ"/>
        </w:rPr>
        <w:t>used</w:t>
      </w:r>
      <w:r w:rsidRPr="00A469CA">
        <w:rPr>
          <w:rFonts w:ascii="Arial Narrow" w:hAnsi="Arial Narrow" w:cs="Arial"/>
          <w:lang w:val="en-NZ"/>
        </w:rPr>
        <w:t xml:space="preserve"> a 5-point scale (</w:t>
      </w:r>
      <w:r w:rsidR="00A12841" w:rsidRPr="00A469CA">
        <w:rPr>
          <w:rFonts w:ascii="Arial Narrow" w:hAnsi="Arial Narrow" w:cs="Arial"/>
          <w:lang w:val="en-NZ"/>
        </w:rPr>
        <w:t xml:space="preserve">anchored </w:t>
      </w:r>
      <w:r w:rsidR="00792D7C" w:rsidRPr="00A469CA">
        <w:rPr>
          <w:rFonts w:ascii="Arial Narrow" w:hAnsi="Arial Narrow" w:cs="Arial"/>
          <w:lang w:val="en-NZ"/>
        </w:rPr>
        <w:t xml:space="preserve">using </w:t>
      </w:r>
      <w:r w:rsidRPr="00A469CA">
        <w:rPr>
          <w:rFonts w:ascii="Arial Narrow" w:hAnsi="Arial Narrow" w:cs="Arial"/>
          <w:lang w:val="en-NZ"/>
        </w:rPr>
        <w:t>1</w:t>
      </w:r>
      <w:r w:rsidR="00792D7C" w:rsidRPr="00A469CA">
        <w:rPr>
          <w:rFonts w:ascii="Arial Narrow" w:hAnsi="Arial Narrow" w:cs="Arial"/>
          <w:lang w:val="en-NZ"/>
        </w:rPr>
        <w:t xml:space="preserve"> = </w:t>
      </w:r>
      <w:r w:rsidRPr="00A469CA">
        <w:rPr>
          <w:rFonts w:ascii="Arial Narrow" w:hAnsi="Arial Narrow" w:cs="Arial"/>
          <w:lang w:val="en-NZ"/>
        </w:rPr>
        <w:t xml:space="preserve">strongly disagree </w:t>
      </w:r>
      <w:r w:rsidR="00792D7C" w:rsidRPr="00A469CA">
        <w:rPr>
          <w:rFonts w:ascii="Arial Narrow" w:hAnsi="Arial Narrow" w:cs="Arial"/>
          <w:lang w:val="en-NZ"/>
        </w:rPr>
        <w:t>and 5 =</w:t>
      </w:r>
      <w:r w:rsidRPr="00A469CA">
        <w:rPr>
          <w:rFonts w:ascii="Arial Narrow" w:hAnsi="Arial Narrow" w:cs="Arial"/>
          <w:lang w:val="en-NZ"/>
        </w:rPr>
        <w:t xml:space="preserve"> strongly agree).</w:t>
      </w:r>
      <w:r w:rsidR="00CE1304" w:rsidRPr="00A469CA">
        <w:rPr>
          <w:rFonts w:ascii="Arial Narrow" w:hAnsi="Arial Narrow" w:cs="Arial"/>
          <w:lang w:val="en-NZ"/>
        </w:rPr>
        <w:t xml:space="preserve"> </w:t>
      </w:r>
      <w:r w:rsidR="00AC2CA3" w:rsidRPr="00A469CA">
        <w:rPr>
          <w:rFonts w:ascii="Arial Narrow" w:hAnsi="Arial Narrow" w:cs="Arial"/>
          <w:lang w:val="en-NZ"/>
        </w:rPr>
        <w:t xml:space="preserve">The </w:t>
      </w:r>
      <w:r w:rsidR="00CE1304" w:rsidRPr="00A469CA">
        <w:rPr>
          <w:rFonts w:ascii="Arial Narrow" w:hAnsi="Arial Narrow" w:cs="Arial"/>
          <w:i/>
          <w:lang w:val="en-NZ"/>
        </w:rPr>
        <w:t>Multicultural Identity Styles Scale</w:t>
      </w:r>
      <w:r w:rsidR="00CE1304" w:rsidRPr="00A469CA">
        <w:rPr>
          <w:rFonts w:ascii="Arial Narrow" w:hAnsi="Arial Narrow" w:cs="Arial"/>
          <w:lang w:val="en-NZ"/>
        </w:rPr>
        <w:t xml:space="preserve"> (MISS) </w:t>
      </w:r>
      <w:r w:rsidR="00B06843" w:rsidRPr="00A469CA">
        <w:rPr>
          <w:rFonts w:ascii="Arial Narrow" w:hAnsi="Arial Narrow" w:cs="Arial"/>
          <w:lang w:val="en-NZ"/>
        </w:rPr>
        <w:t>assesses</w:t>
      </w:r>
      <w:r w:rsidR="00AC2CA3" w:rsidRPr="00A469CA">
        <w:rPr>
          <w:rFonts w:ascii="Arial Narrow" w:hAnsi="Arial Narrow" w:cs="Arial"/>
          <w:lang w:val="en-NZ"/>
        </w:rPr>
        <w:t xml:space="preserve"> </w:t>
      </w:r>
      <w:r w:rsidR="008D7A77" w:rsidRPr="00A469CA">
        <w:rPr>
          <w:rFonts w:ascii="Arial Narrow" w:hAnsi="Arial Narrow" w:cs="Arial"/>
          <w:lang w:val="en-NZ"/>
        </w:rPr>
        <w:t xml:space="preserve">hybrid </w:t>
      </w:r>
      <w:r w:rsidR="00AC2CA3" w:rsidRPr="00A469CA">
        <w:rPr>
          <w:rFonts w:ascii="Arial Narrow" w:hAnsi="Arial Narrow" w:cs="Arial"/>
          <w:lang w:val="en-NZ"/>
        </w:rPr>
        <w:t xml:space="preserve">and </w:t>
      </w:r>
      <w:r w:rsidR="008D7A77" w:rsidRPr="00A469CA">
        <w:rPr>
          <w:rFonts w:ascii="Arial Narrow" w:hAnsi="Arial Narrow" w:cs="Arial"/>
          <w:lang w:val="en-NZ"/>
        </w:rPr>
        <w:t xml:space="preserve">alternating identity styles </w:t>
      </w:r>
      <w:r w:rsidR="00B06843" w:rsidRPr="00A469CA">
        <w:rPr>
          <w:rFonts w:ascii="Arial Narrow" w:hAnsi="Arial Narrow" w:cs="Arial"/>
          <w:lang w:val="en-NZ"/>
        </w:rPr>
        <w:t>with seven items each (Ward et al., 2018)</w:t>
      </w:r>
      <w:r w:rsidR="00AC2CA3" w:rsidRPr="00A469CA">
        <w:rPr>
          <w:rFonts w:ascii="Arial Narrow" w:hAnsi="Arial Narrow" w:cs="Arial"/>
          <w:lang w:val="en-NZ"/>
        </w:rPr>
        <w:t>. Sample items</w:t>
      </w:r>
      <w:r w:rsidR="00A1457A" w:rsidRPr="00A469CA">
        <w:rPr>
          <w:rFonts w:ascii="Arial Narrow" w:hAnsi="Arial Narrow" w:cs="Arial"/>
          <w:lang w:val="en-NZ"/>
        </w:rPr>
        <w:t xml:space="preserve"> </w:t>
      </w:r>
      <w:r w:rsidRPr="00A469CA">
        <w:rPr>
          <w:rFonts w:ascii="Arial Narrow" w:hAnsi="Arial Narrow" w:cs="Arial"/>
          <w:lang w:val="en-NZ"/>
        </w:rPr>
        <w:t>include</w:t>
      </w:r>
      <w:r w:rsidR="00AC2CA3" w:rsidRPr="00A469CA">
        <w:rPr>
          <w:rFonts w:ascii="Arial Narrow" w:hAnsi="Arial Narrow" w:cs="Arial"/>
          <w:lang w:val="en-NZ"/>
        </w:rPr>
        <w:t xml:space="preserve"> ‘For me being Hispanic and being </w:t>
      </w:r>
      <w:r w:rsidR="00ED67C9" w:rsidRPr="00A469CA">
        <w:rPr>
          <w:rFonts w:ascii="Arial Narrow" w:hAnsi="Arial Narrow" w:cs="Arial"/>
          <w:lang w:val="en-NZ"/>
        </w:rPr>
        <w:t>American are intermingled’</w:t>
      </w:r>
      <w:r w:rsidR="00AC2CA3" w:rsidRPr="00A469CA">
        <w:rPr>
          <w:rFonts w:ascii="Arial Narrow" w:hAnsi="Arial Narrow" w:cs="Arial"/>
          <w:lang w:val="en-NZ"/>
        </w:rPr>
        <w:t xml:space="preserve"> and ‘I alternate between being Hispanic and American depen</w:t>
      </w:r>
      <w:r w:rsidR="000C7597" w:rsidRPr="00A469CA">
        <w:rPr>
          <w:rFonts w:ascii="Arial Narrow" w:hAnsi="Arial Narrow" w:cs="Arial"/>
          <w:lang w:val="en-NZ"/>
        </w:rPr>
        <w:t>ding on the circumstances’</w:t>
      </w:r>
      <w:r w:rsidR="005B266F" w:rsidRPr="00A469CA">
        <w:rPr>
          <w:rFonts w:ascii="Arial Narrow" w:hAnsi="Arial Narrow" w:cs="Arial"/>
          <w:lang w:val="en-NZ"/>
        </w:rPr>
        <w:t xml:space="preserve">. </w:t>
      </w:r>
      <w:bookmarkStart w:id="3" w:name="_Hlk27640631"/>
      <w:r w:rsidR="002E59A2" w:rsidRPr="00A469CA">
        <w:rPr>
          <w:rFonts w:ascii="Arial Narrow" w:hAnsi="Arial Narrow" w:cs="Arial"/>
          <w:lang w:val="en-NZ"/>
        </w:rPr>
        <w:t xml:space="preserve">The MISS was developed and validated with ethno-cultural groups in New Zealand (Chinese, Greek, Arabic), Israel (Arabic), and Mauritius (Hindu, Muslim and Creole). </w:t>
      </w:r>
      <w:bookmarkEnd w:id="3"/>
      <w:r w:rsidR="005B266F" w:rsidRPr="00A469CA">
        <w:rPr>
          <w:rFonts w:ascii="Arial Narrow" w:hAnsi="Arial Narrow" w:cs="Arial"/>
          <w:lang w:val="en-NZ"/>
        </w:rPr>
        <w:t xml:space="preserve">Reliability </w:t>
      </w:r>
      <w:r w:rsidR="00EC231B" w:rsidRPr="00A469CA">
        <w:rPr>
          <w:rFonts w:ascii="Arial Narrow" w:hAnsi="Arial Narrow" w:cs="Arial"/>
          <w:lang w:val="en-NZ"/>
        </w:rPr>
        <w:t xml:space="preserve">on </w:t>
      </w:r>
      <w:r w:rsidR="005B266F" w:rsidRPr="00A469CA">
        <w:rPr>
          <w:rFonts w:ascii="Arial Narrow" w:hAnsi="Arial Narrow" w:cs="Arial"/>
          <w:lang w:val="en-NZ"/>
        </w:rPr>
        <w:t xml:space="preserve">Day 1 was </w:t>
      </w:r>
      <w:r w:rsidR="003F4E96" w:rsidRPr="00A469CA">
        <w:rPr>
          <w:rFonts w:ascii="Arial Narrow" w:hAnsi="Arial Narrow" w:cs="Arial"/>
          <w:lang w:val="en-NZ"/>
        </w:rPr>
        <w:t>ω = .</w:t>
      </w:r>
      <w:r w:rsidR="00B405C9" w:rsidRPr="00A469CA">
        <w:rPr>
          <w:rFonts w:ascii="Arial Narrow" w:hAnsi="Arial Narrow" w:cs="Arial"/>
          <w:lang w:val="en-NZ"/>
        </w:rPr>
        <w:t xml:space="preserve">898 </w:t>
      </w:r>
      <w:r w:rsidR="005B266F" w:rsidRPr="00A469CA">
        <w:rPr>
          <w:rFonts w:ascii="Arial Narrow" w:hAnsi="Arial Narrow" w:cs="Arial"/>
          <w:lang w:val="en-NZ"/>
        </w:rPr>
        <w:t xml:space="preserve">for </w:t>
      </w:r>
      <w:r w:rsidR="00ED67C9" w:rsidRPr="00A469CA">
        <w:rPr>
          <w:rFonts w:ascii="Arial Narrow" w:hAnsi="Arial Narrow" w:cs="Arial"/>
          <w:lang w:val="en-NZ"/>
        </w:rPr>
        <w:t>the Hybrid Identity Style</w:t>
      </w:r>
      <w:r w:rsidR="005B266F" w:rsidRPr="00A469CA">
        <w:rPr>
          <w:rFonts w:ascii="Arial Narrow" w:hAnsi="Arial Narrow" w:cs="Arial"/>
          <w:lang w:val="en-NZ"/>
        </w:rPr>
        <w:t xml:space="preserve"> </w:t>
      </w:r>
      <w:r w:rsidR="0037773C" w:rsidRPr="00A469CA">
        <w:rPr>
          <w:rFonts w:ascii="Arial Narrow" w:hAnsi="Arial Narrow" w:cs="Arial"/>
          <w:lang w:val="en-NZ"/>
        </w:rPr>
        <w:t xml:space="preserve">scores </w:t>
      </w:r>
      <w:r w:rsidR="00ED67C9" w:rsidRPr="00A469CA">
        <w:rPr>
          <w:rFonts w:ascii="Arial Narrow" w:hAnsi="Arial Narrow" w:cs="Arial"/>
          <w:lang w:val="en-NZ"/>
        </w:rPr>
        <w:t xml:space="preserve">and </w:t>
      </w:r>
      <w:r w:rsidR="003F4E96" w:rsidRPr="00A469CA">
        <w:rPr>
          <w:rFonts w:ascii="Arial Narrow" w:hAnsi="Arial Narrow" w:cs="Arial"/>
          <w:lang w:val="en-NZ"/>
        </w:rPr>
        <w:t>ω = .</w:t>
      </w:r>
      <w:r w:rsidR="00B405C9" w:rsidRPr="00A469CA">
        <w:rPr>
          <w:rFonts w:ascii="Arial Narrow" w:hAnsi="Arial Narrow" w:cs="Arial"/>
          <w:lang w:val="en-NZ"/>
        </w:rPr>
        <w:t xml:space="preserve">843 </w:t>
      </w:r>
      <w:r w:rsidR="00ED67C9" w:rsidRPr="00A469CA">
        <w:rPr>
          <w:rFonts w:ascii="Arial Narrow" w:hAnsi="Arial Narrow" w:cs="Arial"/>
          <w:lang w:val="en-NZ"/>
        </w:rPr>
        <w:t>for the Alternating Identity Style</w:t>
      </w:r>
      <w:r w:rsidR="0037773C" w:rsidRPr="00A469CA">
        <w:rPr>
          <w:rFonts w:ascii="Arial Narrow" w:hAnsi="Arial Narrow" w:cs="Arial"/>
          <w:lang w:val="en-NZ"/>
        </w:rPr>
        <w:t xml:space="preserve"> scores</w:t>
      </w:r>
      <w:r w:rsidR="005B266F" w:rsidRPr="00A469CA">
        <w:rPr>
          <w:rFonts w:ascii="Arial Narrow" w:hAnsi="Arial Narrow" w:cs="Arial"/>
          <w:lang w:val="en-NZ"/>
        </w:rPr>
        <w:t xml:space="preserve">. Reliability </w:t>
      </w:r>
      <w:r w:rsidR="00EC231B" w:rsidRPr="00A469CA">
        <w:rPr>
          <w:rFonts w:ascii="Arial Narrow" w:hAnsi="Arial Narrow" w:cs="Arial"/>
          <w:lang w:val="en-NZ"/>
        </w:rPr>
        <w:t xml:space="preserve">on </w:t>
      </w:r>
      <w:r w:rsidR="005B266F" w:rsidRPr="00A469CA">
        <w:rPr>
          <w:rFonts w:ascii="Arial Narrow" w:hAnsi="Arial Narrow" w:cs="Arial"/>
          <w:lang w:val="en-NZ"/>
        </w:rPr>
        <w:t xml:space="preserve">Day 12 was </w:t>
      </w:r>
      <w:r w:rsidR="003F4E96" w:rsidRPr="00A469CA">
        <w:rPr>
          <w:rFonts w:ascii="Arial Narrow" w:hAnsi="Arial Narrow" w:cs="Arial"/>
          <w:lang w:val="en-NZ"/>
        </w:rPr>
        <w:t>ω = .9</w:t>
      </w:r>
      <w:r w:rsidR="00B405C9" w:rsidRPr="00A469CA">
        <w:rPr>
          <w:rFonts w:ascii="Arial Narrow" w:hAnsi="Arial Narrow" w:cs="Arial"/>
          <w:lang w:val="en-NZ"/>
        </w:rPr>
        <w:t xml:space="preserve">31 </w:t>
      </w:r>
      <w:r w:rsidR="005B266F" w:rsidRPr="00A469CA">
        <w:rPr>
          <w:rFonts w:ascii="Arial Narrow" w:hAnsi="Arial Narrow" w:cs="Arial"/>
          <w:lang w:val="en-NZ"/>
        </w:rPr>
        <w:t xml:space="preserve">for </w:t>
      </w:r>
      <w:r w:rsidR="00ED67C9" w:rsidRPr="00A469CA">
        <w:rPr>
          <w:rFonts w:ascii="Arial Narrow" w:hAnsi="Arial Narrow" w:cs="Arial"/>
          <w:lang w:val="en-NZ"/>
        </w:rPr>
        <w:t xml:space="preserve">Hybrid Identity Style scores </w:t>
      </w:r>
      <w:r w:rsidR="005B266F" w:rsidRPr="00A469CA">
        <w:rPr>
          <w:rFonts w:ascii="Arial Narrow" w:hAnsi="Arial Narrow" w:cs="Arial"/>
          <w:lang w:val="en-NZ"/>
        </w:rPr>
        <w:t xml:space="preserve">and </w:t>
      </w:r>
      <w:r w:rsidR="003F4E96" w:rsidRPr="00A469CA">
        <w:rPr>
          <w:rFonts w:ascii="Arial Narrow" w:hAnsi="Arial Narrow" w:cs="Arial"/>
          <w:lang w:val="en-NZ"/>
        </w:rPr>
        <w:t>ω = .</w:t>
      </w:r>
      <w:r w:rsidR="00B405C9" w:rsidRPr="00A469CA">
        <w:rPr>
          <w:rFonts w:ascii="Arial Narrow" w:hAnsi="Arial Narrow" w:cs="Arial"/>
          <w:lang w:val="en-NZ"/>
        </w:rPr>
        <w:t>8</w:t>
      </w:r>
      <w:r w:rsidR="003F4E96" w:rsidRPr="00A469CA">
        <w:rPr>
          <w:rFonts w:ascii="Arial Narrow" w:hAnsi="Arial Narrow" w:cs="Arial"/>
          <w:lang w:val="en-NZ"/>
        </w:rPr>
        <w:t>7</w:t>
      </w:r>
      <w:r w:rsidR="00B405C9" w:rsidRPr="00A469CA">
        <w:rPr>
          <w:rFonts w:ascii="Arial Narrow" w:hAnsi="Arial Narrow" w:cs="Arial"/>
          <w:lang w:val="en-NZ"/>
        </w:rPr>
        <w:t xml:space="preserve">5 </w:t>
      </w:r>
      <w:r w:rsidR="005B266F" w:rsidRPr="00A469CA">
        <w:rPr>
          <w:rFonts w:ascii="Arial Narrow" w:hAnsi="Arial Narrow" w:cs="Arial"/>
          <w:lang w:val="en-NZ"/>
        </w:rPr>
        <w:t xml:space="preserve">for </w:t>
      </w:r>
      <w:r w:rsidR="00ED67C9" w:rsidRPr="00A469CA">
        <w:rPr>
          <w:rFonts w:ascii="Arial Narrow" w:hAnsi="Arial Narrow" w:cs="Arial"/>
          <w:lang w:val="en-NZ"/>
        </w:rPr>
        <w:t xml:space="preserve">Alternating Identity Style </w:t>
      </w:r>
      <w:r w:rsidR="00EC231B" w:rsidRPr="00A469CA">
        <w:rPr>
          <w:rFonts w:ascii="Arial Narrow" w:hAnsi="Arial Narrow" w:cs="Arial"/>
          <w:lang w:val="en-NZ"/>
        </w:rPr>
        <w:t>scores</w:t>
      </w:r>
      <w:r w:rsidR="005B266F" w:rsidRPr="00A469CA">
        <w:rPr>
          <w:rFonts w:ascii="Arial Narrow" w:hAnsi="Arial Narrow" w:cs="Arial"/>
          <w:lang w:val="en-NZ"/>
        </w:rPr>
        <w:t>.</w:t>
      </w:r>
      <w:r w:rsidR="00CE1304" w:rsidRPr="00A469CA">
        <w:rPr>
          <w:rFonts w:ascii="Arial Narrow" w:hAnsi="Arial Narrow" w:cs="Arial"/>
          <w:lang w:val="en-NZ"/>
        </w:rPr>
        <w:t xml:space="preserve"> </w:t>
      </w:r>
    </w:p>
    <w:p w14:paraId="40BCCBFA" w14:textId="7C503E40" w:rsidR="005B266F" w:rsidRPr="00A469CA" w:rsidRDefault="00AC2CA3" w:rsidP="00404A2F">
      <w:pPr>
        <w:tabs>
          <w:tab w:val="left" w:pos="4962"/>
        </w:tabs>
        <w:spacing w:line="480" w:lineRule="auto"/>
        <w:ind w:firstLine="567"/>
        <w:rPr>
          <w:rFonts w:ascii="Arial Narrow" w:hAnsi="Arial Narrow" w:cs="Arial"/>
          <w:lang w:val="en-NZ"/>
        </w:rPr>
      </w:pPr>
      <w:r w:rsidRPr="00A469CA">
        <w:rPr>
          <w:rFonts w:ascii="Arial Narrow" w:hAnsi="Arial Narrow" w:cs="Arial"/>
          <w:lang w:val="en-NZ"/>
        </w:rPr>
        <w:lastRenderedPageBreak/>
        <w:t xml:space="preserve">The </w:t>
      </w:r>
      <w:r w:rsidR="00CE1304" w:rsidRPr="00A469CA">
        <w:rPr>
          <w:rFonts w:ascii="Arial Narrow" w:hAnsi="Arial Narrow" w:cs="Arial"/>
          <w:i/>
          <w:lang w:val="en-NZ"/>
        </w:rPr>
        <w:t>Bicultural Identity Integration Scale</w:t>
      </w:r>
      <w:r w:rsidR="00CE1304" w:rsidRPr="00A469CA">
        <w:rPr>
          <w:rFonts w:ascii="Arial Narrow" w:hAnsi="Arial Narrow" w:cs="Arial"/>
          <w:lang w:val="en-NZ"/>
        </w:rPr>
        <w:t xml:space="preserve"> (BIIS-2)</w:t>
      </w:r>
      <w:r w:rsidRPr="00A469CA">
        <w:rPr>
          <w:rFonts w:ascii="Arial Narrow" w:hAnsi="Arial Narrow" w:cs="Arial"/>
          <w:lang w:val="en-NZ"/>
        </w:rPr>
        <w:t xml:space="preserve"> </w:t>
      </w:r>
      <w:r w:rsidR="000F7ABC" w:rsidRPr="00A469CA">
        <w:rPr>
          <w:rFonts w:ascii="Arial Narrow" w:hAnsi="Arial Narrow" w:cs="Arial"/>
          <w:lang w:val="en-NZ"/>
        </w:rPr>
        <w:t>assess</w:t>
      </w:r>
      <w:r w:rsidR="00B06843" w:rsidRPr="00A469CA">
        <w:rPr>
          <w:rFonts w:ascii="Arial Narrow" w:hAnsi="Arial Narrow" w:cs="Arial"/>
          <w:lang w:val="en-NZ"/>
        </w:rPr>
        <w:t>es</w:t>
      </w:r>
      <w:r w:rsidR="000F7ABC" w:rsidRPr="00A469CA">
        <w:rPr>
          <w:rFonts w:ascii="Arial Narrow" w:hAnsi="Arial Narrow" w:cs="Arial"/>
          <w:lang w:val="en-NZ"/>
        </w:rPr>
        <w:t xml:space="preserve"> bicultural identity </w:t>
      </w:r>
      <w:proofErr w:type="spellStart"/>
      <w:r w:rsidR="000F7ABC" w:rsidRPr="00A469CA">
        <w:rPr>
          <w:rFonts w:ascii="Arial Narrow" w:hAnsi="Arial Narrow" w:cs="Arial"/>
          <w:lang w:val="en-NZ"/>
        </w:rPr>
        <w:t>blended</w:t>
      </w:r>
      <w:r w:rsidR="00B06843" w:rsidRPr="00A469CA">
        <w:rPr>
          <w:rFonts w:ascii="Arial Narrow" w:hAnsi="Arial Narrow" w:cs="Arial"/>
          <w:lang w:val="en-NZ"/>
        </w:rPr>
        <w:t>ness</w:t>
      </w:r>
      <w:proofErr w:type="spellEnd"/>
      <w:r w:rsidR="000F7ABC" w:rsidRPr="00A469CA">
        <w:rPr>
          <w:rFonts w:ascii="Arial Narrow" w:hAnsi="Arial Narrow" w:cs="Arial"/>
          <w:lang w:val="en-NZ"/>
        </w:rPr>
        <w:t xml:space="preserve"> (</w:t>
      </w:r>
      <w:r w:rsidR="00F81F7D" w:rsidRPr="00A469CA">
        <w:rPr>
          <w:rFonts w:ascii="Arial Narrow" w:hAnsi="Arial Narrow" w:cs="Arial"/>
          <w:lang w:val="en-NZ"/>
        </w:rPr>
        <w:t>7</w:t>
      </w:r>
      <w:r w:rsidR="000F7ABC" w:rsidRPr="00A469CA">
        <w:rPr>
          <w:rFonts w:ascii="Arial Narrow" w:hAnsi="Arial Narrow" w:cs="Arial"/>
          <w:lang w:val="en-NZ"/>
        </w:rPr>
        <w:t xml:space="preserve"> items) and bicult</w:t>
      </w:r>
      <w:r w:rsidR="00F81F7D" w:rsidRPr="00A469CA">
        <w:rPr>
          <w:rFonts w:ascii="Arial Narrow" w:hAnsi="Arial Narrow" w:cs="Arial"/>
          <w:lang w:val="en-NZ"/>
        </w:rPr>
        <w:t>ural identity harmony (10</w:t>
      </w:r>
      <w:r w:rsidR="000C7597" w:rsidRPr="00A469CA">
        <w:rPr>
          <w:rFonts w:ascii="Arial Narrow" w:hAnsi="Arial Narrow" w:cs="Arial"/>
          <w:lang w:val="en-NZ"/>
        </w:rPr>
        <w:t xml:space="preserve"> items; </w:t>
      </w:r>
      <w:r w:rsidR="00A339D2" w:rsidRPr="00A469CA">
        <w:rPr>
          <w:rFonts w:ascii="Arial Narrow" w:hAnsi="Arial Narrow" w:cs="Arial"/>
          <w:lang w:val="en-NZ"/>
        </w:rPr>
        <w:t>Huynh</w:t>
      </w:r>
      <w:r w:rsidR="00186F20" w:rsidRPr="00A469CA">
        <w:rPr>
          <w:rFonts w:ascii="Arial Narrow" w:hAnsi="Arial Narrow" w:cs="Arial"/>
          <w:lang w:val="en-NZ"/>
        </w:rPr>
        <w:t xml:space="preserve"> et al.,</w:t>
      </w:r>
      <w:r w:rsidR="00A339D2" w:rsidRPr="00A469CA">
        <w:rPr>
          <w:rFonts w:ascii="Arial Narrow" w:hAnsi="Arial Narrow" w:cs="Arial"/>
          <w:lang w:val="en-NZ"/>
        </w:rPr>
        <w:t xml:space="preserve"> 2018</w:t>
      </w:r>
      <w:r w:rsidR="000C7597" w:rsidRPr="00A469CA">
        <w:rPr>
          <w:rFonts w:ascii="Arial Narrow" w:hAnsi="Arial Narrow" w:cs="Arial"/>
          <w:lang w:val="en-NZ"/>
        </w:rPr>
        <w:t>)</w:t>
      </w:r>
      <w:r w:rsidR="000F7ABC" w:rsidRPr="00A469CA">
        <w:rPr>
          <w:rFonts w:ascii="Arial Narrow" w:hAnsi="Arial Narrow" w:cs="Arial"/>
          <w:lang w:val="en-NZ"/>
        </w:rPr>
        <w:t>. Sample items include ‘</w:t>
      </w:r>
      <w:r w:rsidR="00C40502" w:rsidRPr="00A469CA">
        <w:rPr>
          <w:rFonts w:ascii="Arial Narrow" w:hAnsi="Arial Narrow" w:cs="Arial"/>
          <w:lang w:val="en-NZ"/>
        </w:rPr>
        <w:t xml:space="preserve">I cannot ignore </w:t>
      </w:r>
      <w:r w:rsidR="00F81F7D" w:rsidRPr="00A469CA">
        <w:rPr>
          <w:rFonts w:ascii="Arial Narrow" w:hAnsi="Arial Narrow" w:cs="Arial"/>
          <w:lang w:val="en-NZ"/>
        </w:rPr>
        <w:t>the Hispanic or American side of me</w:t>
      </w:r>
      <w:r w:rsidR="000F7ABC" w:rsidRPr="00A469CA">
        <w:rPr>
          <w:rFonts w:ascii="Arial Narrow" w:hAnsi="Arial Narrow" w:cs="Arial"/>
          <w:lang w:val="en-NZ"/>
        </w:rPr>
        <w:t>’ (</w:t>
      </w:r>
      <w:proofErr w:type="spellStart"/>
      <w:r w:rsidR="000F7ABC" w:rsidRPr="00A469CA">
        <w:rPr>
          <w:rFonts w:ascii="Arial Narrow" w:hAnsi="Arial Narrow" w:cs="Arial"/>
          <w:lang w:val="en-NZ"/>
        </w:rPr>
        <w:t>Blended</w:t>
      </w:r>
      <w:r w:rsidR="00C40502" w:rsidRPr="00A469CA">
        <w:rPr>
          <w:rFonts w:ascii="Arial Narrow" w:hAnsi="Arial Narrow" w:cs="Arial"/>
          <w:lang w:val="en-NZ"/>
        </w:rPr>
        <w:t>ness</w:t>
      </w:r>
      <w:proofErr w:type="spellEnd"/>
      <w:r w:rsidR="000F7ABC" w:rsidRPr="00A469CA">
        <w:rPr>
          <w:rFonts w:ascii="Arial Narrow" w:hAnsi="Arial Narrow" w:cs="Arial"/>
          <w:lang w:val="en-NZ"/>
        </w:rPr>
        <w:t xml:space="preserve">) and ‘I feel torn between Hispanic and American cultures’ (Harmony). </w:t>
      </w:r>
      <w:bookmarkStart w:id="4" w:name="_Hlk27640656"/>
      <w:r w:rsidR="002E59A2" w:rsidRPr="00A469CA">
        <w:rPr>
          <w:rFonts w:ascii="Arial Narrow" w:hAnsi="Arial Narrow" w:cs="Arial"/>
          <w:lang w:val="en-NZ"/>
        </w:rPr>
        <w:t xml:space="preserve">The BIIS-2 was developed and validated with a diverse sample of bicultural university students in the United States, with Asian Americans consisting of more than 47% of the total sample and Latinos/as accounting for around 27%. </w:t>
      </w:r>
      <w:bookmarkEnd w:id="4"/>
      <w:r w:rsidR="00CB0B77" w:rsidRPr="00A469CA">
        <w:rPr>
          <w:rFonts w:ascii="Arial Narrow" w:hAnsi="Arial Narrow" w:cs="Arial"/>
          <w:lang w:val="en-NZ"/>
        </w:rPr>
        <w:t>The BII</w:t>
      </w:r>
      <w:r w:rsidR="00B06843" w:rsidRPr="00A469CA">
        <w:rPr>
          <w:rFonts w:ascii="Arial Narrow" w:hAnsi="Arial Narrow" w:cs="Arial"/>
          <w:lang w:val="en-NZ"/>
        </w:rPr>
        <w:t>S</w:t>
      </w:r>
      <w:r w:rsidR="00CB0B77" w:rsidRPr="00A469CA">
        <w:rPr>
          <w:rFonts w:ascii="Arial Narrow" w:hAnsi="Arial Narrow" w:cs="Arial"/>
          <w:lang w:val="en-NZ"/>
        </w:rPr>
        <w:t xml:space="preserve">-2 consists of both positively and negatively phrased items. </w:t>
      </w:r>
      <w:r w:rsidR="005B266F" w:rsidRPr="00A469CA">
        <w:rPr>
          <w:rFonts w:ascii="Arial Narrow" w:hAnsi="Arial Narrow" w:cs="Arial"/>
          <w:lang w:val="en-NZ"/>
        </w:rPr>
        <w:t xml:space="preserve">Reliability </w:t>
      </w:r>
      <w:r w:rsidR="00C0647F" w:rsidRPr="00A469CA">
        <w:rPr>
          <w:rFonts w:ascii="Arial Narrow" w:hAnsi="Arial Narrow" w:cs="Arial"/>
          <w:lang w:val="en-NZ"/>
        </w:rPr>
        <w:t xml:space="preserve">on </w:t>
      </w:r>
      <w:r w:rsidR="005B266F" w:rsidRPr="00A469CA">
        <w:rPr>
          <w:rFonts w:ascii="Arial Narrow" w:hAnsi="Arial Narrow" w:cs="Arial"/>
          <w:lang w:val="en-NZ"/>
        </w:rPr>
        <w:t xml:space="preserve">Day 1 was </w:t>
      </w:r>
      <w:r w:rsidR="00B405C9" w:rsidRPr="00A469CA">
        <w:rPr>
          <w:rFonts w:ascii="Arial Narrow" w:hAnsi="Arial Narrow" w:cs="Arial"/>
          <w:lang w:val="en-NZ"/>
        </w:rPr>
        <w:t>ω = .</w:t>
      </w:r>
      <w:r w:rsidR="001607FD" w:rsidRPr="00A469CA">
        <w:rPr>
          <w:rFonts w:ascii="Arial Narrow" w:hAnsi="Arial Narrow" w:cs="Arial"/>
          <w:lang w:val="en-NZ"/>
        </w:rPr>
        <w:t>697</w:t>
      </w:r>
      <w:r w:rsidR="00B405C9" w:rsidRPr="00A469CA">
        <w:rPr>
          <w:rFonts w:ascii="Arial Narrow" w:hAnsi="Arial Narrow" w:cs="Arial"/>
          <w:lang w:val="en-NZ"/>
        </w:rPr>
        <w:t xml:space="preserve"> </w:t>
      </w:r>
      <w:r w:rsidR="005B266F" w:rsidRPr="00A469CA">
        <w:rPr>
          <w:rFonts w:ascii="Arial Narrow" w:hAnsi="Arial Narrow" w:cs="Arial"/>
          <w:lang w:val="en-NZ"/>
        </w:rPr>
        <w:t xml:space="preserve">for </w:t>
      </w:r>
      <w:proofErr w:type="spellStart"/>
      <w:r w:rsidR="005B266F" w:rsidRPr="00A469CA">
        <w:rPr>
          <w:rFonts w:ascii="Arial Narrow" w:hAnsi="Arial Narrow" w:cs="Arial"/>
          <w:lang w:val="en-NZ"/>
        </w:rPr>
        <w:t>Blended</w:t>
      </w:r>
      <w:r w:rsidR="00B06843" w:rsidRPr="00A469CA">
        <w:rPr>
          <w:rFonts w:ascii="Arial Narrow" w:hAnsi="Arial Narrow" w:cs="Arial"/>
          <w:lang w:val="en-NZ"/>
        </w:rPr>
        <w:t>ness</w:t>
      </w:r>
      <w:proofErr w:type="spellEnd"/>
      <w:r w:rsidR="005B266F" w:rsidRPr="00A469CA">
        <w:rPr>
          <w:rFonts w:ascii="Arial Narrow" w:hAnsi="Arial Narrow" w:cs="Arial"/>
          <w:lang w:val="en-NZ"/>
        </w:rPr>
        <w:t xml:space="preserve"> and </w:t>
      </w:r>
      <w:r w:rsidR="00B405C9" w:rsidRPr="00A469CA">
        <w:rPr>
          <w:rFonts w:ascii="Arial Narrow" w:hAnsi="Arial Narrow" w:cs="Arial"/>
          <w:lang w:val="en-NZ"/>
        </w:rPr>
        <w:t>ω = .666</w:t>
      </w:r>
      <w:r w:rsidR="005B266F" w:rsidRPr="00A469CA">
        <w:rPr>
          <w:rFonts w:ascii="Arial Narrow" w:hAnsi="Arial Narrow" w:cs="Arial"/>
          <w:lang w:val="en-NZ"/>
        </w:rPr>
        <w:t xml:space="preserve"> for Harmony. Reliability </w:t>
      </w:r>
      <w:r w:rsidR="00C0647F" w:rsidRPr="00A469CA">
        <w:rPr>
          <w:rFonts w:ascii="Arial Narrow" w:hAnsi="Arial Narrow" w:cs="Arial"/>
          <w:lang w:val="en-NZ"/>
        </w:rPr>
        <w:t xml:space="preserve">on </w:t>
      </w:r>
      <w:r w:rsidR="005B266F" w:rsidRPr="00A469CA">
        <w:rPr>
          <w:rFonts w:ascii="Arial Narrow" w:hAnsi="Arial Narrow" w:cs="Arial"/>
          <w:lang w:val="en-NZ"/>
        </w:rPr>
        <w:t xml:space="preserve">Day 12 was </w:t>
      </w:r>
      <w:r w:rsidR="001607FD" w:rsidRPr="00A469CA">
        <w:rPr>
          <w:rFonts w:ascii="Arial Narrow" w:hAnsi="Arial Narrow" w:cs="Arial"/>
          <w:lang w:val="en-NZ"/>
        </w:rPr>
        <w:t xml:space="preserve">ω = .764 </w:t>
      </w:r>
      <w:r w:rsidR="005B266F" w:rsidRPr="00A469CA">
        <w:rPr>
          <w:rFonts w:ascii="Arial Narrow" w:hAnsi="Arial Narrow" w:cs="Arial"/>
          <w:lang w:val="en-NZ"/>
        </w:rPr>
        <w:t xml:space="preserve">for </w:t>
      </w:r>
      <w:proofErr w:type="spellStart"/>
      <w:r w:rsidR="00445836" w:rsidRPr="00A469CA">
        <w:rPr>
          <w:rFonts w:ascii="Arial Narrow" w:hAnsi="Arial Narrow" w:cs="Arial"/>
          <w:lang w:val="en-NZ"/>
        </w:rPr>
        <w:t>Blended</w:t>
      </w:r>
      <w:r w:rsidR="00B06843" w:rsidRPr="00A469CA">
        <w:rPr>
          <w:rFonts w:ascii="Arial Narrow" w:hAnsi="Arial Narrow" w:cs="Arial"/>
          <w:lang w:val="en-NZ"/>
        </w:rPr>
        <w:t>ness</w:t>
      </w:r>
      <w:proofErr w:type="spellEnd"/>
      <w:r w:rsidR="005B266F" w:rsidRPr="00A469CA">
        <w:rPr>
          <w:rFonts w:ascii="Arial Narrow" w:hAnsi="Arial Narrow" w:cs="Arial"/>
          <w:lang w:val="en-NZ"/>
        </w:rPr>
        <w:t xml:space="preserve"> and </w:t>
      </w:r>
      <w:r w:rsidR="001607FD" w:rsidRPr="00A469CA">
        <w:rPr>
          <w:rFonts w:ascii="Arial Narrow" w:hAnsi="Arial Narrow" w:cs="Arial"/>
          <w:lang w:val="en-NZ"/>
        </w:rPr>
        <w:t>ω = .762</w:t>
      </w:r>
      <w:r w:rsidR="005B266F" w:rsidRPr="00A469CA">
        <w:rPr>
          <w:rFonts w:ascii="Arial Narrow" w:hAnsi="Arial Narrow" w:cs="Arial"/>
          <w:lang w:val="en-NZ"/>
        </w:rPr>
        <w:t xml:space="preserve"> for Harmony.</w:t>
      </w:r>
      <w:r w:rsidR="00A23941" w:rsidRPr="00A469CA">
        <w:rPr>
          <w:rFonts w:ascii="Arial Narrow" w:hAnsi="Arial Narrow" w:cs="Arial"/>
          <w:lang w:val="en-NZ"/>
        </w:rPr>
        <w:t xml:space="preserve"> Items </w:t>
      </w:r>
      <w:r w:rsidR="00237566" w:rsidRPr="00A469CA">
        <w:rPr>
          <w:rFonts w:ascii="Arial Narrow" w:hAnsi="Arial Narrow" w:cs="Arial"/>
          <w:lang w:val="en-NZ"/>
        </w:rPr>
        <w:t xml:space="preserve">from </w:t>
      </w:r>
      <w:r w:rsidR="00A23941" w:rsidRPr="00A469CA">
        <w:rPr>
          <w:rFonts w:ascii="Arial Narrow" w:hAnsi="Arial Narrow" w:cs="Arial"/>
          <w:lang w:val="en-NZ"/>
        </w:rPr>
        <w:t xml:space="preserve">both scales are reported in </w:t>
      </w:r>
      <w:r w:rsidR="0007509F" w:rsidRPr="00A469CA">
        <w:rPr>
          <w:rFonts w:ascii="Arial Narrow" w:hAnsi="Arial Narrow" w:cs="Arial"/>
          <w:lang w:val="en-NZ"/>
        </w:rPr>
        <w:t xml:space="preserve">the </w:t>
      </w:r>
      <w:r w:rsidR="00A23941" w:rsidRPr="00A469CA">
        <w:rPr>
          <w:rFonts w:ascii="Arial Narrow" w:hAnsi="Arial Narrow" w:cs="Arial"/>
          <w:lang w:val="en-NZ"/>
        </w:rPr>
        <w:t xml:space="preserve">Supplementary Files. </w:t>
      </w:r>
    </w:p>
    <w:p w14:paraId="25EA1103" w14:textId="77777777" w:rsidR="0088501F" w:rsidRPr="00A469CA" w:rsidRDefault="0088501F" w:rsidP="00404A2F">
      <w:pPr>
        <w:spacing w:line="480" w:lineRule="auto"/>
        <w:rPr>
          <w:rFonts w:ascii="Arial Narrow" w:hAnsi="Arial Narrow" w:cs="Arial"/>
          <w:b/>
          <w:lang w:val="en-NZ"/>
        </w:rPr>
      </w:pPr>
      <w:r w:rsidRPr="00A469CA">
        <w:rPr>
          <w:rFonts w:ascii="Arial Narrow" w:hAnsi="Arial Narrow" w:cs="Arial"/>
          <w:b/>
          <w:lang w:val="en-NZ"/>
        </w:rPr>
        <w:t>Statistical Analysis</w:t>
      </w:r>
    </w:p>
    <w:p w14:paraId="7D9DFD33" w14:textId="282786B5" w:rsidR="00301B01" w:rsidRPr="00A469CA" w:rsidRDefault="008A13DC" w:rsidP="005B376B">
      <w:pPr>
        <w:spacing w:line="480" w:lineRule="auto"/>
        <w:ind w:firstLine="567"/>
        <w:rPr>
          <w:rFonts w:ascii="Arial Narrow" w:hAnsi="Arial Narrow" w:cs="Arial"/>
          <w:lang w:val="en-NZ"/>
        </w:rPr>
      </w:pPr>
      <w:r w:rsidRPr="00A469CA">
        <w:rPr>
          <w:rFonts w:ascii="Arial Narrow" w:hAnsi="Arial Narrow" w:cs="Arial"/>
          <w:lang w:val="en-NZ"/>
        </w:rPr>
        <w:t xml:space="preserve">First, we tested the </w:t>
      </w:r>
      <w:r w:rsidR="00A25202" w:rsidRPr="00A469CA">
        <w:rPr>
          <w:rFonts w:ascii="Arial Narrow" w:hAnsi="Arial Narrow" w:cs="Arial"/>
          <w:lang w:val="en-NZ"/>
        </w:rPr>
        <w:t>construct validity</w:t>
      </w:r>
      <w:r w:rsidRPr="00A469CA">
        <w:rPr>
          <w:rFonts w:ascii="Arial Narrow" w:hAnsi="Arial Narrow" w:cs="Arial"/>
          <w:lang w:val="en-NZ"/>
        </w:rPr>
        <w:t xml:space="preserve"> </w:t>
      </w:r>
      <w:r w:rsidR="00FF05BE" w:rsidRPr="00A469CA">
        <w:rPr>
          <w:rFonts w:ascii="Arial Narrow" w:hAnsi="Arial Narrow" w:cs="Arial"/>
          <w:lang w:val="en-NZ"/>
        </w:rPr>
        <w:t xml:space="preserve">and longitudinal invariance </w:t>
      </w:r>
      <w:r w:rsidR="00FF039D" w:rsidRPr="00A469CA">
        <w:rPr>
          <w:rFonts w:ascii="Arial Narrow" w:hAnsi="Arial Narrow" w:cs="Arial"/>
          <w:lang w:val="en-NZ"/>
        </w:rPr>
        <w:t>(configural, metric</w:t>
      </w:r>
      <w:r w:rsidR="007222AE" w:rsidRPr="00A469CA">
        <w:rPr>
          <w:rFonts w:ascii="Arial Narrow" w:hAnsi="Arial Narrow" w:cs="Arial"/>
          <w:lang w:val="en-NZ"/>
        </w:rPr>
        <w:t>,</w:t>
      </w:r>
      <w:r w:rsidR="00FF039D" w:rsidRPr="00A469CA">
        <w:rPr>
          <w:rFonts w:ascii="Arial Narrow" w:hAnsi="Arial Narrow" w:cs="Arial"/>
          <w:lang w:val="en-NZ"/>
        </w:rPr>
        <w:t xml:space="preserve"> and scalar) </w:t>
      </w:r>
      <w:r w:rsidRPr="00A469CA">
        <w:rPr>
          <w:rFonts w:ascii="Arial Narrow" w:hAnsi="Arial Narrow" w:cs="Arial"/>
          <w:lang w:val="en-NZ"/>
        </w:rPr>
        <w:t>of the BIIS-2 and the MISS</w:t>
      </w:r>
      <w:r w:rsidR="00F365C8" w:rsidRPr="00A469CA">
        <w:rPr>
          <w:rFonts w:ascii="Arial Narrow" w:hAnsi="Arial Narrow" w:cs="Arial"/>
          <w:lang w:val="en-NZ"/>
        </w:rPr>
        <w:t xml:space="preserve">, </w:t>
      </w:r>
      <w:r w:rsidRPr="00A469CA">
        <w:rPr>
          <w:rFonts w:ascii="Arial Narrow" w:hAnsi="Arial Narrow" w:cs="Arial"/>
          <w:lang w:val="en-NZ"/>
        </w:rPr>
        <w:t xml:space="preserve">using confirmatory factor analysis (CFA) in </w:t>
      </w:r>
      <w:r w:rsidR="00936FB8" w:rsidRPr="00A469CA">
        <w:rPr>
          <w:rFonts w:ascii="Arial Narrow" w:hAnsi="Arial Narrow" w:cs="Arial"/>
          <w:lang w:val="en-NZ"/>
        </w:rPr>
        <w:t>Mplus</w:t>
      </w:r>
      <w:r w:rsidR="005E1624" w:rsidRPr="00A469CA">
        <w:rPr>
          <w:rFonts w:ascii="Arial Narrow" w:hAnsi="Arial Narrow" w:cs="Arial"/>
          <w:lang w:val="en-NZ"/>
        </w:rPr>
        <w:t>7</w:t>
      </w:r>
      <w:r w:rsidR="00936FB8" w:rsidRPr="00A469CA">
        <w:rPr>
          <w:rFonts w:ascii="Arial Narrow" w:hAnsi="Arial Narrow" w:cs="Arial"/>
          <w:lang w:val="en-NZ"/>
        </w:rPr>
        <w:t xml:space="preserve"> </w:t>
      </w:r>
      <w:r w:rsidR="00124E0A" w:rsidRPr="00A469CA">
        <w:rPr>
          <w:rFonts w:ascii="Arial Narrow" w:hAnsi="Arial Narrow" w:cs="Arial"/>
          <w:lang w:val="en-NZ"/>
        </w:rPr>
        <w:t>(</w:t>
      </w:r>
      <w:proofErr w:type="spellStart"/>
      <w:r w:rsidR="00124E0A" w:rsidRPr="00A469CA">
        <w:rPr>
          <w:rFonts w:ascii="Arial Narrow" w:eastAsia="TimesNewRomanPSMT" w:hAnsi="Arial Narrow" w:cs="Arial"/>
          <w:lang w:val="en-NZ"/>
        </w:rPr>
        <w:t>Muthén</w:t>
      </w:r>
      <w:proofErr w:type="spellEnd"/>
      <w:r w:rsidR="00124E0A" w:rsidRPr="00A469CA">
        <w:rPr>
          <w:rFonts w:ascii="Arial Narrow" w:eastAsia="TimesNewRomanPSMT" w:hAnsi="Arial Narrow" w:cs="Arial"/>
          <w:lang w:val="en-NZ"/>
        </w:rPr>
        <w:t xml:space="preserve"> &amp; </w:t>
      </w:r>
      <w:proofErr w:type="spellStart"/>
      <w:r w:rsidR="00124E0A" w:rsidRPr="00A469CA">
        <w:rPr>
          <w:rFonts w:ascii="Arial Narrow" w:eastAsia="TimesNewRomanPSMT" w:hAnsi="Arial Narrow" w:cs="Arial"/>
          <w:lang w:val="en-NZ"/>
        </w:rPr>
        <w:t>Muthén</w:t>
      </w:r>
      <w:proofErr w:type="spellEnd"/>
      <w:r w:rsidR="00124E0A" w:rsidRPr="00A469CA">
        <w:rPr>
          <w:rFonts w:ascii="Arial Narrow" w:eastAsia="TimesNewRomanPSMT" w:hAnsi="Arial Narrow" w:cs="Arial"/>
          <w:lang w:val="en-NZ"/>
        </w:rPr>
        <w:t>, 2017)</w:t>
      </w:r>
      <w:r w:rsidRPr="00A469CA">
        <w:rPr>
          <w:rFonts w:ascii="Arial Narrow" w:hAnsi="Arial Narrow" w:cs="Arial"/>
          <w:lang w:val="en-NZ"/>
        </w:rPr>
        <w:t xml:space="preserve">. Model fit was evaluated </w:t>
      </w:r>
      <w:r w:rsidR="00EB12E7" w:rsidRPr="00A469CA">
        <w:rPr>
          <w:rFonts w:ascii="Arial Narrow" w:hAnsi="Arial Narrow" w:cs="Arial"/>
          <w:lang w:val="en-NZ"/>
        </w:rPr>
        <w:t>using</w:t>
      </w:r>
      <w:r w:rsidRPr="00A469CA">
        <w:rPr>
          <w:rFonts w:ascii="Arial Narrow" w:hAnsi="Arial Narrow" w:cs="Arial"/>
          <w:lang w:val="en-NZ"/>
        </w:rPr>
        <w:t xml:space="preserve"> the following cut-off values</w:t>
      </w:r>
      <w:r w:rsidR="00D042CB" w:rsidRPr="00A469CA">
        <w:rPr>
          <w:rFonts w:ascii="Arial Narrow" w:hAnsi="Arial Narrow" w:cs="Arial"/>
          <w:lang w:val="en-NZ"/>
        </w:rPr>
        <w:t xml:space="preserve"> for acceptable fit</w:t>
      </w:r>
      <w:r w:rsidRPr="00A469CA">
        <w:rPr>
          <w:rFonts w:ascii="Arial Narrow" w:hAnsi="Arial Narrow" w:cs="Arial"/>
          <w:lang w:val="en-NZ"/>
        </w:rPr>
        <w:t xml:space="preserve">: .95 for the Comparative Fit Index (CFI), .06 for the Root Mean Square Error of Approximation (RMSEA), and .08 for the Standardized Root Mean Square Residual (SRMR; </w:t>
      </w:r>
      <w:proofErr w:type="spellStart"/>
      <w:r w:rsidRPr="00A469CA">
        <w:rPr>
          <w:rFonts w:ascii="Arial Narrow" w:hAnsi="Arial Narrow" w:cs="Arial"/>
          <w:lang w:val="en-NZ"/>
        </w:rPr>
        <w:t>Tabachnick</w:t>
      </w:r>
      <w:proofErr w:type="spellEnd"/>
      <w:r w:rsidRPr="00A469CA">
        <w:rPr>
          <w:rFonts w:ascii="Arial Narrow" w:hAnsi="Arial Narrow" w:cs="Arial"/>
          <w:lang w:val="en-NZ"/>
        </w:rPr>
        <w:t xml:space="preserve"> &amp; </w:t>
      </w:r>
      <w:proofErr w:type="spellStart"/>
      <w:r w:rsidRPr="00A469CA">
        <w:rPr>
          <w:rFonts w:ascii="Arial Narrow" w:hAnsi="Arial Narrow" w:cs="Arial"/>
          <w:lang w:val="en-NZ"/>
        </w:rPr>
        <w:t>Fidell</w:t>
      </w:r>
      <w:proofErr w:type="spellEnd"/>
      <w:r w:rsidRPr="00A469CA">
        <w:rPr>
          <w:rFonts w:ascii="Arial Narrow" w:hAnsi="Arial Narrow" w:cs="Arial"/>
          <w:lang w:val="en-NZ"/>
        </w:rPr>
        <w:t xml:space="preserve">, 2007). </w:t>
      </w:r>
      <w:r w:rsidR="00206D59" w:rsidRPr="00A469CA">
        <w:rPr>
          <w:rFonts w:ascii="Arial Narrow" w:hAnsi="Arial Narrow" w:cs="Arial"/>
          <w:lang w:val="en-NZ"/>
        </w:rPr>
        <w:t xml:space="preserve">Although </w:t>
      </w:r>
      <w:r w:rsidR="00301B01" w:rsidRPr="00A469CA">
        <w:rPr>
          <w:rFonts w:ascii="Arial Narrow" w:hAnsi="Arial Narrow" w:cs="Arial"/>
          <w:lang w:val="en-NZ"/>
        </w:rPr>
        <w:t xml:space="preserve">the chi-square test is reported, we did not use this index to inform decisions about model fit, as it has been shown to be </w:t>
      </w:r>
      <w:r w:rsidR="00693F82" w:rsidRPr="00A469CA">
        <w:rPr>
          <w:rFonts w:ascii="Arial Narrow" w:hAnsi="Arial Narrow" w:cs="Arial"/>
          <w:lang w:val="en-NZ"/>
        </w:rPr>
        <w:t>overpowered</w:t>
      </w:r>
      <w:r w:rsidR="009D683F" w:rsidRPr="00A469CA">
        <w:rPr>
          <w:rFonts w:ascii="Arial Narrow" w:hAnsi="Arial Narrow" w:cs="Arial"/>
          <w:lang w:val="en-NZ"/>
        </w:rPr>
        <w:t xml:space="preserve"> </w:t>
      </w:r>
      <w:r w:rsidR="00301B01" w:rsidRPr="00A469CA">
        <w:rPr>
          <w:rFonts w:ascii="Arial Narrow" w:hAnsi="Arial Narrow" w:cs="Arial"/>
          <w:lang w:val="en-NZ"/>
        </w:rPr>
        <w:t xml:space="preserve">in large samples and complex models (Davey &amp; </w:t>
      </w:r>
      <w:proofErr w:type="spellStart"/>
      <w:r w:rsidR="00301B01" w:rsidRPr="00A469CA">
        <w:rPr>
          <w:rFonts w:ascii="Arial Narrow" w:hAnsi="Arial Narrow" w:cs="Arial"/>
          <w:lang w:val="en-NZ"/>
        </w:rPr>
        <w:t>Savla</w:t>
      </w:r>
      <w:proofErr w:type="spellEnd"/>
      <w:r w:rsidR="00301B01" w:rsidRPr="00A469CA">
        <w:rPr>
          <w:rFonts w:ascii="Arial Narrow" w:hAnsi="Arial Narrow" w:cs="Arial"/>
          <w:lang w:val="en-NZ"/>
        </w:rPr>
        <w:t>, 2010). Longitudinal equivalence (configural, metric</w:t>
      </w:r>
      <w:r w:rsidR="001338A4" w:rsidRPr="00A469CA">
        <w:rPr>
          <w:rFonts w:ascii="Arial Narrow" w:hAnsi="Arial Narrow" w:cs="Arial"/>
          <w:lang w:val="en-NZ"/>
        </w:rPr>
        <w:t>,</w:t>
      </w:r>
      <w:r w:rsidR="00301B01" w:rsidRPr="00A469CA">
        <w:rPr>
          <w:rFonts w:ascii="Arial Narrow" w:hAnsi="Arial Narrow" w:cs="Arial"/>
          <w:lang w:val="en-NZ"/>
        </w:rPr>
        <w:t xml:space="preserve"> and scalar) </w:t>
      </w:r>
      <w:r w:rsidR="008D793C" w:rsidRPr="00A469CA">
        <w:rPr>
          <w:rFonts w:ascii="Arial Narrow" w:hAnsi="Arial Narrow" w:cs="Arial"/>
          <w:lang w:val="en-NZ"/>
        </w:rPr>
        <w:t xml:space="preserve">from Day 1 to Day 12 </w:t>
      </w:r>
      <w:r w:rsidR="00301B01" w:rsidRPr="00A469CA">
        <w:rPr>
          <w:rFonts w:ascii="Arial Narrow" w:hAnsi="Arial Narrow" w:cs="Arial"/>
          <w:lang w:val="en-NZ"/>
        </w:rPr>
        <w:t xml:space="preserve">was tested by comparing increasingly restricted models. </w:t>
      </w:r>
      <w:r w:rsidR="00FF05BE" w:rsidRPr="00A469CA">
        <w:rPr>
          <w:rFonts w:ascii="Arial Narrow" w:hAnsi="Arial Narrow" w:cs="Arial"/>
          <w:lang w:val="en-NZ"/>
        </w:rPr>
        <w:t>Models were compared based on differences in the CFI, RMSEA, and SRMR indices</w:t>
      </w:r>
      <w:r w:rsidR="002B0F7B" w:rsidRPr="00A469CA">
        <w:rPr>
          <w:rFonts w:ascii="Arial Narrow" w:hAnsi="Arial Narrow" w:cs="Arial"/>
          <w:lang w:val="en-NZ"/>
        </w:rPr>
        <w:t xml:space="preserve"> between days</w:t>
      </w:r>
      <w:r w:rsidR="00FF05BE" w:rsidRPr="00A469CA">
        <w:rPr>
          <w:rFonts w:ascii="Arial Narrow" w:hAnsi="Arial Narrow" w:cs="Arial"/>
          <w:lang w:val="en-NZ"/>
        </w:rPr>
        <w:t xml:space="preserve">. </w:t>
      </w:r>
      <w:r w:rsidR="00FF039D" w:rsidRPr="00A469CA">
        <w:rPr>
          <w:rFonts w:ascii="Arial Narrow" w:hAnsi="Arial Narrow" w:cs="Arial"/>
          <w:lang w:val="en-NZ"/>
        </w:rPr>
        <w:t xml:space="preserve">A </w:t>
      </w:r>
      <w:r w:rsidR="00301B01" w:rsidRPr="00A469CA">
        <w:rPr>
          <w:rFonts w:ascii="Arial Narrow" w:hAnsi="Arial Narrow" w:cs="Arial"/>
          <w:lang w:val="en-NZ"/>
        </w:rPr>
        <w:t>decrease</w:t>
      </w:r>
      <w:r w:rsidR="00FF039D" w:rsidRPr="00A469CA">
        <w:rPr>
          <w:rFonts w:ascii="Arial Narrow" w:hAnsi="Arial Narrow" w:cs="Arial"/>
          <w:lang w:val="en-NZ"/>
        </w:rPr>
        <w:t xml:space="preserve"> </w:t>
      </w:r>
      <w:r w:rsidR="00FF05BE" w:rsidRPr="00A469CA">
        <w:rPr>
          <w:rFonts w:ascii="Arial Narrow" w:hAnsi="Arial Narrow" w:cs="Arial"/>
          <w:lang w:val="en-NZ"/>
        </w:rPr>
        <w:t>of</w:t>
      </w:r>
      <w:r w:rsidR="00FF039D" w:rsidRPr="00A469CA">
        <w:rPr>
          <w:rFonts w:ascii="Arial Narrow" w:hAnsi="Arial Narrow" w:cs="Arial"/>
          <w:lang w:val="en-NZ"/>
        </w:rPr>
        <w:t xml:space="preserve"> </w:t>
      </w:r>
      <w:r w:rsidR="00FF05BE" w:rsidRPr="00A469CA">
        <w:rPr>
          <w:rFonts w:ascii="Arial Narrow" w:hAnsi="Arial Narrow" w:cs="Arial"/>
          <w:lang w:val="en-NZ"/>
        </w:rPr>
        <w:t>.01</w:t>
      </w:r>
      <w:r w:rsidR="00FF039D" w:rsidRPr="00A469CA">
        <w:rPr>
          <w:rFonts w:ascii="Arial Narrow" w:hAnsi="Arial Narrow" w:cs="Arial"/>
          <w:lang w:val="en-NZ"/>
        </w:rPr>
        <w:t xml:space="preserve"> or more</w:t>
      </w:r>
      <w:r w:rsidR="00FF05BE" w:rsidRPr="00A469CA">
        <w:rPr>
          <w:rFonts w:ascii="Arial Narrow" w:hAnsi="Arial Narrow" w:cs="Arial"/>
          <w:lang w:val="en-NZ"/>
        </w:rPr>
        <w:t xml:space="preserve"> </w:t>
      </w:r>
      <w:r w:rsidR="00301B01" w:rsidRPr="00A469CA">
        <w:rPr>
          <w:rFonts w:ascii="Arial Narrow" w:hAnsi="Arial Narrow" w:cs="Arial"/>
          <w:lang w:val="en-NZ"/>
        </w:rPr>
        <w:t xml:space="preserve">in the CFI and an increase </w:t>
      </w:r>
      <w:r w:rsidR="00FF039D" w:rsidRPr="00A469CA">
        <w:rPr>
          <w:rFonts w:ascii="Arial Narrow" w:hAnsi="Arial Narrow" w:cs="Arial"/>
          <w:lang w:val="en-NZ"/>
        </w:rPr>
        <w:t xml:space="preserve">of </w:t>
      </w:r>
      <w:r w:rsidR="00FF05BE" w:rsidRPr="00A469CA">
        <w:rPr>
          <w:rFonts w:ascii="Arial Narrow" w:hAnsi="Arial Narrow" w:cs="Arial"/>
          <w:lang w:val="en-NZ"/>
        </w:rPr>
        <w:t xml:space="preserve">.01 or </w:t>
      </w:r>
      <w:r w:rsidR="00FF039D" w:rsidRPr="00A469CA">
        <w:rPr>
          <w:rFonts w:ascii="Arial Narrow" w:hAnsi="Arial Narrow" w:cs="Arial"/>
          <w:lang w:val="en-NZ"/>
        </w:rPr>
        <w:t>more</w:t>
      </w:r>
      <w:r w:rsidR="00FF05BE" w:rsidRPr="00A469CA">
        <w:rPr>
          <w:rFonts w:ascii="Arial Narrow" w:hAnsi="Arial Narrow" w:cs="Arial"/>
          <w:lang w:val="en-NZ"/>
        </w:rPr>
        <w:t xml:space="preserve"> in the RMSEA and SRMR </w:t>
      </w:r>
      <w:r w:rsidR="00FF039D" w:rsidRPr="00A469CA">
        <w:rPr>
          <w:rFonts w:ascii="Arial Narrow" w:hAnsi="Arial Narrow" w:cs="Arial"/>
          <w:lang w:val="en-NZ"/>
        </w:rPr>
        <w:t xml:space="preserve">were considered </w:t>
      </w:r>
      <w:r w:rsidR="00DD14E4" w:rsidRPr="00A469CA">
        <w:rPr>
          <w:rFonts w:ascii="Arial Narrow" w:hAnsi="Arial Narrow" w:cs="Arial"/>
          <w:lang w:val="en-NZ"/>
        </w:rPr>
        <w:t xml:space="preserve">as indicating </w:t>
      </w:r>
      <w:r w:rsidR="00301B01" w:rsidRPr="00A469CA">
        <w:rPr>
          <w:rFonts w:ascii="Arial Narrow" w:hAnsi="Arial Narrow" w:cs="Arial"/>
          <w:lang w:val="en-NZ"/>
        </w:rPr>
        <w:t>substantial decline in model</w:t>
      </w:r>
      <w:r w:rsidR="00FF039D" w:rsidRPr="00A469CA">
        <w:rPr>
          <w:rFonts w:ascii="Arial Narrow" w:hAnsi="Arial Narrow" w:cs="Arial"/>
          <w:lang w:val="en-NZ"/>
        </w:rPr>
        <w:t xml:space="preserve"> fit </w:t>
      </w:r>
      <w:r w:rsidR="00FF05BE" w:rsidRPr="00A469CA">
        <w:rPr>
          <w:rFonts w:ascii="Arial Narrow" w:hAnsi="Arial Narrow" w:cs="Arial"/>
          <w:lang w:val="en-NZ"/>
        </w:rPr>
        <w:t>(</w:t>
      </w:r>
      <w:r w:rsidR="00F365C8" w:rsidRPr="00A469CA">
        <w:rPr>
          <w:rFonts w:ascii="Arial Narrow" w:hAnsi="Arial Narrow" w:cs="Arial"/>
          <w:lang w:val="en-NZ"/>
        </w:rPr>
        <w:t>Little, 2013</w:t>
      </w:r>
      <w:r w:rsidR="00FF05BE" w:rsidRPr="00A469CA">
        <w:rPr>
          <w:rFonts w:ascii="Arial Narrow" w:hAnsi="Arial Narrow" w:cs="Arial"/>
          <w:lang w:val="en-NZ"/>
        </w:rPr>
        <w:t xml:space="preserve">). </w:t>
      </w:r>
    </w:p>
    <w:p w14:paraId="1F9B55BE" w14:textId="55BA1BA8" w:rsidR="0088501F" w:rsidRPr="00A469CA" w:rsidRDefault="008A13DC" w:rsidP="00404A2F">
      <w:pPr>
        <w:spacing w:line="480" w:lineRule="auto"/>
        <w:ind w:firstLine="567"/>
        <w:rPr>
          <w:rFonts w:ascii="Arial Narrow" w:hAnsi="Arial Narrow" w:cs="Arial"/>
          <w:lang w:val="en-NZ"/>
        </w:rPr>
      </w:pPr>
      <w:r w:rsidRPr="00A469CA">
        <w:rPr>
          <w:rFonts w:ascii="Arial Narrow" w:hAnsi="Arial Narrow" w:cs="Arial"/>
          <w:lang w:val="en-NZ"/>
        </w:rPr>
        <w:t>Next, c</w:t>
      </w:r>
      <w:r w:rsidR="00D568D6" w:rsidRPr="00A469CA">
        <w:rPr>
          <w:rFonts w:ascii="Arial Narrow" w:hAnsi="Arial Narrow" w:cs="Arial"/>
          <w:lang w:val="en-NZ"/>
        </w:rPr>
        <w:t>onstruct overlap between the measures was examined using</w:t>
      </w:r>
      <w:r w:rsidR="0088501F" w:rsidRPr="00A469CA">
        <w:rPr>
          <w:rFonts w:ascii="Arial Narrow" w:hAnsi="Arial Narrow" w:cs="Arial"/>
          <w:lang w:val="en-NZ"/>
        </w:rPr>
        <w:t xml:space="preserve"> </w:t>
      </w:r>
      <w:r w:rsidR="00C40502" w:rsidRPr="00A469CA">
        <w:rPr>
          <w:rFonts w:ascii="Arial Narrow" w:hAnsi="Arial Narrow" w:cs="Arial"/>
          <w:lang w:val="en-NZ"/>
        </w:rPr>
        <w:t>ESEM</w:t>
      </w:r>
      <w:r w:rsidR="0088501F" w:rsidRPr="00A469CA">
        <w:rPr>
          <w:rFonts w:ascii="Arial Narrow" w:hAnsi="Arial Narrow" w:cs="Arial"/>
          <w:lang w:val="en-NZ"/>
        </w:rPr>
        <w:t xml:space="preserve">. Models </w:t>
      </w:r>
      <w:r w:rsidR="00A25202" w:rsidRPr="00A469CA">
        <w:rPr>
          <w:rFonts w:ascii="Arial Narrow" w:hAnsi="Arial Narrow" w:cs="Arial"/>
          <w:lang w:val="en-NZ"/>
        </w:rPr>
        <w:t xml:space="preserve">including both the BIIS-2 and MISS items </w:t>
      </w:r>
      <w:r w:rsidR="0088501F" w:rsidRPr="00A469CA">
        <w:rPr>
          <w:rFonts w:ascii="Arial Narrow" w:hAnsi="Arial Narrow" w:cs="Arial"/>
          <w:lang w:val="en-NZ"/>
        </w:rPr>
        <w:t xml:space="preserve">were estimated </w:t>
      </w:r>
      <w:r w:rsidR="00141719" w:rsidRPr="00A469CA">
        <w:rPr>
          <w:rFonts w:ascii="Arial Narrow" w:hAnsi="Arial Narrow" w:cs="Arial"/>
          <w:lang w:val="en-NZ"/>
        </w:rPr>
        <w:t xml:space="preserve">using </w:t>
      </w:r>
      <w:r w:rsidR="0088501F" w:rsidRPr="00A469CA">
        <w:rPr>
          <w:rFonts w:ascii="Arial Narrow" w:hAnsi="Arial Narrow" w:cs="Arial"/>
          <w:lang w:val="en-NZ"/>
        </w:rPr>
        <w:t xml:space="preserve">oblique </w:t>
      </w:r>
      <w:proofErr w:type="spellStart"/>
      <w:r w:rsidR="0088501F" w:rsidRPr="00A469CA">
        <w:rPr>
          <w:rFonts w:ascii="Arial Narrow" w:hAnsi="Arial Narrow" w:cs="Arial"/>
          <w:lang w:val="en-NZ"/>
        </w:rPr>
        <w:t>geomin</w:t>
      </w:r>
      <w:proofErr w:type="spellEnd"/>
      <w:r w:rsidR="0088501F" w:rsidRPr="00A469CA">
        <w:rPr>
          <w:rFonts w:ascii="Arial Narrow" w:hAnsi="Arial Narrow" w:cs="Arial"/>
          <w:lang w:val="en-NZ"/>
        </w:rPr>
        <w:t xml:space="preserve"> rotation</w:t>
      </w:r>
      <w:r w:rsidR="000F7749" w:rsidRPr="00A469CA">
        <w:rPr>
          <w:rFonts w:ascii="Arial Narrow" w:hAnsi="Arial Narrow" w:cs="Arial"/>
          <w:lang w:val="en-NZ"/>
        </w:rPr>
        <w:t xml:space="preserve"> (</w:t>
      </w:r>
      <w:proofErr w:type="spellStart"/>
      <w:r w:rsidR="000F7749" w:rsidRPr="00A469CA">
        <w:rPr>
          <w:rFonts w:ascii="Arial Narrow" w:hAnsi="Arial Narrow" w:cs="Arial"/>
          <w:lang w:val="en-NZ"/>
        </w:rPr>
        <w:t>Asparouhov</w:t>
      </w:r>
      <w:proofErr w:type="spellEnd"/>
      <w:r w:rsidR="000F7749" w:rsidRPr="00A469CA">
        <w:rPr>
          <w:rFonts w:ascii="Arial Narrow" w:hAnsi="Arial Narrow" w:cs="Arial"/>
          <w:lang w:val="en-NZ"/>
        </w:rPr>
        <w:t xml:space="preserve"> &amp; </w:t>
      </w:r>
      <w:proofErr w:type="spellStart"/>
      <w:r w:rsidR="000F7749" w:rsidRPr="00A469CA">
        <w:rPr>
          <w:rFonts w:ascii="Arial Narrow" w:hAnsi="Arial Narrow" w:cs="Arial"/>
          <w:lang w:val="en-NZ"/>
        </w:rPr>
        <w:t>Muthén</w:t>
      </w:r>
      <w:proofErr w:type="spellEnd"/>
      <w:r w:rsidR="000F7749" w:rsidRPr="00A469CA">
        <w:rPr>
          <w:rFonts w:ascii="Arial Narrow" w:hAnsi="Arial Narrow" w:cs="Arial"/>
          <w:lang w:val="en-NZ"/>
        </w:rPr>
        <w:t>, 2009)</w:t>
      </w:r>
      <w:r w:rsidR="0088501F" w:rsidRPr="00A469CA">
        <w:rPr>
          <w:rFonts w:ascii="Arial Narrow" w:hAnsi="Arial Narrow" w:cs="Arial"/>
          <w:lang w:val="en-NZ"/>
        </w:rPr>
        <w:t xml:space="preserve">. </w:t>
      </w:r>
      <w:r w:rsidR="00A25202" w:rsidRPr="00A469CA">
        <w:rPr>
          <w:rFonts w:ascii="Arial Narrow" w:hAnsi="Arial Narrow" w:cs="Arial"/>
          <w:lang w:val="en-NZ"/>
        </w:rPr>
        <w:t xml:space="preserve">To compare solutions with differing numbers of factors, we estimated two models for each comparison: (a) a more parsimonious model with </w:t>
      </w:r>
      <w:r w:rsidR="00A25202" w:rsidRPr="00A469CA">
        <w:rPr>
          <w:rFonts w:ascii="Arial Narrow" w:hAnsi="Arial Narrow" w:cs="Arial"/>
          <w:i/>
          <w:lang w:val="en-NZ"/>
        </w:rPr>
        <w:t>k</w:t>
      </w:r>
      <w:r w:rsidR="00A25202" w:rsidRPr="00A469CA">
        <w:rPr>
          <w:rFonts w:ascii="Arial Narrow" w:hAnsi="Arial Narrow" w:cs="Arial"/>
          <w:lang w:val="en-NZ"/>
        </w:rPr>
        <w:t xml:space="preserve"> factors and (b) a more complex model with </w:t>
      </w:r>
      <w:r w:rsidR="00A25202" w:rsidRPr="00A469CA">
        <w:rPr>
          <w:rFonts w:ascii="Arial Narrow" w:hAnsi="Arial Narrow" w:cs="Arial"/>
          <w:i/>
          <w:lang w:val="en-NZ"/>
        </w:rPr>
        <w:t>k</w:t>
      </w:r>
      <w:r w:rsidR="00A25202" w:rsidRPr="00A469CA">
        <w:rPr>
          <w:rFonts w:ascii="Arial Narrow" w:hAnsi="Arial Narrow" w:cs="Arial"/>
          <w:lang w:val="en-NZ"/>
        </w:rPr>
        <w:t xml:space="preserve">+1 </w:t>
      </w:r>
      <w:proofErr w:type="gramStart"/>
      <w:r w:rsidR="00A25202" w:rsidRPr="00A469CA">
        <w:rPr>
          <w:rFonts w:ascii="Arial Narrow" w:hAnsi="Arial Narrow" w:cs="Arial"/>
          <w:lang w:val="en-NZ"/>
        </w:rPr>
        <w:lastRenderedPageBreak/>
        <w:t>factors</w:t>
      </w:r>
      <w:proofErr w:type="gramEnd"/>
      <w:r w:rsidR="00A25202" w:rsidRPr="00A469CA">
        <w:rPr>
          <w:rFonts w:ascii="Arial Narrow" w:hAnsi="Arial Narrow" w:cs="Arial"/>
          <w:lang w:val="en-NZ"/>
        </w:rPr>
        <w:t xml:space="preserve">. </w:t>
      </w:r>
      <w:r w:rsidR="00E1360E" w:rsidRPr="00A469CA">
        <w:rPr>
          <w:rFonts w:ascii="Arial Narrow" w:hAnsi="Arial Narrow" w:cs="Arial"/>
          <w:lang w:val="en-NZ"/>
        </w:rPr>
        <w:t xml:space="preserve">Although all items </w:t>
      </w:r>
      <w:proofErr w:type="gramStart"/>
      <w:r w:rsidR="00E1360E" w:rsidRPr="00A469CA">
        <w:rPr>
          <w:rFonts w:ascii="Arial Narrow" w:hAnsi="Arial Narrow" w:cs="Arial"/>
          <w:lang w:val="en-NZ"/>
        </w:rPr>
        <w:t>were allowed to</w:t>
      </w:r>
      <w:proofErr w:type="gramEnd"/>
      <w:r w:rsidR="00E1360E" w:rsidRPr="00A469CA">
        <w:rPr>
          <w:rFonts w:ascii="Arial Narrow" w:hAnsi="Arial Narrow" w:cs="Arial"/>
          <w:lang w:val="en-NZ"/>
        </w:rPr>
        <w:t xml:space="preserve"> freely load on all factors, c</w:t>
      </w:r>
      <w:r w:rsidR="009326AA" w:rsidRPr="00A469CA">
        <w:rPr>
          <w:rFonts w:ascii="Arial Narrow" w:hAnsi="Arial Narrow" w:cs="Arial"/>
          <w:lang w:val="en-NZ"/>
        </w:rPr>
        <w:t>ross-l</w:t>
      </w:r>
      <w:r w:rsidR="00A542E2" w:rsidRPr="00A469CA">
        <w:rPr>
          <w:rFonts w:ascii="Arial Narrow" w:hAnsi="Arial Narrow" w:cs="Arial"/>
          <w:lang w:val="en-NZ"/>
        </w:rPr>
        <w:t xml:space="preserve">oadings larger than .30 were considered </w:t>
      </w:r>
      <w:r w:rsidR="00E11A8A" w:rsidRPr="00A469CA">
        <w:rPr>
          <w:rFonts w:ascii="Arial Narrow" w:hAnsi="Arial Narrow" w:cs="Arial"/>
          <w:lang w:val="en-NZ"/>
        </w:rPr>
        <w:t>as salient</w:t>
      </w:r>
      <w:r w:rsidR="00A542E2" w:rsidRPr="00A469CA">
        <w:rPr>
          <w:rFonts w:ascii="Arial Narrow" w:hAnsi="Arial Narrow" w:cs="Arial"/>
          <w:lang w:val="en-NZ"/>
        </w:rPr>
        <w:t xml:space="preserve"> (</w:t>
      </w:r>
      <w:proofErr w:type="spellStart"/>
      <w:r w:rsidR="00A542E2" w:rsidRPr="00A469CA">
        <w:rPr>
          <w:rFonts w:ascii="Arial Narrow" w:hAnsi="Arial Narrow" w:cs="Arial"/>
          <w:lang w:val="en-NZ"/>
        </w:rPr>
        <w:t>Fabrigar</w:t>
      </w:r>
      <w:proofErr w:type="spellEnd"/>
      <w:r w:rsidR="00A542E2" w:rsidRPr="00A469CA">
        <w:rPr>
          <w:rFonts w:ascii="Arial Narrow" w:hAnsi="Arial Narrow" w:cs="Arial"/>
          <w:lang w:val="en-NZ"/>
        </w:rPr>
        <w:t>,</w:t>
      </w:r>
      <w:r w:rsidR="001F0E19" w:rsidRPr="00A469CA">
        <w:rPr>
          <w:rFonts w:ascii="Arial Narrow" w:hAnsi="Arial Narrow" w:cs="Arial"/>
          <w:lang w:val="en-NZ"/>
        </w:rPr>
        <w:t xml:space="preserve"> </w:t>
      </w:r>
      <w:r w:rsidR="001F0E19" w:rsidRPr="00A469CA">
        <w:rPr>
          <w:rStyle w:val="hlfld-contribauthor"/>
          <w:rFonts w:ascii="Arial Narrow" w:hAnsi="Arial Narrow" w:cs="Arial"/>
          <w:lang w:val="en-NZ"/>
        </w:rPr>
        <w:t>Wegener, MacCallum, &amp; Strahan,</w:t>
      </w:r>
      <w:r w:rsidR="00A542E2" w:rsidRPr="00A469CA">
        <w:rPr>
          <w:rFonts w:ascii="Arial Narrow" w:hAnsi="Arial Narrow" w:cs="Arial"/>
          <w:lang w:val="en-NZ"/>
        </w:rPr>
        <w:t xml:space="preserve"> </w:t>
      </w:r>
      <w:r w:rsidR="007948AB" w:rsidRPr="00A469CA">
        <w:rPr>
          <w:rFonts w:ascii="Arial Narrow" w:hAnsi="Arial Narrow" w:cs="Arial"/>
          <w:lang w:val="en-NZ"/>
        </w:rPr>
        <w:t>1999</w:t>
      </w:r>
      <w:r w:rsidR="009326AA" w:rsidRPr="00A469CA">
        <w:rPr>
          <w:rFonts w:ascii="Arial Narrow" w:hAnsi="Arial Narrow" w:cs="Arial"/>
          <w:lang w:val="en-NZ"/>
        </w:rPr>
        <w:t>)</w:t>
      </w:r>
      <w:r w:rsidR="00A542E2" w:rsidRPr="00A469CA">
        <w:rPr>
          <w:rFonts w:ascii="Arial Narrow" w:hAnsi="Arial Narrow" w:cs="Arial"/>
          <w:lang w:val="en-NZ"/>
        </w:rPr>
        <w:t xml:space="preserve">. </w:t>
      </w:r>
      <w:r w:rsidR="008D793C" w:rsidRPr="00A469CA">
        <w:rPr>
          <w:rFonts w:ascii="Arial Narrow" w:hAnsi="Arial Narrow" w:cs="Arial"/>
          <w:lang w:val="en-NZ"/>
        </w:rPr>
        <w:t xml:space="preserve">Longitudinal invariance </w:t>
      </w:r>
      <w:r w:rsidR="007D5FE9" w:rsidRPr="00A469CA">
        <w:rPr>
          <w:rFonts w:ascii="Arial Narrow" w:hAnsi="Arial Narrow" w:cs="Arial"/>
          <w:lang w:val="en-NZ"/>
        </w:rPr>
        <w:t>tests were conducted</w:t>
      </w:r>
      <w:r w:rsidR="008D793C" w:rsidRPr="00A469CA">
        <w:rPr>
          <w:rFonts w:ascii="Arial Narrow" w:hAnsi="Arial Narrow" w:cs="Arial"/>
          <w:lang w:val="en-NZ"/>
        </w:rPr>
        <w:t xml:space="preserve"> to examine the configural, metric and scalar equivalence of the ESEM structure over time. </w:t>
      </w:r>
      <w:r w:rsidRPr="00A469CA">
        <w:rPr>
          <w:rFonts w:ascii="Arial Narrow" w:hAnsi="Arial Narrow" w:cs="Arial"/>
          <w:lang w:val="en-NZ"/>
        </w:rPr>
        <w:t xml:space="preserve">Model fit was evaluated </w:t>
      </w:r>
      <w:r w:rsidR="00592277" w:rsidRPr="00A469CA">
        <w:rPr>
          <w:rFonts w:ascii="Arial Narrow" w:hAnsi="Arial Narrow" w:cs="Arial"/>
          <w:lang w:val="en-NZ"/>
        </w:rPr>
        <w:t>using</w:t>
      </w:r>
      <w:r w:rsidRPr="00A469CA">
        <w:rPr>
          <w:rFonts w:ascii="Arial Narrow" w:hAnsi="Arial Narrow" w:cs="Arial"/>
          <w:lang w:val="en-NZ"/>
        </w:rPr>
        <w:t xml:space="preserve"> the </w:t>
      </w:r>
      <w:r w:rsidR="000C2F6E" w:rsidRPr="00A469CA">
        <w:rPr>
          <w:rFonts w:ascii="Arial Narrow" w:hAnsi="Arial Narrow" w:cs="Arial"/>
          <w:lang w:val="en-NZ"/>
        </w:rPr>
        <w:t xml:space="preserve">same </w:t>
      </w:r>
      <w:r w:rsidRPr="00A469CA">
        <w:rPr>
          <w:rFonts w:ascii="Arial Narrow" w:hAnsi="Arial Narrow" w:cs="Arial"/>
          <w:lang w:val="en-NZ"/>
        </w:rPr>
        <w:t xml:space="preserve">criteria </w:t>
      </w:r>
      <w:r w:rsidR="000C2F6E" w:rsidRPr="00A469CA">
        <w:rPr>
          <w:rFonts w:ascii="Arial Narrow" w:hAnsi="Arial Narrow" w:cs="Arial"/>
          <w:lang w:val="en-NZ"/>
        </w:rPr>
        <w:t>used in</w:t>
      </w:r>
      <w:r w:rsidRPr="00A469CA">
        <w:rPr>
          <w:rFonts w:ascii="Arial Narrow" w:hAnsi="Arial Narrow" w:cs="Arial"/>
          <w:lang w:val="en-NZ"/>
        </w:rPr>
        <w:t xml:space="preserve"> the CFA. </w:t>
      </w:r>
      <w:r w:rsidR="0088501F" w:rsidRPr="00A469CA">
        <w:rPr>
          <w:rFonts w:ascii="Arial Narrow" w:hAnsi="Arial Narrow" w:cs="Arial"/>
          <w:lang w:val="en-NZ"/>
        </w:rPr>
        <w:t xml:space="preserve">Missing data were </w:t>
      </w:r>
      <w:r w:rsidR="00EA074C" w:rsidRPr="00A469CA">
        <w:rPr>
          <w:rFonts w:ascii="Arial Narrow" w:hAnsi="Arial Narrow" w:cs="Arial"/>
          <w:lang w:val="en-NZ"/>
        </w:rPr>
        <w:t>handled using</w:t>
      </w:r>
      <w:r w:rsidR="0088501F" w:rsidRPr="00A469CA">
        <w:rPr>
          <w:rFonts w:ascii="Arial Narrow" w:hAnsi="Arial Narrow" w:cs="Arial"/>
          <w:lang w:val="en-NZ"/>
        </w:rPr>
        <w:t xml:space="preserve"> full information maximum likelihood </w:t>
      </w:r>
      <w:r w:rsidR="00E374C6" w:rsidRPr="00A469CA">
        <w:rPr>
          <w:rFonts w:ascii="Arial Narrow" w:hAnsi="Arial Narrow" w:cs="Arial"/>
          <w:lang w:val="en-NZ"/>
        </w:rPr>
        <w:t>estimation</w:t>
      </w:r>
      <w:r w:rsidRPr="00A469CA">
        <w:rPr>
          <w:rFonts w:ascii="Arial Narrow" w:hAnsi="Arial Narrow" w:cs="Arial"/>
          <w:lang w:val="en-NZ"/>
        </w:rPr>
        <w:t xml:space="preserve"> </w:t>
      </w:r>
      <w:r w:rsidR="00284608" w:rsidRPr="00A469CA">
        <w:rPr>
          <w:rFonts w:ascii="Arial Narrow" w:hAnsi="Arial Narrow" w:cs="Arial"/>
          <w:lang w:val="en-NZ"/>
        </w:rPr>
        <w:t xml:space="preserve">so that all cases could be included </w:t>
      </w:r>
      <w:r w:rsidRPr="00A469CA">
        <w:rPr>
          <w:rFonts w:ascii="Arial Narrow" w:hAnsi="Arial Narrow" w:cs="Arial"/>
          <w:lang w:val="en-NZ"/>
        </w:rPr>
        <w:t>in all analyses</w:t>
      </w:r>
      <w:r w:rsidR="0088501F" w:rsidRPr="00A469CA">
        <w:rPr>
          <w:rFonts w:ascii="Arial Narrow" w:hAnsi="Arial Narrow" w:cs="Arial"/>
          <w:lang w:val="en-NZ"/>
        </w:rPr>
        <w:t xml:space="preserve">. </w:t>
      </w:r>
    </w:p>
    <w:p w14:paraId="25350F99" w14:textId="77777777" w:rsidR="00D568D6" w:rsidRPr="00A469CA" w:rsidRDefault="00D568D6" w:rsidP="00404A2F">
      <w:pPr>
        <w:spacing w:line="480" w:lineRule="auto"/>
        <w:jc w:val="center"/>
        <w:rPr>
          <w:rFonts w:ascii="Arial Narrow" w:hAnsi="Arial Narrow" w:cs="Arial"/>
          <w:b/>
          <w:lang w:val="en-NZ"/>
        </w:rPr>
      </w:pPr>
      <w:r w:rsidRPr="00A469CA">
        <w:rPr>
          <w:rFonts w:ascii="Arial Narrow" w:hAnsi="Arial Narrow" w:cs="Arial"/>
          <w:b/>
          <w:lang w:val="en-NZ"/>
        </w:rPr>
        <w:t>Results</w:t>
      </w:r>
    </w:p>
    <w:p w14:paraId="3DAE7BAC" w14:textId="51EF983A" w:rsidR="00292F07" w:rsidRPr="00A469CA" w:rsidRDefault="00A25202" w:rsidP="00404A2F">
      <w:pPr>
        <w:spacing w:line="480" w:lineRule="auto"/>
        <w:rPr>
          <w:rFonts w:ascii="Arial Narrow" w:hAnsi="Arial Narrow" w:cs="Arial"/>
          <w:b/>
          <w:lang w:val="en-NZ"/>
        </w:rPr>
      </w:pPr>
      <w:r w:rsidRPr="00A469CA">
        <w:rPr>
          <w:rFonts w:ascii="Arial Narrow" w:hAnsi="Arial Narrow" w:cs="Arial"/>
          <w:b/>
          <w:lang w:val="en-NZ"/>
        </w:rPr>
        <w:t>Research Aim 1: Construct Validity of the BIIS-2 and the MISS</w:t>
      </w:r>
    </w:p>
    <w:p w14:paraId="3C9B17E0" w14:textId="2FA2EB8D" w:rsidR="00C33BF3" w:rsidRPr="00A469CA" w:rsidRDefault="007B3F39" w:rsidP="00C33BF3">
      <w:pPr>
        <w:spacing w:line="480" w:lineRule="auto"/>
        <w:ind w:firstLine="567"/>
        <w:rPr>
          <w:rFonts w:ascii="Arial Narrow" w:hAnsi="Arial Narrow" w:cs="Arial"/>
          <w:lang w:val="en-NZ"/>
        </w:rPr>
      </w:pPr>
      <w:r w:rsidRPr="00A469CA">
        <w:rPr>
          <w:rFonts w:ascii="Arial Narrow" w:hAnsi="Arial Narrow" w:cs="Arial"/>
          <w:lang w:val="en-NZ"/>
        </w:rPr>
        <w:t xml:space="preserve">The 2-factor structure </w:t>
      </w:r>
      <w:r w:rsidR="00FC2AFC" w:rsidRPr="00A469CA">
        <w:rPr>
          <w:rFonts w:ascii="Arial Narrow" w:hAnsi="Arial Narrow" w:cs="Arial"/>
          <w:lang w:val="en-NZ"/>
        </w:rPr>
        <w:t xml:space="preserve">for </w:t>
      </w:r>
      <w:r w:rsidRPr="00A469CA">
        <w:rPr>
          <w:rFonts w:ascii="Arial Narrow" w:hAnsi="Arial Narrow" w:cs="Arial"/>
          <w:lang w:val="en-NZ"/>
        </w:rPr>
        <w:t xml:space="preserve">the BIIS-2 </w:t>
      </w:r>
      <w:r w:rsidR="00E20EB0" w:rsidRPr="00A469CA">
        <w:rPr>
          <w:rFonts w:ascii="Arial Narrow" w:hAnsi="Arial Narrow" w:cs="Arial"/>
          <w:lang w:val="en-NZ"/>
        </w:rPr>
        <w:t>fit the data poorly</w:t>
      </w:r>
      <w:r w:rsidR="006478E7" w:rsidRPr="00A469CA">
        <w:rPr>
          <w:rFonts w:ascii="Arial Narrow" w:hAnsi="Arial Narrow" w:cs="Arial"/>
          <w:lang w:val="en-NZ"/>
        </w:rPr>
        <w:t xml:space="preserve"> (Table 1)</w:t>
      </w:r>
      <w:r w:rsidR="00E20EB0" w:rsidRPr="00A469CA">
        <w:rPr>
          <w:rFonts w:ascii="Arial Narrow" w:hAnsi="Arial Narrow" w:cs="Arial"/>
          <w:lang w:val="en-NZ"/>
        </w:rPr>
        <w:t>,</w:t>
      </w:r>
      <w:r w:rsidR="00EE1B68" w:rsidRPr="00A469CA">
        <w:rPr>
          <w:rFonts w:ascii="Arial Narrow" w:hAnsi="Arial Narrow" w:cs="Arial"/>
          <w:lang w:val="en-NZ"/>
        </w:rPr>
        <w:t xml:space="preserve"> and modification indices suggested</w:t>
      </w:r>
      <w:r w:rsidR="00044869" w:rsidRPr="00A469CA">
        <w:rPr>
          <w:rFonts w:ascii="Arial Narrow" w:hAnsi="Arial Narrow" w:cs="Arial"/>
          <w:lang w:val="en-NZ"/>
        </w:rPr>
        <w:t xml:space="preserve"> multiple</w:t>
      </w:r>
      <w:r w:rsidR="00EE1B68" w:rsidRPr="00A469CA">
        <w:rPr>
          <w:rFonts w:ascii="Arial Narrow" w:hAnsi="Arial Narrow" w:cs="Arial"/>
          <w:lang w:val="en-NZ"/>
        </w:rPr>
        <w:t xml:space="preserve"> </w:t>
      </w:r>
      <w:r w:rsidR="001338A4" w:rsidRPr="00A469CA">
        <w:rPr>
          <w:rFonts w:ascii="Arial Narrow" w:hAnsi="Arial Narrow" w:cs="Arial"/>
          <w:lang w:val="en-NZ"/>
        </w:rPr>
        <w:t>pair</w:t>
      </w:r>
      <w:r w:rsidR="005B376B" w:rsidRPr="00A469CA">
        <w:rPr>
          <w:rFonts w:ascii="Arial Narrow" w:hAnsi="Arial Narrow" w:cs="Arial"/>
          <w:lang w:val="en-NZ"/>
        </w:rPr>
        <w:t>s</w:t>
      </w:r>
      <w:r w:rsidR="001338A4" w:rsidRPr="00A469CA">
        <w:rPr>
          <w:rFonts w:ascii="Arial Narrow" w:hAnsi="Arial Narrow" w:cs="Arial"/>
          <w:lang w:val="en-NZ"/>
        </w:rPr>
        <w:t xml:space="preserve"> of error terms with </w:t>
      </w:r>
      <w:r w:rsidR="00EE1B68" w:rsidRPr="00A469CA">
        <w:rPr>
          <w:rFonts w:ascii="Arial Narrow" w:hAnsi="Arial Narrow" w:cs="Arial"/>
          <w:lang w:val="en-NZ"/>
        </w:rPr>
        <w:t xml:space="preserve">large </w:t>
      </w:r>
      <w:r w:rsidR="00223A6C" w:rsidRPr="00A469CA">
        <w:rPr>
          <w:rFonts w:ascii="Arial Narrow" w:hAnsi="Arial Narrow" w:cs="Arial"/>
          <w:lang w:val="en-NZ"/>
        </w:rPr>
        <w:t>inter</w:t>
      </w:r>
      <w:r w:rsidR="001338A4" w:rsidRPr="00A469CA">
        <w:rPr>
          <w:rFonts w:ascii="Arial Narrow" w:hAnsi="Arial Narrow" w:cs="Arial"/>
          <w:lang w:val="en-NZ"/>
        </w:rPr>
        <w:t>correlations</w:t>
      </w:r>
      <w:r w:rsidRPr="00A469CA">
        <w:rPr>
          <w:rFonts w:ascii="Arial Narrow" w:hAnsi="Arial Narrow" w:cs="Arial"/>
          <w:lang w:val="en-NZ"/>
        </w:rPr>
        <w:t>. The BIIS-2 subscales consist of both positively and negatively phrased items</w:t>
      </w:r>
      <w:r w:rsidR="00745E5E" w:rsidRPr="00A469CA">
        <w:rPr>
          <w:rFonts w:ascii="Arial Narrow" w:hAnsi="Arial Narrow" w:cs="Arial"/>
          <w:lang w:val="en-NZ"/>
        </w:rPr>
        <w:t xml:space="preserve">, </w:t>
      </w:r>
      <w:r w:rsidR="0044273A" w:rsidRPr="00A469CA">
        <w:rPr>
          <w:rFonts w:ascii="Arial Narrow" w:hAnsi="Arial Narrow" w:cs="Arial"/>
          <w:lang w:val="en-NZ"/>
        </w:rPr>
        <w:t>which can be associated with</w:t>
      </w:r>
      <w:r w:rsidR="00117B77" w:rsidRPr="00A469CA">
        <w:rPr>
          <w:rFonts w:ascii="Arial Narrow" w:hAnsi="Arial Narrow" w:cs="Arial"/>
          <w:lang w:val="en-NZ"/>
        </w:rPr>
        <w:t xml:space="preserve"> method effects</w:t>
      </w:r>
      <w:r w:rsidR="00D16DFE" w:rsidRPr="00A469CA">
        <w:rPr>
          <w:rFonts w:ascii="Arial Narrow" w:hAnsi="Arial Narrow" w:cs="Arial"/>
          <w:lang w:val="en-NZ"/>
        </w:rPr>
        <w:t xml:space="preserve"> (</w:t>
      </w:r>
      <w:r w:rsidR="002D28E3" w:rsidRPr="00A469CA">
        <w:rPr>
          <w:rFonts w:ascii="Arial Narrow" w:hAnsi="Arial Narrow" w:cs="Arial"/>
          <w:lang w:val="en-NZ"/>
        </w:rPr>
        <w:t>Brown, 2015</w:t>
      </w:r>
      <w:r w:rsidR="00D16DFE" w:rsidRPr="00A469CA">
        <w:rPr>
          <w:rFonts w:ascii="Arial Narrow" w:hAnsi="Arial Narrow" w:cs="Arial"/>
          <w:lang w:val="en-NZ"/>
        </w:rPr>
        <w:t>)</w:t>
      </w:r>
      <w:r w:rsidR="00223DB0" w:rsidRPr="00A469CA">
        <w:rPr>
          <w:rFonts w:ascii="Arial Narrow" w:hAnsi="Arial Narrow" w:cs="Arial"/>
          <w:lang w:val="en-NZ"/>
        </w:rPr>
        <w:t>. Further, Huynh et al. (2018) have reported evidence for the separation of Conflict and Harmony factors</w:t>
      </w:r>
      <w:r w:rsidR="00271161" w:rsidRPr="00A469CA">
        <w:rPr>
          <w:rFonts w:ascii="Arial Narrow" w:hAnsi="Arial Narrow" w:cs="Arial"/>
          <w:lang w:val="en-NZ"/>
        </w:rPr>
        <w:t xml:space="preserve"> </w:t>
      </w:r>
      <w:r w:rsidR="00223DB0" w:rsidRPr="00A469CA">
        <w:rPr>
          <w:rFonts w:ascii="Arial Narrow" w:hAnsi="Arial Narrow" w:cs="Arial"/>
          <w:lang w:val="en-NZ"/>
        </w:rPr>
        <w:t>but argued they can be considered as parts of a higher order factor</w:t>
      </w:r>
      <w:r w:rsidR="00745E5E" w:rsidRPr="00A469CA">
        <w:rPr>
          <w:rFonts w:ascii="Arial Narrow" w:hAnsi="Arial Narrow" w:cs="Arial"/>
          <w:lang w:val="en-NZ"/>
        </w:rPr>
        <w:t>. T</w:t>
      </w:r>
      <w:r w:rsidRPr="00A469CA">
        <w:rPr>
          <w:rFonts w:ascii="Arial Narrow" w:hAnsi="Arial Narrow" w:cs="Arial"/>
          <w:lang w:val="en-NZ"/>
        </w:rPr>
        <w:t xml:space="preserve">herefore, </w:t>
      </w:r>
      <w:r w:rsidR="00662B57" w:rsidRPr="00A469CA">
        <w:rPr>
          <w:rFonts w:ascii="Arial Narrow" w:hAnsi="Arial Narrow" w:cs="Arial"/>
          <w:lang w:val="en-NZ"/>
        </w:rPr>
        <w:t xml:space="preserve">we tested </w:t>
      </w:r>
      <w:r w:rsidR="007E0B55" w:rsidRPr="00A469CA">
        <w:rPr>
          <w:rFonts w:ascii="Arial Narrow" w:hAnsi="Arial Narrow" w:cs="Arial"/>
          <w:lang w:val="en-NZ"/>
        </w:rPr>
        <w:t>four</w:t>
      </w:r>
      <w:r w:rsidR="00EE1B68" w:rsidRPr="00A469CA">
        <w:rPr>
          <w:rFonts w:ascii="Arial Narrow" w:hAnsi="Arial Narrow" w:cs="Arial"/>
          <w:lang w:val="en-NZ"/>
        </w:rPr>
        <w:t xml:space="preserve"> </w:t>
      </w:r>
      <w:r w:rsidR="00662B57" w:rsidRPr="00A469CA">
        <w:rPr>
          <w:rFonts w:ascii="Arial Narrow" w:hAnsi="Arial Narrow" w:cs="Arial"/>
          <w:lang w:val="en-NZ"/>
        </w:rPr>
        <w:t>alternative models</w:t>
      </w:r>
      <w:r w:rsidR="00223DB0" w:rsidRPr="00A469CA">
        <w:rPr>
          <w:rFonts w:ascii="Arial Narrow" w:hAnsi="Arial Narrow" w:cs="Arial"/>
          <w:lang w:val="en-NZ"/>
        </w:rPr>
        <w:t xml:space="preserve"> sequentially</w:t>
      </w:r>
      <w:r w:rsidR="002A0BDB" w:rsidRPr="00A469CA">
        <w:rPr>
          <w:rFonts w:ascii="Arial Narrow" w:hAnsi="Arial Narrow" w:cs="Arial"/>
          <w:lang w:val="en-NZ"/>
        </w:rPr>
        <w:t>, and compared them against each other</w:t>
      </w:r>
      <w:r w:rsidRPr="00A469CA">
        <w:rPr>
          <w:rFonts w:ascii="Arial Narrow" w:hAnsi="Arial Narrow" w:cs="Arial"/>
          <w:lang w:val="en-NZ"/>
        </w:rPr>
        <w:t xml:space="preserve">: (a) </w:t>
      </w:r>
      <w:r w:rsidR="00576591" w:rsidRPr="00A469CA">
        <w:rPr>
          <w:rFonts w:ascii="Arial Narrow" w:hAnsi="Arial Narrow" w:cs="Arial"/>
          <w:lang w:val="en-NZ"/>
        </w:rPr>
        <w:t xml:space="preserve">a 2-factor model </w:t>
      </w:r>
      <w:r w:rsidRPr="00A469CA">
        <w:rPr>
          <w:rFonts w:ascii="Arial Narrow" w:hAnsi="Arial Narrow" w:cs="Arial"/>
          <w:lang w:val="en-NZ"/>
        </w:rPr>
        <w:t>accounting for correlated uniqueness (CU) among</w:t>
      </w:r>
      <w:r w:rsidR="007E0B55" w:rsidRPr="00A469CA">
        <w:rPr>
          <w:rFonts w:ascii="Arial Narrow" w:hAnsi="Arial Narrow" w:cs="Arial"/>
          <w:lang w:val="en-NZ"/>
        </w:rPr>
        <w:t xml:space="preserve"> positively and</w:t>
      </w:r>
      <w:r w:rsidRPr="00A469CA">
        <w:rPr>
          <w:rFonts w:ascii="Arial Narrow" w:hAnsi="Arial Narrow" w:cs="Arial"/>
          <w:lang w:val="en-NZ"/>
        </w:rPr>
        <w:t xml:space="preserve"> </w:t>
      </w:r>
      <w:r w:rsidR="00570193" w:rsidRPr="00A469CA">
        <w:rPr>
          <w:rFonts w:ascii="Arial Narrow" w:hAnsi="Arial Narrow" w:cs="Arial"/>
          <w:lang w:val="en-NZ"/>
        </w:rPr>
        <w:t>negatively</w:t>
      </w:r>
      <w:r w:rsidRPr="00A469CA">
        <w:rPr>
          <w:rFonts w:ascii="Arial Narrow" w:hAnsi="Arial Narrow" w:cs="Arial"/>
          <w:lang w:val="en-NZ"/>
        </w:rPr>
        <w:t xml:space="preserve"> phrased items; (b)</w:t>
      </w:r>
      <w:r w:rsidR="007E0B55" w:rsidRPr="00A469CA">
        <w:rPr>
          <w:rFonts w:ascii="Arial Narrow" w:hAnsi="Arial Narrow" w:cs="Arial"/>
          <w:lang w:val="en-NZ"/>
        </w:rPr>
        <w:t xml:space="preserve"> </w:t>
      </w:r>
      <w:r w:rsidR="00576591" w:rsidRPr="00A469CA">
        <w:rPr>
          <w:rFonts w:ascii="Arial Narrow" w:hAnsi="Arial Narrow" w:cs="Arial"/>
          <w:lang w:val="en-NZ"/>
        </w:rPr>
        <w:t xml:space="preserve">a 2-factor </w:t>
      </w:r>
      <w:r w:rsidR="007E0B55" w:rsidRPr="00A469CA">
        <w:rPr>
          <w:rFonts w:ascii="Arial Narrow" w:hAnsi="Arial Narrow" w:cs="Arial"/>
          <w:lang w:val="en-NZ"/>
        </w:rPr>
        <w:t>model with method factors underlying the positively and negatively phrased items</w:t>
      </w:r>
      <w:r w:rsidRPr="00A469CA">
        <w:rPr>
          <w:rFonts w:ascii="Arial Narrow" w:hAnsi="Arial Narrow" w:cs="Arial"/>
          <w:lang w:val="en-NZ"/>
        </w:rPr>
        <w:t xml:space="preserve">; (c) </w:t>
      </w:r>
      <w:r w:rsidR="0026374A" w:rsidRPr="00A469CA">
        <w:rPr>
          <w:rFonts w:ascii="Arial Narrow" w:hAnsi="Arial Narrow" w:cs="Arial"/>
          <w:lang w:val="en-NZ"/>
        </w:rPr>
        <w:t>a 4-factor model</w:t>
      </w:r>
      <w:r w:rsidR="00CE08E7" w:rsidRPr="00A469CA">
        <w:rPr>
          <w:rFonts w:ascii="Arial Narrow" w:hAnsi="Arial Narrow" w:cs="Arial"/>
          <w:lang w:val="en-NZ"/>
        </w:rPr>
        <w:t xml:space="preserve"> of harmony, conflict, </w:t>
      </w:r>
      <w:proofErr w:type="spellStart"/>
      <w:r w:rsidR="00CE08E7" w:rsidRPr="00A469CA">
        <w:rPr>
          <w:rFonts w:ascii="Arial Narrow" w:hAnsi="Arial Narrow" w:cs="Arial"/>
          <w:lang w:val="en-NZ"/>
        </w:rPr>
        <w:t>blendedness</w:t>
      </w:r>
      <w:proofErr w:type="spellEnd"/>
      <w:r w:rsidR="00CE08E7" w:rsidRPr="00A469CA">
        <w:rPr>
          <w:rFonts w:ascii="Arial Narrow" w:hAnsi="Arial Narrow" w:cs="Arial"/>
          <w:lang w:val="en-NZ"/>
        </w:rPr>
        <w:t xml:space="preserve"> and distance</w:t>
      </w:r>
      <w:r w:rsidR="008D793C" w:rsidRPr="00A469CA">
        <w:rPr>
          <w:rFonts w:ascii="Arial Narrow" w:hAnsi="Arial Narrow" w:cs="Arial"/>
          <w:lang w:val="en-NZ"/>
        </w:rPr>
        <w:t>; and (</w:t>
      </w:r>
      <w:r w:rsidR="007E0B55" w:rsidRPr="00A469CA">
        <w:rPr>
          <w:rFonts w:ascii="Arial Narrow" w:hAnsi="Arial Narrow" w:cs="Arial"/>
          <w:lang w:val="en-NZ"/>
        </w:rPr>
        <w:t>d</w:t>
      </w:r>
      <w:r w:rsidR="00BB4823" w:rsidRPr="00A469CA">
        <w:rPr>
          <w:rFonts w:ascii="Arial Narrow" w:hAnsi="Arial Narrow" w:cs="Arial"/>
          <w:lang w:val="en-NZ"/>
        </w:rPr>
        <w:t>) a 4-factor model with two higher order factors</w:t>
      </w:r>
      <w:r w:rsidR="00CE08E7" w:rsidRPr="00A469CA">
        <w:rPr>
          <w:rFonts w:ascii="Arial Narrow" w:hAnsi="Arial Narrow" w:cs="Arial"/>
          <w:lang w:val="en-NZ"/>
        </w:rPr>
        <w:t xml:space="preserve"> </w:t>
      </w:r>
      <w:r w:rsidR="004B038E" w:rsidRPr="00A469CA">
        <w:rPr>
          <w:rFonts w:ascii="Arial Narrow" w:hAnsi="Arial Narrow" w:cs="Arial"/>
          <w:lang w:val="en-NZ"/>
        </w:rPr>
        <w:t xml:space="preserve">representing </w:t>
      </w:r>
      <w:r w:rsidR="00CE08E7" w:rsidRPr="00A469CA">
        <w:rPr>
          <w:rFonts w:ascii="Arial Narrow" w:hAnsi="Arial Narrow" w:cs="Arial"/>
          <w:lang w:val="en-NZ"/>
        </w:rPr>
        <w:t xml:space="preserve">affect (consisting of conflict and harmony) and cognition (consisting of </w:t>
      </w:r>
      <w:proofErr w:type="spellStart"/>
      <w:r w:rsidR="00CE08E7" w:rsidRPr="00A469CA">
        <w:rPr>
          <w:rFonts w:ascii="Arial Narrow" w:hAnsi="Arial Narrow" w:cs="Arial"/>
          <w:lang w:val="en-NZ"/>
        </w:rPr>
        <w:t>blendedness</w:t>
      </w:r>
      <w:proofErr w:type="spellEnd"/>
      <w:r w:rsidR="00CE08E7" w:rsidRPr="00A469CA">
        <w:rPr>
          <w:rFonts w:ascii="Arial Narrow" w:hAnsi="Arial Narrow" w:cs="Arial"/>
          <w:lang w:val="en-NZ"/>
        </w:rPr>
        <w:t xml:space="preserve"> and </w:t>
      </w:r>
      <w:r w:rsidR="00A56404" w:rsidRPr="00A469CA">
        <w:rPr>
          <w:rFonts w:ascii="Arial Narrow" w:hAnsi="Arial Narrow" w:cs="Arial"/>
          <w:lang w:val="en-NZ"/>
        </w:rPr>
        <w:t>compartmentalization</w:t>
      </w:r>
      <w:r w:rsidR="00CE08E7" w:rsidRPr="00A469CA">
        <w:rPr>
          <w:rFonts w:ascii="Arial Narrow" w:hAnsi="Arial Narrow" w:cs="Arial"/>
          <w:lang w:val="en-NZ"/>
        </w:rPr>
        <w:t>)</w:t>
      </w:r>
      <w:r w:rsidR="0026374A" w:rsidRPr="00A469CA">
        <w:rPr>
          <w:rFonts w:ascii="Arial Narrow" w:hAnsi="Arial Narrow" w:cs="Arial"/>
          <w:lang w:val="en-NZ"/>
        </w:rPr>
        <w:t xml:space="preserve">. </w:t>
      </w:r>
      <w:r w:rsidR="008A63A9" w:rsidRPr="00A469CA">
        <w:rPr>
          <w:rFonts w:ascii="Arial Narrow" w:hAnsi="Arial Narrow" w:cs="Arial"/>
          <w:lang w:val="en-NZ"/>
        </w:rPr>
        <w:t>Although each</w:t>
      </w:r>
      <w:r w:rsidR="0026374A" w:rsidRPr="00A469CA">
        <w:rPr>
          <w:rFonts w:ascii="Arial Narrow" w:hAnsi="Arial Narrow" w:cs="Arial"/>
          <w:lang w:val="en-NZ"/>
        </w:rPr>
        <w:t xml:space="preserve"> model yielded improved fit compared to the original 2-factor </w:t>
      </w:r>
      <w:r w:rsidR="008A63A9" w:rsidRPr="00A469CA">
        <w:rPr>
          <w:rFonts w:ascii="Arial Narrow" w:hAnsi="Arial Narrow" w:cs="Arial"/>
          <w:lang w:val="en-NZ"/>
        </w:rPr>
        <w:t>model</w:t>
      </w:r>
      <w:r w:rsidR="0026374A" w:rsidRPr="00A469CA">
        <w:rPr>
          <w:rFonts w:ascii="Arial Narrow" w:hAnsi="Arial Narrow" w:cs="Arial"/>
          <w:lang w:val="en-NZ"/>
        </w:rPr>
        <w:t xml:space="preserve">, </w:t>
      </w:r>
      <w:r w:rsidR="00117B77" w:rsidRPr="00A469CA">
        <w:rPr>
          <w:rFonts w:ascii="Arial Narrow" w:hAnsi="Arial Narrow" w:cs="Arial"/>
          <w:lang w:val="en-NZ"/>
        </w:rPr>
        <w:t xml:space="preserve">the </w:t>
      </w:r>
      <w:r w:rsidR="0026374A" w:rsidRPr="00A469CA">
        <w:rPr>
          <w:rFonts w:ascii="Arial Narrow" w:hAnsi="Arial Narrow" w:cs="Arial"/>
          <w:lang w:val="en-NZ"/>
        </w:rPr>
        <w:t>4-factor model</w:t>
      </w:r>
      <w:r w:rsidR="00250662" w:rsidRPr="00A469CA">
        <w:rPr>
          <w:rFonts w:ascii="Arial Narrow" w:hAnsi="Arial Narrow" w:cs="Arial"/>
          <w:lang w:val="en-NZ"/>
        </w:rPr>
        <w:t xml:space="preserve"> (model c)</w:t>
      </w:r>
      <w:r w:rsidR="0026374A" w:rsidRPr="00A469CA">
        <w:rPr>
          <w:rFonts w:ascii="Arial Narrow" w:hAnsi="Arial Narrow" w:cs="Arial"/>
          <w:lang w:val="en-NZ"/>
        </w:rPr>
        <w:t xml:space="preserve"> </w:t>
      </w:r>
      <w:r w:rsidR="00A767F0" w:rsidRPr="00A469CA">
        <w:rPr>
          <w:rFonts w:ascii="Arial Narrow" w:hAnsi="Arial Narrow" w:cs="Arial"/>
          <w:lang w:val="en-NZ"/>
        </w:rPr>
        <w:t xml:space="preserve">provided </w:t>
      </w:r>
      <w:r w:rsidR="0026374A" w:rsidRPr="00A469CA">
        <w:rPr>
          <w:rFonts w:ascii="Arial Narrow" w:hAnsi="Arial Narrow" w:cs="Arial"/>
          <w:lang w:val="en-NZ"/>
        </w:rPr>
        <w:t xml:space="preserve">the best </w:t>
      </w:r>
      <w:r w:rsidR="00951B9E" w:rsidRPr="00A469CA">
        <w:rPr>
          <w:rFonts w:ascii="Arial Narrow" w:hAnsi="Arial Narrow" w:cs="Arial"/>
          <w:lang w:val="en-NZ"/>
        </w:rPr>
        <w:t xml:space="preserve">overall </w:t>
      </w:r>
      <w:r w:rsidR="0026374A" w:rsidRPr="00A469CA">
        <w:rPr>
          <w:rFonts w:ascii="Arial Narrow" w:hAnsi="Arial Narrow" w:cs="Arial"/>
          <w:lang w:val="en-NZ"/>
        </w:rPr>
        <w:t>fit to the data</w:t>
      </w:r>
      <w:r w:rsidR="00951B9E" w:rsidRPr="00A469CA">
        <w:rPr>
          <w:rFonts w:ascii="Arial Narrow" w:hAnsi="Arial Narrow" w:cs="Arial"/>
          <w:lang w:val="en-NZ"/>
        </w:rPr>
        <w:t xml:space="preserve"> </w:t>
      </w:r>
      <w:r w:rsidR="00576591" w:rsidRPr="00A469CA">
        <w:rPr>
          <w:rFonts w:ascii="Arial Narrow" w:hAnsi="Arial Narrow" w:cs="Arial"/>
          <w:lang w:val="en-NZ"/>
        </w:rPr>
        <w:t>across days</w:t>
      </w:r>
      <w:r w:rsidR="0026374A" w:rsidRPr="00A469CA">
        <w:rPr>
          <w:rFonts w:ascii="Arial Narrow" w:hAnsi="Arial Narrow" w:cs="Arial"/>
          <w:lang w:val="en-NZ"/>
        </w:rPr>
        <w:t xml:space="preserve">. </w:t>
      </w:r>
      <w:r w:rsidR="00295BBE" w:rsidRPr="00A469CA">
        <w:rPr>
          <w:rFonts w:ascii="Arial Narrow" w:hAnsi="Arial Narrow" w:cs="Arial"/>
          <w:lang w:val="en-NZ"/>
        </w:rPr>
        <w:t xml:space="preserve">Whereas </w:t>
      </w:r>
      <w:r w:rsidR="00576591" w:rsidRPr="00A469CA">
        <w:rPr>
          <w:rFonts w:ascii="Arial Narrow" w:hAnsi="Arial Narrow" w:cs="Arial"/>
          <w:lang w:val="en-NZ"/>
        </w:rPr>
        <w:t xml:space="preserve">the 2-factor model with underlying method factors </w:t>
      </w:r>
      <w:r w:rsidR="001566DC" w:rsidRPr="00A469CA">
        <w:rPr>
          <w:rFonts w:ascii="Arial Narrow" w:hAnsi="Arial Narrow" w:cs="Arial"/>
          <w:lang w:val="en-NZ"/>
        </w:rPr>
        <w:t xml:space="preserve">provided </w:t>
      </w:r>
      <w:r w:rsidR="00576591" w:rsidRPr="00A469CA">
        <w:rPr>
          <w:rFonts w:ascii="Arial Narrow" w:hAnsi="Arial Narrow" w:cs="Arial"/>
          <w:lang w:val="en-NZ"/>
        </w:rPr>
        <w:t xml:space="preserve">virtually the same fit as the 4-factor model on Day 1, the 4-factor model </w:t>
      </w:r>
      <w:r w:rsidR="00691090" w:rsidRPr="00A469CA">
        <w:rPr>
          <w:rFonts w:ascii="Arial Narrow" w:hAnsi="Arial Narrow" w:cs="Arial"/>
          <w:lang w:val="en-NZ"/>
        </w:rPr>
        <w:t xml:space="preserve">provided </w:t>
      </w:r>
      <w:r w:rsidR="00576591" w:rsidRPr="00A469CA">
        <w:rPr>
          <w:rFonts w:ascii="Arial Narrow" w:hAnsi="Arial Narrow" w:cs="Arial"/>
          <w:lang w:val="en-NZ"/>
        </w:rPr>
        <w:t xml:space="preserve">a significantly better fit on Day 12. </w:t>
      </w:r>
      <w:r w:rsidR="00C76590" w:rsidRPr="00A469CA">
        <w:rPr>
          <w:rFonts w:ascii="Arial Narrow" w:hAnsi="Arial Narrow" w:cs="Arial"/>
          <w:lang w:val="en-NZ"/>
        </w:rPr>
        <w:t xml:space="preserve">The 4-factor model </w:t>
      </w:r>
      <w:r w:rsidR="00570193" w:rsidRPr="00A469CA">
        <w:rPr>
          <w:rFonts w:ascii="Arial Narrow" w:hAnsi="Arial Narrow" w:cs="Arial"/>
          <w:lang w:val="en-NZ"/>
        </w:rPr>
        <w:t xml:space="preserve">also </w:t>
      </w:r>
      <w:r w:rsidR="00C76590" w:rsidRPr="00A469CA">
        <w:rPr>
          <w:rFonts w:ascii="Arial Narrow" w:hAnsi="Arial Narrow" w:cs="Arial"/>
          <w:lang w:val="en-NZ"/>
        </w:rPr>
        <w:t>demonstrated configural, metric</w:t>
      </w:r>
      <w:r w:rsidR="0023140F" w:rsidRPr="00A469CA">
        <w:rPr>
          <w:rFonts w:ascii="Arial Narrow" w:hAnsi="Arial Narrow" w:cs="Arial"/>
          <w:lang w:val="en-NZ"/>
        </w:rPr>
        <w:t>,</w:t>
      </w:r>
      <w:r w:rsidR="00C76590" w:rsidRPr="00A469CA">
        <w:rPr>
          <w:rFonts w:ascii="Arial Narrow" w:hAnsi="Arial Narrow" w:cs="Arial"/>
          <w:lang w:val="en-NZ"/>
        </w:rPr>
        <w:t xml:space="preserve"> and scalar equivalence over time</w:t>
      </w:r>
      <w:r w:rsidR="008D793C" w:rsidRPr="00A469CA">
        <w:rPr>
          <w:rFonts w:ascii="Arial Narrow" w:hAnsi="Arial Narrow" w:cs="Arial"/>
          <w:lang w:val="en-NZ"/>
        </w:rPr>
        <w:t xml:space="preserve"> (Table 1)</w:t>
      </w:r>
      <w:r w:rsidR="00C76590" w:rsidRPr="00A469CA">
        <w:rPr>
          <w:rFonts w:ascii="Arial Narrow" w:hAnsi="Arial Narrow" w:cs="Arial"/>
          <w:lang w:val="en-NZ"/>
        </w:rPr>
        <w:t xml:space="preserve">. </w:t>
      </w:r>
    </w:p>
    <w:p w14:paraId="1A67FC53" w14:textId="2DEEC8D3" w:rsidR="00292F07" w:rsidRPr="00A469CA" w:rsidRDefault="00570193" w:rsidP="00C33BF3">
      <w:pPr>
        <w:spacing w:line="480" w:lineRule="auto"/>
        <w:ind w:firstLine="567"/>
        <w:rPr>
          <w:rFonts w:ascii="Arial Narrow" w:hAnsi="Arial Narrow" w:cs="Arial"/>
          <w:lang w:val="en-NZ"/>
        </w:rPr>
      </w:pPr>
      <w:r w:rsidRPr="00A469CA">
        <w:rPr>
          <w:rFonts w:ascii="Arial Narrow" w:hAnsi="Arial Narrow" w:cs="Arial"/>
          <w:lang w:val="en-NZ"/>
        </w:rPr>
        <w:t>The 2-factor</w:t>
      </w:r>
      <w:r w:rsidR="002371E6" w:rsidRPr="00A469CA">
        <w:rPr>
          <w:rFonts w:ascii="Arial Narrow" w:hAnsi="Arial Narrow" w:cs="Arial"/>
          <w:lang w:val="en-NZ"/>
        </w:rPr>
        <w:t xml:space="preserve"> (hybrid and alternating)</w:t>
      </w:r>
      <w:r w:rsidRPr="00A469CA">
        <w:rPr>
          <w:rFonts w:ascii="Arial Narrow" w:hAnsi="Arial Narrow" w:cs="Arial"/>
          <w:lang w:val="en-NZ"/>
        </w:rPr>
        <w:t xml:space="preserve"> structure of the MISS yielded acceptable fit to the data (Table 2). </w:t>
      </w:r>
      <w:r w:rsidR="003F7CED" w:rsidRPr="00A469CA">
        <w:rPr>
          <w:rFonts w:ascii="Arial Narrow" w:hAnsi="Arial Narrow" w:cs="Arial"/>
          <w:lang w:val="en-NZ"/>
        </w:rPr>
        <w:t xml:space="preserve">Although </w:t>
      </w:r>
      <w:r w:rsidRPr="00A469CA">
        <w:rPr>
          <w:rFonts w:ascii="Arial Narrow" w:hAnsi="Arial Narrow" w:cs="Arial"/>
          <w:lang w:val="en-NZ"/>
        </w:rPr>
        <w:t xml:space="preserve">the CFI was slightly below the recommended threshold of .95, all other fit indices </w:t>
      </w:r>
      <w:r w:rsidRPr="00A469CA">
        <w:rPr>
          <w:rFonts w:ascii="Arial Narrow" w:hAnsi="Arial Narrow" w:cs="Arial"/>
          <w:lang w:val="en-NZ"/>
        </w:rPr>
        <w:lastRenderedPageBreak/>
        <w:t xml:space="preserve">were in the expected range. The 2-factor </w:t>
      </w:r>
      <w:r w:rsidR="00565A09" w:rsidRPr="00A469CA">
        <w:rPr>
          <w:rFonts w:ascii="Arial Narrow" w:hAnsi="Arial Narrow" w:cs="Arial"/>
          <w:lang w:val="en-NZ"/>
        </w:rPr>
        <w:t xml:space="preserve">MISS </w:t>
      </w:r>
      <w:r w:rsidRPr="00A469CA">
        <w:rPr>
          <w:rFonts w:ascii="Arial Narrow" w:hAnsi="Arial Narrow" w:cs="Arial"/>
          <w:lang w:val="en-NZ"/>
        </w:rPr>
        <w:t>model demonstrated acceptable configural, metric</w:t>
      </w:r>
      <w:r w:rsidR="00565A09" w:rsidRPr="00A469CA">
        <w:rPr>
          <w:rFonts w:ascii="Arial Narrow" w:hAnsi="Arial Narrow" w:cs="Arial"/>
          <w:lang w:val="en-NZ"/>
        </w:rPr>
        <w:t>,</w:t>
      </w:r>
      <w:r w:rsidRPr="00A469CA">
        <w:rPr>
          <w:rFonts w:ascii="Arial Narrow" w:hAnsi="Arial Narrow" w:cs="Arial"/>
          <w:lang w:val="en-NZ"/>
        </w:rPr>
        <w:t xml:space="preserve"> and scalar equivalence over time</w:t>
      </w:r>
      <w:r w:rsidR="008D793C" w:rsidRPr="00A469CA">
        <w:rPr>
          <w:rFonts w:ascii="Arial Narrow" w:hAnsi="Arial Narrow" w:cs="Arial"/>
          <w:lang w:val="en-NZ"/>
        </w:rPr>
        <w:t xml:space="preserve"> (Table 2)</w:t>
      </w:r>
      <w:r w:rsidRPr="00A469CA">
        <w:rPr>
          <w:rFonts w:ascii="Arial Narrow" w:hAnsi="Arial Narrow" w:cs="Arial"/>
          <w:lang w:val="en-NZ"/>
        </w:rPr>
        <w:t xml:space="preserve">.  </w:t>
      </w:r>
    </w:p>
    <w:p w14:paraId="32632E16" w14:textId="5B58AF1B" w:rsidR="00292F07" w:rsidRPr="00A469CA" w:rsidRDefault="00A25202" w:rsidP="00404A2F">
      <w:pPr>
        <w:spacing w:line="480" w:lineRule="auto"/>
        <w:rPr>
          <w:rFonts w:ascii="Arial Narrow" w:hAnsi="Arial Narrow" w:cs="Arial"/>
          <w:b/>
          <w:lang w:val="en-NZ"/>
        </w:rPr>
      </w:pPr>
      <w:r w:rsidRPr="00A469CA">
        <w:rPr>
          <w:rFonts w:ascii="Arial Narrow" w:hAnsi="Arial Narrow" w:cs="Arial"/>
          <w:b/>
          <w:lang w:val="en-NZ"/>
        </w:rPr>
        <w:t>Research Aim 2: Construct Overlap Between the BIIS-2 and the MISS</w:t>
      </w:r>
    </w:p>
    <w:p w14:paraId="7FA4358C" w14:textId="20C5868A" w:rsidR="00B2003F" w:rsidRPr="00A469CA" w:rsidRDefault="001515BA" w:rsidP="00404A2F">
      <w:pPr>
        <w:spacing w:line="480" w:lineRule="auto"/>
        <w:ind w:firstLine="567"/>
        <w:rPr>
          <w:rFonts w:ascii="Arial Narrow" w:hAnsi="Arial Narrow" w:cs="Arial"/>
          <w:lang w:val="en-NZ"/>
        </w:rPr>
      </w:pPr>
      <w:r w:rsidRPr="00A469CA">
        <w:rPr>
          <w:rFonts w:ascii="Arial Narrow" w:hAnsi="Arial Narrow" w:cs="Arial"/>
          <w:lang w:val="en-NZ"/>
        </w:rPr>
        <w:t>On Day 1, the f</w:t>
      </w:r>
      <w:r w:rsidR="00C40502" w:rsidRPr="00A469CA">
        <w:rPr>
          <w:rFonts w:ascii="Arial Narrow" w:hAnsi="Arial Narrow" w:cs="Arial"/>
          <w:lang w:val="en-NZ"/>
        </w:rPr>
        <w:t xml:space="preserve">it </w:t>
      </w:r>
      <w:r w:rsidR="008D793C" w:rsidRPr="00A469CA">
        <w:rPr>
          <w:rFonts w:ascii="Arial Narrow" w:hAnsi="Arial Narrow" w:cs="Arial"/>
          <w:lang w:val="en-NZ"/>
        </w:rPr>
        <w:t xml:space="preserve">of the ESEM </w:t>
      </w:r>
      <w:r w:rsidR="007775AD" w:rsidRPr="00A469CA">
        <w:rPr>
          <w:rFonts w:ascii="Arial Narrow" w:hAnsi="Arial Narrow" w:cs="Arial"/>
          <w:lang w:val="en-NZ"/>
        </w:rPr>
        <w:t xml:space="preserve">including both the BIIS-2 and MISS items </w:t>
      </w:r>
      <w:r w:rsidR="00C40502" w:rsidRPr="00A469CA">
        <w:rPr>
          <w:rFonts w:ascii="Arial Narrow" w:hAnsi="Arial Narrow" w:cs="Arial"/>
          <w:lang w:val="en-NZ"/>
        </w:rPr>
        <w:t>improved up until the 6-factor model</w:t>
      </w:r>
      <w:r w:rsidRPr="00A469CA">
        <w:rPr>
          <w:rFonts w:ascii="Arial Narrow" w:hAnsi="Arial Narrow" w:cs="Arial"/>
          <w:lang w:val="en-NZ"/>
        </w:rPr>
        <w:t xml:space="preserve"> (</w:t>
      </w:r>
      <w:r w:rsidR="00E95463" w:rsidRPr="00A469CA">
        <w:rPr>
          <w:rFonts w:ascii="Arial Narrow" w:hAnsi="Arial Narrow" w:cs="Arial"/>
          <w:lang w:val="en-NZ"/>
        </w:rPr>
        <w:t xml:space="preserve">Table 3). </w:t>
      </w:r>
      <w:r w:rsidR="00E7558A" w:rsidRPr="00A469CA">
        <w:rPr>
          <w:rFonts w:ascii="Arial Narrow" w:hAnsi="Arial Narrow" w:cs="Arial"/>
          <w:lang w:val="en-NZ"/>
        </w:rPr>
        <w:t>Standardized factor loadings</w:t>
      </w:r>
      <w:r w:rsidR="00E95463" w:rsidRPr="00A469CA">
        <w:rPr>
          <w:rFonts w:ascii="Arial Narrow" w:hAnsi="Arial Narrow" w:cs="Arial"/>
          <w:lang w:val="en-NZ"/>
        </w:rPr>
        <w:t xml:space="preserve"> </w:t>
      </w:r>
      <w:r w:rsidR="00E7558A" w:rsidRPr="00A469CA">
        <w:rPr>
          <w:rFonts w:ascii="Arial Narrow" w:hAnsi="Arial Narrow" w:cs="Arial"/>
          <w:lang w:val="en-NZ"/>
        </w:rPr>
        <w:t xml:space="preserve">are reported in Table </w:t>
      </w:r>
      <w:r w:rsidR="00660431" w:rsidRPr="00A469CA">
        <w:rPr>
          <w:rFonts w:ascii="Arial Narrow" w:hAnsi="Arial Narrow" w:cs="Arial"/>
          <w:lang w:val="en-NZ"/>
        </w:rPr>
        <w:t>4</w:t>
      </w:r>
      <w:r w:rsidR="00E7558A" w:rsidRPr="00A469CA">
        <w:rPr>
          <w:rFonts w:ascii="Arial Narrow" w:hAnsi="Arial Narrow" w:cs="Arial"/>
          <w:lang w:val="en-NZ"/>
        </w:rPr>
        <w:t xml:space="preserve">. </w:t>
      </w:r>
      <w:r w:rsidR="00ED67C9" w:rsidRPr="00A469CA">
        <w:rPr>
          <w:rFonts w:ascii="Arial Narrow" w:hAnsi="Arial Narrow" w:cs="Arial"/>
          <w:lang w:val="en-NZ"/>
        </w:rPr>
        <w:t xml:space="preserve">Hybrid and Alternating Identity Style </w:t>
      </w:r>
      <w:r w:rsidR="00E7558A" w:rsidRPr="00A469CA">
        <w:rPr>
          <w:rFonts w:ascii="Arial Narrow" w:hAnsi="Arial Narrow" w:cs="Arial"/>
          <w:lang w:val="en-NZ"/>
        </w:rPr>
        <w:t xml:space="preserve">items </w:t>
      </w:r>
      <w:r w:rsidR="00DE1E7C" w:rsidRPr="00A469CA">
        <w:rPr>
          <w:rFonts w:ascii="Arial Narrow" w:hAnsi="Arial Narrow" w:cs="Arial"/>
          <w:lang w:val="en-NZ"/>
        </w:rPr>
        <w:t>loaded saliently</w:t>
      </w:r>
      <w:r w:rsidR="00E7558A" w:rsidRPr="00A469CA">
        <w:rPr>
          <w:rFonts w:ascii="Arial Narrow" w:hAnsi="Arial Narrow" w:cs="Arial"/>
          <w:lang w:val="en-NZ"/>
        </w:rPr>
        <w:t xml:space="preserve"> on their respective target factors without salient secondary loadings. </w:t>
      </w:r>
      <w:r w:rsidR="00E11A8A" w:rsidRPr="00A469CA">
        <w:rPr>
          <w:rFonts w:ascii="Arial Narrow" w:hAnsi="Arial Narrow" w:cs="Arial"/>
          <w:lang w:val="en-NZ"/>
        </w:rPr>
        <w:t>P</w:t>
      </w:r>
      <w:r w:rsidR="00A1457A" w:rsidRPr="00A469CA">
        <w:rPr>
          <w:rFonts w:ascii="Arial Narrow" w:hAnsi="Arial Narrow" w:cs="Arial"/>
          <w:lang w:val="en-NZ"/>
        </w:rPr>
        <w:t xml:space="preserve">ositively and negatively phrased items </w:t>
      </w:r>
      <w:r w:rsidR="00DD4229" w:rsidRPr="00A469CA">
        <w:rPr>
          <w:rFonts w:ascii="Arial Narrow" w:hAnsi="Arial Narrow" w:cs="Arial"/>
          <w:lang w:val="en-NZ"/>
        </w:rPr>
        <w:t xml:space="preserve">from </w:t>
      </w:r>
      <w:r w:rsidR="00A1457A" w:rsidRPr="00A469CA">
        <w:rPr>
          <w:rFonts w:ascii="Arial Narrow" w:hAnsi="Arial Narrow" w:cs="Arial"/>
          <w:lang w:val="en-NZ"/>
        </w:rPr>
        <w:t xml:space="preserve">the </w:t>
      </w:r>
      <w:r w:rsidR="002C4F41" w:rsidRPr="00A469CA">
        <w:rPr>
          <w:rFonts w:ascii="Arial Narrow" w:hAnsi="Arial Narrow" w:cs="Arial"/>
          <w:lang w:val="en-NZ"/>
        </w:rPr>
        <w:t>BII-</w:t>
      </w:r>
      <w:r w:rsidR="00A1457A" w:rsidRPr="00A469CA">
        <w:rPr>
          <w:rFonts w:ascii="Arial Narrow" w:hAnsi="Arial Narrow" w:cs="Arial"/>
          <w:lang w:val="en-NZ"/>
        </w:rPr>
        <w:t xml:space="preserve">Harmony and </w:t>
      </w:r>
      <w:r w:rsidR="002C4F41" w:rsidRPr="00A469CA">
        <w:rPr>
          <w:rFonts w:ascii="Arial Narrow" w:hAnsi="Arial Narrow" w:cs="Arial"/>
          <w:lang w:val="en-NZ"/>
        </w:rPr>
        <w:t>BII-</w:t>
      </w:r>
      <w:proofErr w:type="spellStart"/>
      <w:r w:rsidR="00A1457A" w:rsidRPr="00A469CA">
        <w:rPr>
          <w:rFonts w:ascii="Arial Narrow" w:hAnsi="Arial Narrow" w:cs="Arial"/>
          <w:lang w:val="en-NZ"/>
        </w:rPr>
        <w:t>Blended</w:t>
      </w:r>
      <w:r w:rsidR="00B06843" w:rsidRPr="00A469CA">
        <w:rPr>
          <w:rFonts w:ascii="Arial Narrow" w:hAnsi="Arial Narrow" w:cs="Arial"/>
          <w:lang w:val="en-NZ"/>
        </w:rPr>
        <w:t>ness</w:t>
      </w:r>
      <w:proofErr w:type="spellEnd"/>
      <w:r w:rsidR="00A1457A" w:rsidRPr="00A469CA">
        <w:rPr>
          <w:rFonts w:ascii="Arial Narrow" w:hAnsi="Arial Narrow" w:cs="Arial"/>
          <w:lang w:val="en-NZ"/>
        </w:rPr>
        <w:t xml:space="preserve"> subscales separated into distinct factors </w:t>
      </w:r>
      <w:r w:rsidR="00A561BB" w:rsidRPr="00A469CA">
        <w:rPr>
          <w:rFonts w:ascii="Arial Narrow" w:hAnsi="Arial Narrow" w:cs="Arial"/>
          <w:lang w:val="en-NZ"/>
        </w:rPr>
        <w:t xml:space="preserve">indicating </w:t>
      </w:r>
      <w:r w:rsidR="00285DB3" w:rsidRPr="00A469CA">
        <w:rPr>
          <w:rFonts w:ascii="Arial Narrow" w:hAnsi="Arial Narrow" w:cs="Arial"/>
          <w:lang w:val="en-NZ"/>
        </w:rPr>
        <w:t xml:space="preserve">factors </w:t>
      </w:r>
      <w:r w:rsidR="00674C18" w:rsidRPr="00A469CA">
        <w:rPr>
          <w:rFonts w:ascii="Arial Narrow" w:hAnsi="Arial Narrow" w:cs="Arial"/>
          <w:lang w:val="en-NZ"/>
        </w:rPr>
        <w:t xml:space="preserve">for </w:t>
      </w:r>
      <w:r w:rsidR="002C4F41" w:rsidRPr="00A469CA">
        <w:rPr>
          <w:rFonts w:ascii="Arial Narrow" w:hAnsi="Arial Narrow" w:cs="Arial"/>
          <w:lang w:val="en-NZ"/>
        </w:rPr>
        <w:t>BII-</w:t>
      </w:r>
      <w:r w:rsidR="00A561BB" w:rsidRPr="00A469CA">
        <w:rPr>
          <w:rFonts w:ascii="Arial Narrow" w:hAnsi="Arial Narrow" w:cs="Arial"/>
          <w:lang w:val="en-NZ"/>
        </w:rPr>
        <w:t>Harmo</w:t>
      </w:r>
      <w:r w:rsidR="00285DB3" w:rsidRPr="00A469CA">
        <w:rPr>
          <w:rFonts w:ascii="Arial Narrow" w:hAnsi="Arial Narrow" w:cs="Arial"/>
          <w:lang w:val="en-NZ"/>
        </w:rPr>
        <w:t xml:space="preserve">ny, </w:t>
      </w:r>
      <w:r w:rsidR="002C4F41" w:rsidRPr="00A469CA">
        <w:rPr>
          <w:rFonts w:ascii="Arial Narrow" w:hAnsi="Arial Narrow" w:cs="Arial"/>
          <w:lang w:val="en-NZ"/>
        </w:rPr>
        <w:t>BII-</w:t>
      </w:r>
      <w:r w:rsidR="00285DB3" w:rsidRPr="00A469CA">
        <w:rPr>
          <w:rFonts w:ascii="Arial Narrow" w:hAnsi="Arial Narrow" w:cs="Arial"/>
          <w:lang w:val="en-NZ"/>
        </w:rPr>
        <w:t xml:space="preserve">Conflict, </w:t>
      </w:r>
      <w:r w:rsidR="002C4F41" w:rsidRPr="00A469CA">
        <w:rPr>
          <w:rFonts w:ascii="Arial Narrow" w:hAnsi="Arial Narrow" w:cs="Arial"/>
          <w:lang w:val="en-NZ"/>
        </w:rPr>
        <w:t>BII-</w:t>
      </w:r>
      <w:proofErr w:type="spellStart"/>
      <w:r w:rsidR="00A561BB" w:rsidRPr="00A469CA">
        <w:rPr>
          <w:rFonts w:ascii="Arial Narrow" w:hAnsi="Arial Narrow" w:cs="Arial"/>
          <w:lang w:val="en-NZ"/>
        </w:rPr>
        <w:t>B</w:t>
      </w:r>
      <w:r w:rsidR="00285DB3" w:rsidRPr="00A469CA">
        <w:rPr>
          <w:rFonts w:ascii="Arial Narrow" w:hAnsi="Arial Narrow" w:cs="Arial"/>
          <w:lang w:val="en-NZ"/>
        </w:rPr>
        <w:t>lendedness</w:t>
      </w:r>
      <w:proofErr w:type="spellEnd"/>
      <w:r w:rsidR="00285DB3" w:rsidRPr="00A469CA">
        <w:rPr>
          <w:rFonts w:ascii="Arial Narrow" w:hAnsi="Arial Narrow" w:cs="Arial"/>
          <w:lang w:val="en-NZ"/>
        </w:rPr>
        <w:t xml:space="preserve">, and </w:t>
      </w:r>
      <w:r w:rsidR="002C4F41" w:rsidRPr="00A469CA">
        <w:rPr>
          <w:rFonts w:ascii="Arial Narrow" w:hAnsi="Arial Narrow" w:cs="Arial"/>
          <w:lang w:val="en-NZ"/>
        </w:rPr>
        <w:t>BII-</w:t>
      </w:r>
      <w:r w:rsidR="00B06843" w:rsidRPr="00A469CA">
        <w:rPr>
          <w:rFonts w:ascii="Arial Narrow" w:hAnsi="Arial Narrow" w:cs="Arial"/>
          <w:lang w:val="en-NZ"/>
        </w:rPr>
        <w:t>Compartmentalization</w:t>
      </w:r>
      <w:r w:rsidR="00A1457A" w:rsidRPr="00A469CA">
        <w:rPr>
          <w:rFonts w:ascii="Arial Narrow" w:hAnsi="Arial Narrow" w:cs="Arial"/>
          <w:lang w:val="en-NZ"/>
        </w:rPr>
        <w:t xml:space="preserve">. </w:t>
      </w:r>
    </w:p>
    <w:p w14:paraId="43AA3342" w14:textId="1108F3F0" w:rsidR="001515BA" w:rsidRPr="00A469CA" w:rsidRDefault="001515BA" w:rsidP="00404A2F">
      <w:pPr>
        <w:spacing w:line="480" w:lineRule="auto"/>
        <w:ind w:firstLine="567"/>
        <w:rPr>
          <w:rFonts w:ascii="Arial Narrow" w:hAnsi="Arial Narrow" w:cs="Arial"/>
          <w:lang w:val="en-NZ"/>
        </w:rPr>
      </w:pPr>
      <w:r w:rsidRPr="00A469CA">
        <w:rPr>
          <w:rFonts w:ascii="Arial Narrow" w:hAnsi="Arial Narrow" w:cs="Arial"/>
          <w:lang w:val="en-NZ"/>
        </w:rPr>
        <w:t xml:space="preserve">On Day </w:t>
      </w:r>
      <w:r w:rsidR="004E1EEC" w:rsidRPr="00A469CA">
        <w:rPr>
          <w:rFonts w:ascii="Arial Narrow" w:hAnsi="Arial Narrow" w:cs="Arial"/>
          <w:lang w:val="en-NZ"/>
        </w:rPr>
        <w:t>1</w:t>
      </w:r>
      <w:r w:rsidRPr="00A469CA">
        <w:rPr>
          <w:rFonts w:ascii="Arial Narrow" w:hAnsi="Arial Narrow" w:cs="Arial"/>
          <w:lang w:val="en-NZ"/>
        </w:rPr>
        <w:t>2, the fit of the ESEM including both the BIIS-2 and MI</w:t>
      </w:r>
      <w:r w:rsidR="00250662" w:rsidRPr="00A469CA">
        <w:rPr>
          <w:rFonts w:ascii="Arial Narrow" w:hAnsi="Arial Narrow" w:cs="Arial"/>
          <w:lang w:val="en-NZ"/>
        </w:rPr>
        <w:t>SS items improved up until the 5</w:t>
      </w:r>
      <w:r w:rsidRPr="00A469CA">
        <w:rPr>
          <w:rFonts w:ascii="Arial Narrow" w:hAnsi="Arial Narrow" w:cs="Arial"/>
          <w:lang w:val="en-NZ"/>
        </w:rPr>
        <w:t>-factor model (Table 3). The 6-factor model did not converge</w:t>
      </w:r>
      <w:r w:rsidR="00B42673" w:rsidRPr="00A469CA">
        <w:rPr>
          <w:rFonts w:ascii="Arial Narrow" w:hAnsi="Arial Narrow" w:cs="Arial"/>
          <w:lang w:val="en-NZ"/>
        </w:rPr>
        <w:t xml:space="preserve"> due to a large negative residual variance involving one of the </w:t>
      </w:r>
      <w:r w:rsidR="002C4F41" w:rsidRPr="00A469CA">
        <w:rPr>
          <w:rFonts w:ascii="Arial Narrow" w:hAnsi="Arial Narrow" w:cs="Arial"/>
          <w:lang w:val="en-NZ"/>
        </w:rPr>
        <w:t>BII-</w:t>
      </w:r>
      <w:r w:rsidR="00B42673" w:rsidRPr="00A469CA">
        <w:rPr>
          <w:rFonts w:ascii="Arial Narrow" w:hAnsi="Arial Narrow" w:cs="Arial"/>
          <w:lang w:val="en-NZ"/>
        </w:rPr>
        <w:t>Compartmentalization items</w:t>
      </w:r>
      <w:r w:rsidR="00537D35" w:rsidRPr="00A469CA">
        <w:rPr>
          <w:rFonts w:ascii="Arial Narrow" w:hAnsi="Arial Narrow" w:cs="Arial"/>
          <w:lang w:val="en-NZ"/>
        </w:rPr>
        <w:t xml:space="preserve"> (BII17)</w:t>
      </w:r>
      <w:r w:rsidRPr="00A469CA">
        <w:rPr>
          <w:rFonts w:ascii="Arial Narrow" w:hAnsi="Arial Narrow" w:cs="Arial"/>
          <w:lang w:val="en-NZ"/>
        </w:rPr>
        <w:t xml:space="preserve">. </w:t>
      </w:r>
      <w:r w:rsidR="00A5019C" w:rsidRPr="00A469CA">
        <w:rPr>
          <w:rFonts w:ascii="Arial Narrow" w:hAnsi="Arial Narrow" w:cs="Arial"/>
          <w:lang w:val="en-NZ"/>
        </w:rPr>
        <w:t xml:space="preserve">In the 5-factor model, </w:t>
      </w:r>
      <w:r w:rsidR="00ED67C9" w:rsidRPr="00A469CA">
        <w:rPr>
          <w:rFonts w:ascii="Arial Narrow" w:hAnsi="Arial Narrow" w:cs="Arial"/>
          <w:lang w:val="en-NZ"/>
        </w:rPr>
        <w:t xml:space="preserve">Hybrid and Alternating Identity Style </w:t>
      </w:r>
      <w:r w:rsidRPr="00A469CA">
        <w:rPr>
          <w:rFonts w:ascii="Arial Narrow" w:hAnsi="Arial Narrow" w:cs="Arial"/>
          <w:lang w:val="en-NZ"/>
        </w:rPr>
        <w:t xml:space="preserve">items loaded saliently on their respective target factors without salient secondary loadings. Positively and negatively phrased items from the </w:t>
      </w:r>
      <w:r w:rsidR="002C4F41" w:rsidRPr="00A469CA">
        <w:rPr>
          <w:rFonts w:ascii="Arial Narrow" w:hAnsi="Arial Narrow" w:cs="Arial"/>
          <w:lang w:val="en-NZ"/>
        </w:rPr>
        <w:t>BII-</w:t>
      </w:r>
      <w:r w:rsidRPr="00A469CA">
        <w:rPr>
          <w:rFonts w:ascii="Arial Narrow" w:hAnsi="Arial Narrow" w:cs="Arial"/>
          <w:lang w:val="en-NZ"/>
        </w:rPr>
        <w:t xml:space="preserve">Harmony subscale separated into distinct factors of </w:t>
      </w:r>
      <w:r w:rsidR="002C4F41" w:rsidRPr="00A469CA">
        <w:rPr>
          <w:rFonts w:ascii="Arial Narrow" w:hAnsi="Arial Narrow" w:cs="Arial"/>
          <w:lang w:val="en-NZ"/>
        </w:rPr>
        <w:t>BII-</w:t>
      </w:r>
      <w:r w:rsidRPr="00A469CA">
        <w:rPr>
          <w:rFonts w:ascii="Arial Narrow" w:hAnsi="Arial Narrow" w:cs="Arial"/>
          <w:lang w:val="en-NZ"/>
        </w:rPr>
        <w:t xml:space="preserve">Harmony and </w:t>
      </w:r>
      <w:r w:rsidR="002C4F41" w:rsidRPr="00A469CA">
        <w:rPr>
          <w:rFonts w:ascii="Arial Narrow" w:hAnsi="Arial Narrow" w:cs="Arial"/>
          <w:lang w:val="en-NZ"/>
        </w:rPr>
        <w:t>BII-</w:t>
      </w:r>
      <w:r w:rsidRPr="00A469CA">
        <w:rPr>
          <w:rFonts w:ascii="Arial Narrow" w:hAnsi="Arial Narrow" w:cs="Arial"/>
          <w:lang w:val="en-NZ"/>
        </w:rPr>
        <w:t xml:space="preserve">Conflict. Positively phrased items from </w:t>
      </w:r>
      <w:r w:rsidR="002C4F41" w:rsidRPr="00A469CA">
        <w:rPr>
          <w:rFonts w:ascii="Arial Narrow" w:hAnsi="Arial Narrow" w:cs="Arial"/>
          <w:lang w:val="en-NZ"/>
        </w:rPr>
        <w:t>BII-</w:t>
      </w:r>
      <w:proofErr w:type="spellStart"/>
      <w:r w:rsidRPr="00A469CA">
        <w:rPr>
          <w:rFonts w:ascii="Arial Narrow" w:hAnsi="Arial Narrow" w:cs="Arial"/>
          <w:lang w:val="en-NZ"/>
        </w:rPr>
        <w:t>Blendedness</w:t>
      </w:r>
      <w:proofErr w:type="spellEnd"/>
      <w:r w:rsidRPr="00A469CA">
        <w:rPr>
          <w:rFonts w:ascii="Arial Narrow" w:hAnsi="Arial Narrow" w:cs="Arial"/>
          <w:lang w:val="en-NZ"/>
        </w:rPr>
        <w:t xml:space="preserve"> separated into a distinct factor, whereas negatively phrased items </w:t>
      </w:r>
      <w:r w:rsidR="00A5019C" w:rsidRPr="00A469CA">
        <w:rPr>
          <w:rFonts w:ascii="Arial Narrow" w:hAnsi="Arial Narrow" w:cs="Arial"/>
          <w:lang w:val="en-NZ"/>
        </w:rPr>
        <w:t xml:space="preserve">(BII16 and BII17) </w:t>
      </w:r>
      <w:r w:rsidRPr="00A469CA">
        <w:rPr>
          <w:rFonts w:ascii="Arial Narrow" w:hAnsi="Arial Narrow" w:cs="Arial"/>
          <w:lang w:val="en-NZ"/>
        </w:rPr>
        <w:t xml:space="preserve">loaded on the </w:t>
      </w:r>
      <w:r w:rsidR="002C4F41" w:rsidRPr="00A469CA">
        <w:rPr>
          <w:rFonts w:ascii="Arial Narrow" w:hAnsi="Arial Narrow" w:cs="Arial"/>
          <w:lang w:val="en-NZ"/>
        </w:rPr>
        <w:t>BII-</w:t>
      </w:r>
      <w:r w:rsidRPr="00A469CA">
        <w:rPr>
          <w:rFonts w:ascii="Arial Narrow" w:hAnsi="Arial Narrow" w:cs="Arial"/>
          <w:lang w:val="en-NZ"/>
        </w:rPr>
        <w:t>Conflict subscale. Standardized factor loadings are reported in Table 4.</w:t>
      </w:r>
    </w:p>
    <w:p w14:paraId="59A73B50" w14:textId="0E441265" w:rsidR="00774FF0" w:rsidRPr="00A469CA" w:rsidRDefault="002E59A2" w:rsidP="00404A2F">
      <w:pPr>
        <w:spacing w:line="480" w:lineRule="auto"/>
        <w:ind w:firstLine="567"/>
        <w:rPr>
          <w:rFonts w:ascii="Arial Narrow" w:hAnsi="Arial Narrow" w:cs="Arial"/>
          <w:lang w:val="en-NZ"/>
        </w:rPr>
      </w:pPr>
      <w:r w:rsidRPr="00A469CA">
        <w:rPr>
          <w:rFonts w:ascii="Arial Narrow" w:hAnsi="Arial Narrow" w:cs="Arial"/>
          <w:lang w:val="en-NZ"/>
        </w:rPr>
        <w:t>BII-</w:t>
      </w:r>
      <w:r w:rsidR="00A561BB" w:rsidRPr="00A469CA">
        <w:rPr>
          <w:rFonts w:ascii="Arial Narrow" w:hAnsi="Arial Narrow" w:cs="Arial"/>
          <w:lang w:val="en-NZ"/>
        </w:rPr>
        <w:t xml:space="preserve">Harmony and </w:t>
      </w:r>
      <w:r w:rsidRPr="00A469CA">
        <w:rPr>
          <w:rFonts w:ascii="Arial Narrow" w:hAnsi="Arial Narrow" w:cs="Arial"/>
          <w:lang w:val="en-NZ"/>
        </w:rPr>
        <w:t>BII-</w:t>
      </w:r>
      <w:proofErr w:type="spellStart"/>
      <w:r w:rsidR="00A561BB" w:rsidRPr="00A469CA">
        <w:rPr>
          <w:rFonts w:ascii="Arial Narrow" w:hAnsi="Arial Narrow" w:cs="Arial"/>
          <w:lang w:val="en-NZ"/>
        </w:rPr>
        <w:t>Blendedness</w:t>
      </w:r>
      <w:proofErr w:type="spellEnd"/>
      <w:r w:rsidR="00A561BB" w:rsidRPr="00A469CA">
        <w:rPr>
          <w:rFonts w:ascii="Arial Narrow" w:hAnsi="Arial Narrow" w:cs="Arial"/>
          <w:lang w:val="en-NZ"/>
        </w:rPr>
        <w:t xml:space="preserve"> were strongly and positively </w:t>
      </w:r>
      <w:r w:rsidR="00BD6FC1" w:rsidRPr="00A469CA">
        <w:rPr>
          <w:rFonts w:ascii="Arial Narrow" w:hAnsi="Arial Narrow" w:cs="Arial"/>
          <w:lang w:val="en-NZ"/>
        </w:rPr>
        <w:t>inter</w:t>
      </w:r>
      <w:r w:rsidR="00A561BB" w:rsidRPr="00A469CA">
        <w:rPr>
          <w:rFonts w:ascii="Arial Narrow" w:hAnsi="Arial Narrow" w:cs="Arial"/>
          <w:lang w:val="en-NZ"/>
        </w:rPr>
        <w:t>correlated</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.55</w:t>
      </w:r>
      <w:r w:rsidR="00CB507A" w:rsidRPr="00A469CA">
        <w:rPr>
          <w:rFonts w:ascii="Arial Narrow" w:hAnsi="Arial Narrow" w:cs="Arial"/>
          <w:lang w:val="en-NZ" w:eastAsia="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 xml:space="preserve">&lt; .001; </w:t>
      </w:r>
      <w:r w:rsidR="007901BB" w:rsidRPr="00A469CA">
        <w:rPr>
          <w:rFonts w:ascii="Arial Narrow" w:hAnsi="Arial Narrow" w:cs="Arial"/>
          <w:lang w:val="en-NZ"/>
        </w:rPr>
        <w:t xml:space="preserve">Day 12: </w:t>
      </w:r>
      <w:r w:rsidR="007901BB" w:rsidRPr="00A469CA">
        <w:rPr>
          <w:rFonts w:ascii="Arial Narrow" w:hAnsi="Arial Narrow" w:cs="Arial"/>
          <w:i/>
          <w:lang w:val="en-NZ"/>
        </w:rPr>
        <w:t xml:space="preserve">r </w:t>
      </w:r>
      <w:r w:rsidR="007901BB" w:rsidRPr="00A469CA">
        <w:rPr>
          <w:rFonts w:ascii="Arial Narrow" w:hAnsi="Arial Narrow" w:cs="Arial"/>
          <w:lang w:val="en-NZ"/>
        </w:rPr>
        <w:t>= .55</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w:t>
      </w:r>
      <w:r w:rsidR="00A561BB" w:rsidRPr="00A469CA">
        <w:rPr>
          <w:rFonts w:ascii="Arial Narrow" w:hAnsi="Arial Narrow" w:cs="Arial"/>
          <w:lang w:val="en-NZ"/>
        </w:rPr>
        <w:t xml:space="preserve">. </w:t>
      </w:r>
      <w:r w:rsidRPr="00A469CA">
        <w:rPr>
          <w:rFonts w:ascii="Arial Narrow" w:hAnsi="Arial Narrow" w:cs="Arial"/>
          <w:lang w:val="en-NZ"/>
        </w:rPr>
        <w:t>BII-</w:t>
      </w:r>
      <w:r w:rsidR="00A561BB" w:rsidRPr="00A469CA">
        <w:rPr>
          <w:rFonts w:ascii="Arial Narrow" w:hAnsi="Arial Narrow" w:cs="Arial"/>
          <w:lang w:val="en-NZ"/>
        </w:rPr>
        <w:t xml:space="preserve">Harmony </w:t>
      </w:r>
      <w:r w:rsidR="00BD6FC1" w:rsidRPr="00A469CA">
        <w:rPr>
          <w:rFonts w:ascii="Arial Narrow" w:hAnsi="Arial Narrow" w:cs="Arial"/>
          <w:lang w:val="en-NZ"/>
        </w:rPr>
        <w:t xml:space="preserve">evidenced </w:t>
      </w:r>
      <w:r w:rsidR="00A561BB" w:rsidRPr="00A469CA">
        <w:rPr>
          <w:rFonts w:ascii="Arial Narrow" w:hAnsi="Arial Narrow" w:cs="Arial"/>
          <w:lang w:val="en-NZ"/>
        </w:rPr>
        <w:t>moderately strong</w:t>
      </w:r>
      <w:r w:rsidR="00C33BF3" w:rsidRPr="00A469CA">
        <w:rPr>
          <w:rFonts w:ascii="Arial Narrow" w:hAnsi="Arial Narrow" w:cs="Arial"/>
          <w:lang w:val="en-NZ"/>
        </w:rPr>
        <w:t xml:space="preserve">, </w:t>
      </w:r>
      <w:r w:rsidR="00A561BB" w:rsidRPr="00A469CA">
        <w:rPr>
          <w:rFonts w:ascii="Arial Narrow" w:hAnsi="Arial Narrow" w:cs="Arial"/>
          <w:lang w:val="en-NZ"/>
        </w:rPr>
        <w:t>negative correlation</w:t>
      </w:r>
      <w:r w:rsidR="00114127" w:rsidRPr="00A469CA">
        <w:rPr>
          <w:rFonts w:ascii="Arial Narrow" w:hAnsi="Arial Narrow" w:cs="Arial"/>
          <w:lang w:val="en-NZ"/>
        </w:rPr>
        <w:t>s</w:t>
      </w:r>
      <w:r w:rsidR="00A561BB" w:rsidRPr="00A469CA">
        <w:rPr>
          <w:rFonts w:ascii="Arial Narrow" w:hAnsi="Arial Narrow" w:cs="Arial"/>
          <w:lang w:val="en-NZ"/>
        </w:rPr>
        <w:t xml:space="preserve"> with </w:t>
      </w:r>
      <w:r w:rsidRPr="00A469CA">
        <w:rPr>
          <w:rFonts w:ascii="Arial Narrow" w:hAnsi="Arial Narrow" w:cs="Arial"/>
          <w:lang w:val="en-NZ"/>
        </w:rPr>
        <w:t>BII-</w:t>
      </w:r>
      <w:r w:rsidR="00A561BB" w:rsidRPr="00A469CA">
        <w:rPr>
          <w:rFonts w:ascii="Arial Narrow" w:hAnsi="Arial Narrow" w:cs="Arial"/>
          <w:lang w:val="en-NZ"/>
        </w:rPr>
        <w:t xml:space="preserve">Conflict </w:t>
      </w:r>
      <w:r w:rsidR="007901BB" w:rsidRPr="00A469CA">
        <w:rPr>
          <w:rFonts w:ascii="Arial Narrow" w:hAnsi="Arial Narrow" w:cs="Arial"/>
          <w:lang w:val="en-NZ"/>
        </w:rPr>
        <w:t xml:space="preserve">(Day 1: </w:t>
      </w:r>
      <w:r w:rsidR="007901BB" w:rsidRPr="00A469CA">
        <w:rPr>
          <w:rFonts w:ascii="Arial Narrow" w:hAnsi="Arial Narrow" w:cs="Arial"/>
          <w:i/>
          <w:lang w:val="en-NZ"/>
        </w:rPr>
        <w:t>r</w:t>
      </w:r>
      <w:r w:rsidR="007901BB" w:rsidRPr="00A469CA">
        <w:rPr>
          <w:rFonts w:ascii="Arial Narrow" w:hAnsi="Arial Narrow" w:cs="Arial"/>
          <w:lang w:val="en-NZ"/>
        </w:rPr>
        <w:t xml:space="preserve"> = -.33</w:t>
      </w:r>
      <w:r w:rsidR="00CB507A" w:rsidRPr="00A469CA">
        <w:rPr>
          <w:rFonts w:ascii="Arial Narrow" w:hAnsi="Arial Narrow" w:cs="Arial"/>
          <w:lang w:val="en-NZ" w:eastAsia="en-NZ"/>
        </w:rPr>
        <w:t>,</w:t>
      </w:r>
      <w:r w:rsidR="00CB507A" w:rsidRPr="00A469CA">
        <w:rPr>
          <w:rFonts w:ascii="Arial Narrow" w:hAnsi="Arial Narrow" w:cs="Arial"/>
          <w:vertAlign w:val="superscript"/>
          <w:lang w:val="en-NZ" w:eastAsia="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-.29</w:t>
      </w:r>
      <w:r w:rsidR="00CB507A" w:rsidRPr="00A469CA">
        <w:rPr>
          <w:rFonts w:ascii="Arial Narrow" w:hAnsi="Arial Narrow" w:cs="Arial"/>
          <w:lang w:val="en-NZ" w:eastAsia="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w:t>
      </w:r>
      <w:r w:rsidR="00A561BB" w:rsidRPr="00A469CA">
        <w:rPr>
          <w:rFonts w:ascii="Arial Narrow" w:hAnsi="Arial Narrow" w:cs="Arial"/>
          <w:lang w:val="en-NZ"/>
        </w:rPr>
        <w:t xml:space="preserve">and </w:t>
      </w:r>
      <w:r w:rsidRPr="00A469CA">
        <w:rPr>
          <w:rFonts w:ascii="Arial Narrow" w:hAnsi="Arial Narrow" w:cs="Arial"/>
          <w:lang w:val="en-NZ"/>
        </w:rPr>
        <w:t>BII-</w:t>
      </w:r>
      <w:r w:rsidR="00B06843" w:rsidRPr="00A469CA">
        <w:rPr>
          <w:rFonts w:ascii="Arial Narrow" w:hAnsi="Arial Narrow" w:cs="Arial"/>
          <w:lang w:val="en-NZ"/>
        </w:rPr>
        <w:t>Compartmentalization</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-.35</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DB3194" w:rsidRPr="00A469CA">
        <w:rPr>
          <w:rFonts w:ascii="Arial Narrow" w:hAnsi="Arial Narrow" w:cs="Arial"/>
          <w:lang w:val="en-NZ"/>
        </w:rPr>
        <w:t>N/A</w:t>
      </w:r>
      <w:r w:rsidR="007901BB" w:rsidRPr="00A469CA">
        <w:rPr>
          <w:rFonts w:ascii="Arial Narrow" w:hAnsi="Arial Narrow" w:cs="Arial"/>
          <w:lang w:val="en-NZ"/>
        </w:rPr>
        <w:t>)</w:t>
      </w:r>
      <w:r w:rsidR="00A561BB" w:rsidRPr="00A469CA">
        <w:rPr>
          <w:rFonts w:ascii="Arial Narrow" w:hAnsi="Arial Narrow" w:cs="Arial"/>
          <w:lang w:val="en-NZ"/>
        </w:rPr>
        <w:t xml:space="preserve">. </w:t>
      </w:r>
      <w:r w:rsidRPr="00A469CA">
        <w:rPr>
          <w:rFonts w:ascii="Arial Narrow" w:hAnsi="Arial Narrow" w:cs="Arial"/>
          <w:lang w:val="en-NZ"/>
        </w:rPr>
        <w:t>BII-</w:t>
      </w:r>
      <w:proofErr w:type="spellStart"/>
      <w:r w:rsidR="00A561BB" w:rsidRPr="00A469CA">
        <w:rPr>
          <w:rFonts w:ascii="Arial Narrow" w:hAnsi="Arial Narrow" w:cs="Arial"/>
          <w:lang w:val="en-NZ"/>
        </w:rPr>
        <w:t>Blendedness</w:t>
      </w:r>
      <w:proofErr w:type="spellEnd"/>
      <w:r w:rsidR="00A561BB" w:rsidRPr="00A469CA">
        <w:rPr>
          <w:rFonts w:ascii="Arial Narrow" w:hAnsi="Arial Narrow" w:cs="Arial"/>
          <w:lang w:val="en-NZ"/>
        </w:rPr>
        <w:t xml:space="preserve"> correlated weakly and negatively with </w:t>
      </w:r>
      <w:r w:rsidRPr="00A469CA">
        <w:rPr>
          <w:rFonts w:ascii="Arial Narrow" w:hAnsi="Arial Narrow" w:cs="Arial"/>
          <w:lang w:val="en-NZ"/>
        </w:rPr>
        <w:t>BII-</w:t>
      </w:r>
      <w:r w:rsidR="00A561BB" w:rsidRPr="00A469CA">
        <w:rPr>
          <w:rFonts w:ascii="Arial Narrow" w:hAnsi="Arial Narrow" w:cs="Arial"/>
          <w:lang w:val="en-NZ"/>
        </w:rPr>
        <w:t>Conflict</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-.15</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-.17</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w:t>
      </w:r>
      <w:r w:rsidR="00A561BB" w:rsidRPr="00A469CA">
        <w:rPr>
          <w:rFonts w:ascii="Arial Narrow" w:hAnsi="Arial Narrow" w:cs="Arial"/>
          <w:lang w:val="en-NZ"/>
        </w:rPr>
        <w:t xml:space="preserve"> and moderately strongly and </w:t>
      </w:r>
      <w:r w:rsidR="00350D7E" w:rsidRPr="00A469CA">
        <w:rPr>
          <w:rFonts w:ascii="Arial Narrow" w:hAnsi="Arial Narrow" w:cs="Arial"/>
          <w:lang w:val="en-NZ"/>
        </w:rPr>
        <w:t xml:space="preserve">negatively </w:t>
      </w:r>
      <w:r w:rsidR="00A561BB" w:rsidRPr="00A469CA">
        <w:rPr>
          <w:rFonts w:ascii="Arial Narrow" w:hAnsi="Arial Narrow" w:cs="Arial"/>
          <w:lang w:val="en-NZ"/>
        </w:rPr>
        <w:t xml:space="preserve">with </w:t>
      </w:r>
      <w:r w:rsidRPr="00A469CA">
        <w:rPr>
          <w:rFonts w:ascii="Arial Narrow" w:hAnsi="Arial Narrow" w:cs="Arial"/>
          <w:lang w:val="en-NZ"/>
        </w:rPr>
        <w:t>BII-</w:t>
      </w:r>
      <w:r w:rsidR="00B06843" w:rsidRPr="00A469CA">
        <w:rPr>
          <w:rFonts w:ascii="Arial Narrow" w:hAnsi="Arial Narrow" w:cs="Arial"/>
          <w:lang w:val="en-NZ"/>
        </w:rPr>
        <w:t>Compartmentalization</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-.49</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DB3194" w:rsidRPr="00A469CA">
        <w:rPr>
          <w:rFonts w:ascii="Arial Narrow" w:hAnsi="Arial Narrow" w:cs="Arial"/>
          <w:lang w:val="en-NZ"/>
        </w:rPr>
        <w:t>N/A</w:t>
      </w:r>
      <w:r w:rsidR="007901BB" w:rsidRPr="00A469CA">
        <w:rPr>
          <w:rFonts w:ascii="Arial Narrow" w:hAnsi="Arial Narrow" w:cs="Arial"/>
          <w:lang w:val="en-NZ"/>
        </w:rPr>
        <w:t>)</w:t>
      </w:r>
      <w:r w:rsidR="007A54F1" w:rsidRPr="00A469CA">
        <w:rPr>
          <w:rFonts w:ascii="Arial Narrow" w:hAnsi="Arial Narrow" w:cs="Arial"/>
          <w:lang w:val="en-NZ"/>
        </w:rPr>
        <w:t xml:space="preserve">. </w:t>
      </w:r>
      <w:r w:rsidR="00ED67C9" w:rsidRPr="00A469CA">
        <w:rPr>
          <w:rFonts w:ascii="Arial Narrow" w:hAnsi="Arial Narrow" w:cs="Arial"/>
          <w:lang w:val="en-NZ"/>
        </w:rPr>
        <w:t xml:space="preserve">The </w:t>
      </w:r>
      <w:r w:rsidRPr="00A469CA">
        <w:rPr>
          <w:rFonts w:ascii="Arial Narrow" w:hAnsi="Arial Narrow" w:cs="Arial"/>
          <w:lang w:val="en-NZ"/>
        </w:rPr>
        <w:t>MISS-</w:t>
      </w:r>
      <w:r w:rsidR="00ED67C9" w:rsidRPr="00A469CA">
        <w:rPr>
          <w:rFonts w:ascii="Arial Narrow" w:hAnsi="Arial Narrow" w:cs="Arial"/>
          <w:lang w:val="en-NZ"/>
        </w:rPr>
        <w:t>Hybrid Identity Style</w:t>
      </w:r>
      <w:r w:rsidR="007A54F1" w:rsidRPr="00A469CA">
        <w:rPr>
          <w:rFonts w:ascii="Arial Narrow" w:hAnsi="Arial Narrow" w:cs="Arial"/>
          <w:lang w:val="en-NZ"/>
        </w:rPr>
        <w:t xml:space="preserve"> </w:t>
      </w:r>
      <w:r w:rsidR="00F23CE3" w:rsidRPr="00A469CA">
        <w:rPr>
          <w:rFonts w:ascii="Arial Narrow" w:hAnsi="Arial Narrow" w:cs="Arial"/>
          <w:lang w:val="en-NZ"/>
        </w:rPr>
        <w:t xml:space="preserve">was </w:t>
      </w:r>
      <w:r w:rsidR="00A561BB" w:rsidRPr="00A469CA">
        <w:rPr>
          <w:rFonts w:ascii="Arial Narrow" w:hAnsi="Arial Narrow" w:cs="Arial"/>
          <w:lang w:val="en-NZ"/>
        </w:rPr>
        <w:t>moderately</w:t>
      </w:r>
      <w:r w:rsidR="00F23CE3" w:rsidRPr="00A469CA">
        <w:rPr>
          <w:rFonts w:ascii="Arial Narrow" w:hAnsi="Arial Narrow" w:cs="Arial"/>
          <w:lang w:val="en-NZ"/>
        </w:rPr>
        <w:t xml:space="preserve"> and</w:t>
      </w:r>
      <w:r w:rsidR="00A561BB" w:rsidRPr="00A469CA">
        <w:rPr>
          <w:rFonts w:ascii="Arial Narrow" w:hAnsi="Arial Narrow" w:cs="Arial"/>
          <w:lang w:val="en-NZ"/>
        </w:rPr>
        <w:t xml:space="preserve"> positive</w:t>
      </w:r>
      <w:r w:rsidR="00F23CE3" w:rsidRPr="00A469CA">
        <w:rPr>
          <w:rFonts w:ascii="Arial Narrow" w:hAnsi="Arial Narrow" w:cs="Arial"/>
          <w:lang w:val="en-NZ"/>
        </w:rPr>
        <w:t>ly</w:t>
      </w:r>
      <w:r w:rsidR="00A561BB" w:rsidRPr="00A469CA">
        <w:rPr>
          <w:rFonts w:ascii="Arial Narrow" w:hAnsi="Arial Narrow" w:cs="Arial"/>
          <w:lang w:val="en-NZ"/>
        </w:rPr>
        <w:t xml:space="preserve"> associat</w:t>
      </w:r>
      <w:r w:rsidR="00F23CE3" w:rsidRPr="00A469CA">
        <w:rPr>
          <w:rFonts w:ascii="Arial Narrow" w:hAnsi="Arial Narrow" w:cs="Arial"/>
          <w:lang w:val="en-NZ"/>
        </w:rPr>
        <w:t>ed</w:t>
      </w:r>
      <w:r w:rsidR="00A561BB" w:rsidRPr="00A469CA">
        <w:rPr>
          <w:rFonts w:ascii="Arial Narrow" w:hAnsi="Arial Narrow" w:cs="Arial"/>
          <w:lang w:val="en-NZ"/>
        </w:rPr>
        <w:t xml:space="preserve"> w</w:t>
      </w:r>
      <w:r w:rsidR="007A54F1" w:rsidRPr="00A469CA">
        <w:rPr>
          <w:rFonts w:ascii="Arial Narrow" w:hAnsi="Arial Narrow" w:cs="Arial"/>
          <w:lang w:val="en-NZ"/>
        </w:rPr>
        <w:t xml:space="preserve">ith </w:t>
      </w:r>
      <w:r w:rsidRPr="00A469CA">
        <w:rPr>
          <w:rFonts w:ascii="Arial Narrow" w:hAnsi="Arial Narrow" w:cs="Arial"/>
          <w:lang w:val="en-NZ"/>
        </w:rPr>
        <w:t>BII-</w:t>
      </w:r>
      <w:r w:rsidR="007A54F1" w:rsidRPr="00A469CA">
        <w:rPr>
          <w:rFonts w:ascii="Arial Narrow" w:hAnsi="Arial Narrow" w:cs="Arial"/>
          <w:lang w:val="en-NZ"/>
        </w:rPr>
        <w:t>Harmony</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.36</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.48</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w:t>
      </w:r>
      <w:r w:rsidR="007A7892" w:rsidRPr="00A469CA">
        <w:rPr>
          <w:rFonts w:ascii="Arial Narrow" w:hAnsi="Arial Narrow" w:cs="Arial"/>
          <w:lang w:val="en-NZ"/>
        </w:rPr>
        <w:t>,</w:t>
      </w:r>
      <w:r w:rsidR="007A54F1" w:rsidRPr="00A469CA">
        <w:rPr>
          <w:rFonts w:ascii="Arial Narrow" w:hAnsi="Arial Narrow" w:cs="Arial"/>
          <w:lang w:val="en-NZ"/>
        </w:rPr>
        <w:t xml:space="preserve"> and </w:t>
      </w:r>
      <w:r w:rsidR="00A561BB" w:rsidRPr="00A469CA">
        <w:rPr>
          <w:rFonts w:ascii="Arial Narrow" w:hAnsi="Arial Narrow" w:cs="Arial"/>
          <w:lang w:val="en-NZ"/>
        </w:rPr>
        <w:t>strong</w:t>
      </w:r>
      <w:r w:rsidR="007A7892" w:rsidRPr="00A469CA">
        <w:rPr>
          <w:rFonts w:ascii="Arial Narrow" w:hAnsi="Arial Narrow" w:cs="Arial"/>
          <w:lang w:val="en-NZ"/>
        </w:rPr>
        <w:t xml:space="preserve">ly and </w:t>
      </w:r>
      <w:r w:rsidR="00A561BB" w:rsidRPr="00A469CA">
        <w:rPr>
          <w:rFonts w:ascii="Arial Narrow" w:hAnsi="Arial Narrow" w:cs="Arial"/>
          <w:lang w:val="en-NZ"/>
        </w:rPr>
        <w:t>positive</w:t>
      </w:r>
      <w:r w:rsidR="007A7892" w:rsidRPr="00A469CA">
        <w:rPr>
          <w:rFonts w:ascii="Arial Narrow" w:hAnsi="Arial Narrow" w:cs="Arial"/>
          <w:lang w:val="en-NZ"/>
        </w:rPr>
        <w:t>ly</w:t>
      </w:r>
      <w:r w:rsidR="00A561BB" w:rsidRPr="00A469CA">
        <w:rPr>
          <w:rFonts w:ascii="Arial Narrow" w:hAnsi="Arial Narrow" w:cs="Arial"/>
          <w:lang w:val="en-NZ"/>
        </w:rPr>
        <w:t xml:space="preserve"> associat</w:t>
      </w:r>
      <w:r w:rsidR="007A7892" w:rsidRPr="00A469CA">
        <w:rPr>
          <w:rFonts w:ascii="Arial Narrow" w:hAnsi="Arial Narrow" w:cs="Arial"/>
          <w:lang w:val="en-NZ"/>
        </w:rPr>
        <w:t>ed</w:t>
      </w:r>
      <w:r w:rsidR="00A561BB" w:rsidRPr="00A469CA">
        <w:rPr>
          <w:rFonts w:ascii="Arial Narrow" w:hAnsi="Arial Narrow" w:cs="Arial"/>
          <w:lang w:val="en-NZ"/>
        </w:rPr>
        <w:t xml:space="preserve"> with </w:t>
      </w:r>
      <w:r w:rsidRPr="00A469CA">
        <w:rPr>
          <w:rFonts w:ascii="Arial Narrow" w:hAnsi="Arial Narrow" w:cs="Arial"/>
          <w:lang w:val="en-NZ"/>
        </w:rPr>
        <w:t>BII-</w:t>
      </w:r>
      <w:proofErr w:type="spellStart"/>
      <w:r w:rsidR="00A561BB" w:rsidRPr="00A469CA">
        <w:rPr>
          <w:rFonts w:ascii="Arial Narrow" w:hAnsi="Arial Narrow" w:cs="Arial"/>
          <w:lang w:val="en-NZ"/>
        </w:rPr>
        <w:t>Blendedness</w:t>
      </w:r>
      <w:proofErr w:type="spellEnd"/>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.68</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xml:space="preserve">= </w:t>
      </w:r>
      <w:r w:rsidR="007901BB" w:rsidRPr="00A469CA">
        <w:rPr>
          <w:rFonts w:ascii="Arial Narrow" w:hAnsi="Arial Narrow" w:cs="Arial"/>
          <w:lang w:val="en-NZ"/>
        </w:rPr>
        <w:lastRenderedPageBreak/>
        <w:t>.76</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w:t>
      </w:r>
      <w:r w:rsidR="00A561BB" w:rsidRPr="00A469CA">
        <w:rPr>
          <w:rFonts w:ascii="Arial Narrow" w:hAnsi="Arial Narrow" w:cs="Arial"/>
          <w:lang w:val="en-NZ"/>
        </w:rPr>
        <w:t xml:space="preserve">. </w:t>
      </w:r>
      <w:r w:rsidR="00ED67C9" w:rsidRPr="00A469CA">
        <w:rPr>
          <w:rFonts w:ascii="Arial Narrow" w:hAnsi="Arial Narrow" w:cs="Arial"/>
          <w:lang w:val="en-NZ"/>
        </w:rPr>
        <w:t xml:space="preserve">Further, the </w:t>
      </w:r>
      <w:r w:rsidRPr="00A469CA">
        <w:rPr>
          <w:rFonts w:ascii="Arial Narrow" w:hAnsi="Arial Narrow" w:cs="Arial"/>
          <w:lang w:val="en-NZ"/>
        </w:rPr>
        <w:t>MISS-</w:t>
      </w:r>
      <w:r w:rsidR="00ED67C9" w:rsidRPr="00A469CA">
        <w:rPr>
          <w:rFonts w:ascii="Arial Narrow" w:hAnsi="Arial Narrow" w:cs="Arial"/>
          <w:lang w:val="en-NZ"/>
        </w:rPr>
        <w:t>Hybrid Identity Style</w:t>
      </w:r>
      <w:r w:rsidR="00A561BB" w:rsidRPr="00A469CA">
        <w:rPr>
          <w:rFonts w:ascii="Arial Narrow" w:hAnsi="Arial Narrow" w:cs="Arial"/>
          <w:lang w:val="en-NZ"/>
        </w:rPr>
        <w:t xml:space="preserve"> was negatively and moderately strongly related to </w:t>
      </w:r>
      <w:r w:rsidRPr="00A469CA">
        <w:rPr>
          <w:rFonts w:ascii="Arial Narrow" w:hAnsi="Arial Narrow" w:cs="Arial"/>
          <w:lang w:val="en-NZ"/>
        </w:rPr>
        <w:t>BII-</w:t>
      </w:r>
      <w:r w:rsidR="00B06843" w:rsidRPr="00A469CA">
        <w:rPr>
          <w:rFonts w:ascii="Arial Narrow" w:hAnsi="Arial Narrow" w:cs="Arial"/>
          <w:lang w:val="en-NZ"/>
        </w:rPr>
        <w:t xml:space="preserve">Compartmentalization </w:t>
      </w:r>
      <w:r w:rsidR="007901BB" w:rsidRPr="00A469CA">
        <w:rPr>
          <w:rFonts w:ascii="Arial Narrow" w:hAnsi="Arial Narrow" w:cs="Arial"/>
          <w:lang w:val="en-NZ"/>
        </w:rPr>
        <w:t xml:space="preserve">(Day 1: </w:t>
      </w:r>
      <w:r w:rsidR="007901BB" w:rsidRPr="00A469CA">
        <w:rPr>
          <w:rFonts w:ascii="Arial Narrow" w:hAnsi="Arial Narrow" w:cs="Arial"/>
          <w:i/>
          <w:lang w:val="en-NZ"/>
        </w:rPr>
        <w:t>r</w:t>
      </w:r>
      <w:r w:rsidR="007901BB" w:rsidRPr="00A469CA">
        <w:rPr>
          <w:rFonts w:ascii="Arial Narrow" w:hAnsi="Arial Narrow" w:cs="Arial"/>
          <w:lang w:val="en-NZ"/>
        </w:rPr>
        <w:t xml:space="preserve"> = .37</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DB3194" w:rsidRPr="00A469CA">
        <w:rPr>
          <w:rFonts w:ascii="Arial Narrow" w:hAnsi="Arial Narrow" w:cs="Arial"/>
          <w:lang w:val="en-NZ"/>
        </w:rPr>
        <w:t>N/A</w:t>
      </w:r>
      <w:r w:rsidR="007901BB" w:rsidRPr="00A469CA">
        <w:rPr>
          <w:rFonts w:ascii="Arial Narrow" w:hAnsi="Arial Narrow" w:cs="Arial"/>
          <w:lang w:val="en-NZ"/>
        </w:rPr>
        <w:t xml:space="preserve">) </w:t>
      </w:r>
      <w:r w:rsidR="00A561BB" w:rsidRPr="00A469CA">
        <w:rPr>
          <w:rFonts w:ascii="Arial Narrow" w:hAnsi="Arial Narrow" w:cs="Arial"/>
          <w:lang w:val="en-NZ"/>
        </w:rPr>
        <w:t xml:space="preserve">and showed no systematic correlation with </w:t>
      </w:r>
      <w:r w:rsidRPr="00A469CA">
        <w:rPr>
          <w:rFonts w:ascii="Arial Narrow" w:hAnsi="Arial Narrow" w:cs="Arial"/>
          <w:lang w:val="en-NZ"/>
        </w:rPr>
        <w:t>BII-</w:t>
      </w:r>
      <w:r w:rsidR="00A561BB" w:rsidRPr="00A469CA">
        <w:rPr>
          <w:rFonts w:ascii="Arial Narrow" w:hAnsi="Arial Narrow" w:cs="Arial"/>
          <w:lang w:val="en-NZ"/>
        </w:rPr>
        <w:t>Conflict</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-.03</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 .478</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-.17</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w:t>
      </w:r>
      <w:r w:rsidR="00A561BB" w:rsidRPr="00A469CA">
        <w:rPr>
          <w:rFonts w:ascii="Arial Narrow" w:hAnsi="Arial Narrow" w:cs="Arial"/>
          <w:lang w:val="en-NZ"/>
        </w:rPr>
        <w:t xml:space="preserve">. </w:t>
      </w:r>
      <w:r w:rsidR="00ED67C9" w:rsidRPr="00A469CA">
        <w:rPr>
          <w:rFonts w:ascii="Arial Narrow" w:hAnsi="Arial Narrow" w:cs="Arial"/>
          <w:lang w:val="en-NZ"/>
        </w:rPr>
        <w:t xml:space="preserve">The </w:t>
      </w:r>
      <w:r w:rsidRPr="00A469CA">
        <w:rPr>
          <w:rFonts w:ascii="Arial Narrow" w:hAnsi="Arial Narrow" w:cs="Arial"/>
          <w:lang w:val="en-NZ"/>
        </w:rPr>
        <w:t>MISS-</w:t>
      </w:r>
      <w:r w:rsidR="00ED67C9" w:rsidRPr="00A469CA">
        <w:rPr>
          <w:rFonts w:ascii="Arial Narrow" w:hAnsi="Arial Narrow" w:cs="Arial"/>
          <w:lang w:val="en-NZ"/>
        </w:rPr>
        <w:t>Alternating Identity Style</w:t>
      </w:r>
      <w:r w:rsidR="00A561BB" w:rsidRPr="00A469CA">
        <w:rPr>
          <w:rFonts w:ascii="Arial Narrow" w:hAnsi="Arial Narrow" w:cs="Arial"/>
          <w:lang w:val="en-NZ"/>
        </w:rPr>
        <w:t xml:space="preserve"> was </w:t>
      </w:r>
      <w:r w:rsidR="007901BB" w:rsidRPr="00A469CA">
        <w:rPr>
          <w:rFonts w:ascii="Arial Narrow" w:hAnsi="Arial Narrow" w:cs="Arial"/>
          <w:lang w:val="en-NZ"/>
        </w:rPr>
        <w:t>very weakly and negatively related</w:t>
      </w:r>
      <w:r w:rsidR="007A54F1" w:rsidRPr="00A469CA">
        <w:rPr>
          <w:rFonts w:ascii="Arial Narrow" w:hAnsi="Arial Narrow" w:cs="Arial"/>
          <w:lang w:val="en-NZ"/>
        </w:rPr>
        <w:t xml:space="preserve"> to </w:t>
      </w:r>
      <w:r w:rsidRPr="00A469CA">
        <w:rPr>
          <w:rFonts w:ascii="Arial Narrow" w:hAnsi="Arial Narrow" w:cs="Arial"/>
          <w:lang w:val="en-NZ"/>
        </w:rPr>
        <w:t>BII-</w:t>
      </w:r>
      <w:r w:rsidR="007A54F1" w:rsidRPr="00A469CA">
        <w:rPr>
          <w:rFonts w:ascii="Arial Narrow" w:hAnsi="Arial Narrow" w:cs="Arial"/>
          <w:lang w:val="en-NZ"/>
        </w:rPr>
        <w:t>Harmony</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-.10</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.020</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-.09</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 .033</w:t>
      </w:r>
      <w:r w:rsidR="007901BB" w:rsidRPr="00A469CA">
        <w:rPr>
          <w:rFonts w:ascii="Arial Narrow" w:hAnsi="Arial Narrow" w:cs="Arial"/>
          <w:lang w:val="en-NZ"/>
        </w:rPr>
        <w:t>)</w:t>
      </w:r>
      <w:r w:rsidR="007A54F1" w:rsidRPr="00A469CA">
        <w:rPr>
          <w:rFonts w:ascii="Arial Narrow" w:hAnsi="Arial Narrow" w:cs="Arial"/>
          <w:lang w:val="en-NZ"/>
        </w:rPr>
        <w:t xml:space="preserve">, but showed </w:t>
      </w:r>
      <w:r w:rsidR="00A561BB" w:rsidRPr="00A469CA">
        <w:rPr>
          <w:rFonts w:ascii="Arial Narrow" w:hAnsi="Arial Narrow" w:cs="Arial"/>
          <w:lang w:val="en-NZ"/>
        </w:rPr>
        <w:t xml:space="preserve">moderately strong, positive </w:t>
      </w:r>
      <w:r w:rsidR="007A54F1" w:rsidRPr="00A469CA">
        <w:rPr>
          <w:rFonts w:ascii="Arial Narrow" w:hAnsi="Arial Narrow" w:cs="Arial"/>
          <w:lang w:val="en-NZ"/>
        </w:rPr>
        <w:t xml:space="preserve">associations with </w:t>
      </w:r>
      <w:r w:rsidRPr="00A469CA">
        <w:rPr>
          <w:rFonts w:ascii="Arial Narrow" w:hAnsi="Arial Narrow" w:cs="Arial"/>
          <w:lang w:val="en-NZ"/>
        </w:rPr>
        <w:t>BII-</w:t>
      </w:r>
      <w:r w:rsidR="007A54F1" w:rsidRPr="00A469CA">
        <w:rPr>
          <w:rFonts w:ascii="Arial Narrow" w:hAnsi="Arial Narrow" w:cs="Arial"/>
          <w:lang w:val="en-NZ"/>
        </w:rPr>
        <w:t>Conflict</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.36</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.37</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w:t>
      </w:r>
      <w:r w:rsidR="007A54F1" w:rsidRPr="00A469CA">
        <w:rPr>
          <w:rFonts w:ascii="Arial Narrow" w:hAnsi="Arial Narrow" w:cs="Arial"/>
          <w:lang w:val="en-NZ"/>
        </w:rPr>
        <w:t xml:space="preserve"> and </w:t>
      </w:r>
      <w:r w:rsidR="00A561BB" w:rsidRPr="00A469CA">
        <w:rPr>
          <w:rFonts w:ascii="Arial Narrow" w:hAnsi="Arial Narrow" w:cs="Arial"/>
          <w:lang w:val="en-NZ"/>
        </w:rPr>
        <w:t>weak, positive correlation</w:t>
      </w:r>
      <w:r w:rsidR="007A54F1" w:rsidRPr="00A469CA">
        <w:rPr>
          <w:rFonts w:ascii="Arial Narrow" w:hAnsi="Arial Narrow" w:cs="Arial"/>
          <w:lang w:val="en-NZ"/>
        </w:rPr>
        <w:t>s</w:t>
      </w:r>
      <w:r w:rsidR="00A561BB" w:rsidRPr="00A469CA">
        <w:rPr>
          <w:rFonts w:ascii="Arial Narrow" w:hAnsi="Arial Narrow" w:cs="Arial"/>
          <w:lang w:val="en-NZ"/>
        </w:rPr>
        <w:t xml:space="preserve"> with </w:t>
      </w:r>
      <w:r w:rsidRPr="00A469CA">
        <w:rPr>
          <w:rFonts w:ascii="Arial Narrow" w:hAnsi="Arial Narrow" w:cs="Arial"/>
          <w:lang w:val="en-NZ"/>
        </w:rPr>
        <w:t>BII-</w:t>
      </w:r>
      <w:r w:rsidR="00B06843" w:rsidRPr="00A469CA">
        <w:rPr>
          <w:rFonts w:ascii="Arial Narrow" w:hAnsi="Arial Narrow" w:cs="Arial"/>
          <w:lang w:val="en-NZ"/>
        </w:rPr>
        <w:t>Compartmentalization</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.18</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DB3194" w:rsidRPr="00A469CA">
        <w:rPr>
          <w:rFonts w:ascii="Arial Narrow" w:hAnsi="Arial Narrow" w:cs="Arial"/>
          <w:lang w:val="en-NZ"/>
        </w:rPr>
        <w:t>N/A</w:t>
      </w:r>
      <w:r w:rsidR="007901BB" w:rsidRPr="00A469CA">
        <w:rPr>
          <w:rFonts w:ascii="Arial Narrow" w:hAnsi="Arial Narrow" w:cs="Arial"/>
          <w:lang w:val="en-NZ"/>
        </w:rPr>
        <w:t>)</w:t>
      </w:r>
      <w:r w:rsidR="00E11A8A" w:rsidRPr="00A469CA">
        <w:rPr>
          <w:rFonts w:ascii="Arial Narrow" w:hAnsi="Arial Narrow" w:cs="Arial"/>
          <w:lang w:val="en-NZ"/>
        </w:rPr>
        <w:t xml:space="preserve"> and </w:t>
      </w:r>
      <w:r w:rsidRPr="00A469CA">
        <w:rPr>
          <w:rFonts w:ascii="Arial Narrow" w:hAnsi="Arial Narrow" w:cs="Arial"/>
          <w:lang w:val="en-NZ"/>
        </w:rPr>
        <w:t>BII-</w:t>
      </w:r>
      <w:proofErr w:type="spellStart"/>
      <w:r w:rsidR="00E11A8A" w:rsidRPr="00A469CA">
        <w:rPr>
          <w:rFonts w:ascii="Arial Narrow" w:hAnsi="Arial Narrow" w:cs="Arial"/>
          <w:lang w:val="en-NZ"/>
        </w:rPr>
        <w:t>Blendedness</w:t>
      </w:r>
      <w:proofErr w:type="spellEnd"/>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.14</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.10</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 .022</w:t>
      </w:r>
      <w:r w:rsidR="007901BB" w:rsidRPr="00A469CA">
        <w:rPr>
          <w:rFonts w:ascii="Arial Narrow" w:hAnsi="Arial Narrow" w:cs="Arial"/>
          <w:lang w:val="en-NZ"/>
        </w:rPr>
        <w:t>)</w:t>
      </w:r>
      <w:r w:rsidR="00A561BB" w:rsidRPr="00A469CA">
        <w:rPr>
          <w:rFonts w:ascii="Arial Narrow" w:hAnsi="Arial Narrow" w:cs="Arial"/>
          <w:lang w:val="en-NZ"/>
        </w:rPr>
        <w:t xml:space="preserve">. </w:t>
      </w:r>
      <w:r w:rsidR="00ED67C9" w:rsidRPr="00A469CA">
        <w:rPr>
          <w:rFonts w:ascii="Arial Narrow" w:hAnsi="Arial Narrow" w:cs="Arial"/>
          <w:lang w:val="en-NZ"/>
        </w:rPr>
        <w:t>The</w:t>
      </w:r>
      <w:r w:rsidRPr="00A469CA">
        <w:rPr>
          <w:rFonts w:ascii="Arial Narrow" w:hAnsi="Arial Narrow" w:cs="Arial"/>
          <w:lang w:val="en-NZ"/>
        </w:rPr>
        <w:t xml:space="preserve"> MISS-</w:t>
      </w:r>
      <w:r w:rsidR="00ED67C9" w:rsidRPr="00A469CA">
        <w:rPr>
          <w:rFonts w:ascii="Arial Narrow" w:hAnsi="Arial Narrow" w:cs="Arial"/>
          <w:lang w:val="en-NZ"/>
        </w:rPr>
        <w:t xml:space="preserve"> Alternating </w:t>
      </w:r>
      <w:r w:rsidR="00AA053D" w:rsidRPr="00A469CA">
        <w:rPr>
          <w:rFonts w:ascii="Arial Narrow" w:hAnsi="Arial Narrow" w:cs="Arial"/>
          <w:lang w:val="en-NZ"/>
        </w:rPr>
        <w:t xml:space="preserve">and </w:t>
      </w:r>
      <w:r w:rsidRPr="00A469CA">
        <w:rPr>
          <w:rFonts w:ascii="Arial Narrow" w:hAnsi="Arial Narrow" w:cs="Arial"/>
          <w:lang w:val="en-NZ"/>
        </w:rPr>
        <w:t>MISS-</w:t>
      </w:r>
      <w:r w:rsidR="00ED67C9" w:rsidRPr="00A469CA">
        <w:rPr>
          <w:rFonts w:ascii="Arial Narrow" w:hAnsi="Arial Narrow" w:cs="Arial"/>
          <w:lang w:val="en-NZ"/>
        </w:rPr>
        <w:t>Hybrid Identity Style scores</w:t>
      </w:r>
      <w:r w:rsidR="00AA053D" w:rsidRPr="00A469CA">
        <w:rPr>
          <w:rFonts w:ascii="Arial Narrow" w:hAnsi="Arial Narrow" w:cs="Arial"/>
          <w:lang w:val="en-NZ"/>
        </w:rPr>
        <w:t xml:space="preserve"> were weakly and positively </w:t>
      </w:r>
      <w:r w:rsidR="008509E6" w:rsidRPr="00A469CA">
        <w:rPr>
          <w:rFonts w:ascii="Arial Narrow" w:hAnsi="Arial Narrow" w:cs="Arial"/>
          <w:lang w:val="en-NZ"/>
        </w:rPr>
        <w:t>inter</w:t>
      </w:r>
      <w:r w:rsidR="00AA053D" w:rsidRPr="00A469CA">
        <w:rPr>
          <w:rFonts w:ascii="Arial Narrow" w:hAnsi="Arial Narrow" w:cs="Arial"/>
          <w:lang w:val="en-NZ"/>
        </w:rPr>
        <w:t>correlated</w:t>
      </w:r>
      <w:r w:rsidR="007901BB" w:rsidRPr="00A469CA">
        <w:rPr>
          <w:rFonts w:ascii="Arial Narrow" w:hAnsi="Arial Narrow" w:cs="Arial"/>
          <w:lang w:val="en-NZ"/>
        </w:rPr>
        <w:t xml:space="preserve"> (Day 1: </w:t>
      </w:r>
      <w:r w:rsidR="007901BB" w:rsidRPr="00A469CA">
        <w:rPr>
          <w:rFonts w:ascii="Arial Narrow" w:hAnsi="Arial Narrow" w:cs="Arial"/>
          <w:i/>
          <w:lang w:val="en-NZ"/>
        </w:rPr>
        <w:t>r</w:t>
      </w:r>
      <w:r w:rsidR="007901BB" w:rsidRPr="00A469CA">
        <w:rPr>
          <w:rFonts w:ascii="Arial Narrow" w:hAnsi="Arial Narrow" w:cs="Arial"/>
          <w:lang w:val="en-NZ"/>
        </w:rPr>
        <w:t xml:space="preserve"> = .28</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 xml:space="preserve">; Day 12: </w:t>
      </w:r>
      <w:r w:rsidR="007901BB" w:rsidRPr="00A469CA">
        <w:rPr>
          <w:rFonts w:ascii="Arial Narrow" w:hAnsi="Arial Narrow" w:cs="Arial"/>
          <w:i/>
          <w:lang w:val="en-NZ"/>
        </w:rPr>
        <w:t xml:space="preserve">r </w:t>
      </w:r>
      <w:r w:rsidR="007901BB" w:rsidRPr="00A469CA">
        <w:rPr>
          <w:rFonts w:ascii="Arial Narrow" w:hAnsi="Arial Narrow" w:cs="Arial"/>
          <w:lang w:val="en-NZ"/>
        </w:rPr>
        <w:t>= .21</w:t>
      </w:r>
      <w:r w:rsidR="00CB507A" w:rsidRPr="00A469CA">
        <w:rPr>
          <w:rFonts w:ascii="Arial Narrow" w:hAnsi="Arial Narrow" w:cs="Arial"/>
          <w:lang w:val="en-NZ"/>
        </w:rPr>
        <w:t xml:space="preserve">, </w:t>
      </w:r>
      <w:r w:rsidR="00CB507A" w:rsidRPr="00A469CA">
        <w:rPr>
          <w:rFonts w:ascii="Arial Narrow" w:hAnsi="Arial Narrow" w:cs="Arial"/>
          <w:i/>
          <w:lang w:val="en-NZ"/>
        </w:rPr>
        <w:t xml:space="preserve">p </w:t>
      </w:r>
      <w:r w:rsidR="00CB507A" w:rsidRPr="00A469CA">
        <w:rPr>
          <w:rFonts w:ascii="Arial Narrow" w:hAnsi="Arial Narrow" w:cs="Arial"/>
          <w:lang w:val="en-NZ"/>
        </w:rPr>
        <w:t>&lt; .001</w:t>
      </w:r>
      <w:r w:rsidR="007901BB" w:rsidRPr="00A469CA">
        <w:rPr>
          <w:rFonts w:ascii="Arial Narrow" w:hAnsi="Arial Narrow" w:cs="Arial"/>
          <w:lang w:val="en-NZ"/>
        </w:rPr>
        <w:t>)</w:t>
      </w:r>
      <w:r w:rsidR="00AA053D" w:rsidRPr="00A469CA">
        <w:rPr>
          <w:rFonts w:ascii="Arial Narrow" w:hAnsi="Arial Narrow" w:cs="Arial"/>
          <w:lang w:val="en-NZ"/>
        </w:rPr>
        <w:t xml:space="preserve">. </w:t>
      </w:r>
    </w:p>
    <w:p w14:paraId="23C185C1" w14:textId="5ED3CA68" w:rsidR="00644F3A" w:rsidRPr="00A469CA" w:rsidRDefault="00774FF0" w:rsidP="00404A2F">
      <w:pPr>
        <w:spacing w:line="480" w:lineRule="auto"/>
        <w:jc w:val="center"/>
        <w:rPr>
          <w:rFonts w:ascii="Arial Narrow" w:hAnsi="Arial Narrow" w:cs="Arial"/>
          <w:lang w:val="en-NZ"/>
        </w:rPr>
      </w:pPr>
      <w:r w:rsidRPr="00A469CA">
        <w:rPr>
          <w:rFonts w:ascii="Arial Narrow" w:hAnsi="Arial Narrow" w:cs="Arial"/>
          <w:b/>
          <w:lang w:val="en-NZ"/>
        </w:rPr>
        <w:t>Discussion</w:t>
      </w:r>
    </w:p>
    <w:p w14:paraId="7E08E34D" w14:textId="01326383" w:rsidR="00644F3A" w:rsidRPr="00A469CA" w:rsidRDefault="00644F3A" w:rsidP="00404A2F">
      <w:pPr>
        <w:spacing w:line="480" w:lineRule="auto"/>
        <w:rPr>
          <w:rFonts w:ascii="Arial Narrow" w:hAnsi="Arial Narrow" w:cs="Arial"/>
          <w:b/>
          <w:lang w:val="en-NZ"/>
        </w:rPr>
      </w:pPr>
      <w:r w:rsidRPr="00A469CA">
        <w:rPr>
          <w:rFonts w:ascii="Arial Narrow" w:hAnsi="Arial Narrow" w:cs="Arial"/>
          <w:b/>
          <w:lang w:val="en-NZ"/>
        </w:rPr>
        <w:t>Construct Validity of the BIIS-2 and the MISS</w:t>
      </w:r>
    </w:p>
    <w:p w14:paraId="43E07F09" w14:textId="5568A9D4" w:rsidR="004C0312" w:rsidRPr="00A469CA" w:rsidRDefault="007442F4" w:rsidP="005B376B">
      <w:pPr>
        <w:spacing w:line="480" w:lineRule="auto"/>
        <w:ind w:firstLine="567"/>
        <w:rPr>
          <w:rFonts w:ascii="Arial Narrow" w:hAnsi="Arial Narrow" w:cs="Arial"/>
          <w:lang w:val="en-NZ"/>
        </w:rPr>
      </w:pPr>
      <w:r w:rsidRPr="00A469CA">
        <w:rPr>
          <w:rFonts w:ascii="Arial Narrow" w:hAnsi="Arial Narrow" w:cs="Arial"/>
          <w:lang w:val="en-NZ"/>
        </w:rPr>
        <w:t>Findings provide evidence for the construct validity of the MISS</w:t>
      </w:r>
      <w:r w:rsidR="00B17532" w:rsidRPr="00A469CA">
        <w:rPr>
          <w:rFonts w:ascii="Arial Narrow" w:hAnsi="Arial Narrow" w:cs="Arial"/>
          <w:lang w:val="en-NZ"/>
        </w:rPr>
        <w:t xml:space="preserve"> </w:t>
      </w:r>
      <w:r w:rsidR="005F6520" w:rsidRPr="00A469CA">
        <w:rPr>
          <w:rFonts w:ascii="Arial Narrow" w:hAnsi="Arial Narrow" w:cs="Arial"/>
          <w:lang w:val="en-NZ"/>
        </w:rPr>
        <w:t>in a sample of Hispanic university students studying in Miami</w:t>
      </w:r>
      <w:r w:rsidR="004C0312" w:rsidRPr="00A469CA">
        <w:rPr>
          <w:rFonts w:ascii="Arial Narrow" w:hAnsi="Arial Narrow" w:cs="Arial"/>
          <w:lang w:val="en-NZ"/>
        </w:rPr>
        <w:t xml:space="preserve">. </w:t>
      </w:r>
      <w:r w:rsidR="005F6520" w:rsidRPr="00A469CA">
        <w:rPr>
          <w:rFonts w:ascii="Arial Narrow" w:hAnsi="Arial Narrow" w:cs="Arial"/>
          <w:lang w:val="en-NZ"/>
        </w:rPr>
        <w:t>The CFA</w:t>
      </w:r>
      <w:r w:rsidR="00744BC5" w:rsidRPr="00A469CA">
        <w:rPr>
          <w:rFonts w:ascii="Arial Narrow" w:hAnsi="Arial Narrow" w:cs="Arial"/>
          <w:lang w:val="en-NZ"/>
        </w:rPr>
        <w:t xml:space="preserve"> confirmed the two-factor (Hybrid and Alternating Identity Styles) structure of the MISS and </w:t>
      </w:r>
      <w:r w:rsidR="00644609" w:rsidRPr="00A469CA">
        <w:rPr>
          <w:rFonts w:ascii="Arial Narrow" w:hAnsi="Arial Narrow" w:cs="Arial"/>
          <w:lang w:val="en-NZ"/>
        </w:rPr>
        <w:t xml:space="preserve">supported a conclusion of </w:t>
      </w:r>
      <w:r w:rsidR="00744BC5" w:rsidRPr="00A469CA">
        <w:rPr>
          <w:rFonts w:ascii="Arial Narrow" w:hAnsi="Arial Narrow" w:cs="Arial"/>
          <w:lang w:val="en-NZ"/>
        </w:rPr>
        <w:t>longitudinal invariance</w:t>
      </w:r>
      <w:r w:rsidR="005F6520" w:rsidRPr="00A469CA">
        <w:rPr>
          <w:rFonts w:ascii="Arial Narrow" w:hAnsi="Arial Narrow" w:cs="Arial"/>
          <w:lang w:val="en-NZ"/>
        </w:rPr>
        <w:t xml:space="preserve">. </w:t>
      </w:r>
      <w:r w:rsidR="00E4247B" w:rsidRPr="00A469CA">
        <w:rPr>
          <w:rFonts w:ascii="Arial Narrow" w:hAnsi="Arial Narrow" w:cs="Arial"/>
          <w:lang w:val="en-NZ"/>
        </w:rPr>
        <w:t xml:space="preserve">These findings </w:t>
      </w:r>
      <w:r w:rsidR="005F6520" w:rsidRPr="00A469CA">
        <w:rPr>
          <w:rFonts w:ascii="Arial Narrow" w:hAnsi="Arial Narrow" w:cs="Arial"/>
          <w:lang w:val="en-NZ"/>
        </w:rPr>
        <w:t xml:space="preserve">suggest that the MISS functioned as intended in this sample and context. </w:t>
      </w:r>
      <w:r w:rsidR="002B168A" w:rsidRPr="00A469CA">
        <w:rPr>
          <w:rFonts w:ascii="Arial Narrow" w:hAnsi="Arial Narrow" w:cs="Arial"/>
          <w:lang w:val="en-NZ"/>
        </w:rPr>
        <w:t xml:space="preserve">Furthermore, the relationship between the latent </w:t>
      </w:r>
      <w:r w:rsidR="00E93C36" w:rsidRPr="00A469CA">
        <w:rPr>
          <w:rFonts w:ascii="Arial Narrow" w:hAnsi="Arial Narrow" w:cs="Arial"/>
          <w:lang w:val="en-NZ"/>
        </w:rPr>
        <w:t xml:space="preserve">hybrid and alternating identity style </w:t>
      </w:r>
      <w:r w:rsidR="002B168A" w:rsidRPr="00A469CA">
        <w:rPr>
          <w:rFonts w:ascii="Arial Narrow" w:hAnsi="Arial Narrow" w:cs="Arial"/>
          <w:lang w:val="en-NZ"/>
        </w:rPr>
        <w:t xml:space="preserve">constructs and their manifest indicators was invariant over a short follow-up period. </w:t>
      </w:r>
    </w:p>
    <w:p w14:paraId="285DA983" w14:textId="3B3D1211" w:rsidR="0049481E" w:rsidRPr="00A469CA" w:rsidRDefault="004C0312" w:rsidP="00404A2F">
      <w:pPr>
        <w:spacing w:line="480" w:lineRule="auto"/>
        <w:ind w:firstLine="567"/>
        <w:rPr>
          <w:rFonts w:ascii="Arial Narrow" w:hAnsi="Arial Narrow" w:cs="Arial"/>
          <w:lang w:val="en-NZ"/>
        </w:rPr>
      </w:pPr>
      <w:r w:rsidRPr="00A469CA">
        <w:rPr>
          <w:rFonts w:ascii="Arial Narrow" w:hAnsi="Arial Narrow" w:cs="Arial"/>
          <w:lang w:val="en-NZ"/>
        </w:rPr>
        <w:t xml:space="preserve">Results also suggested that the BIIS-2 may be characterized by a more complex structure than the two-factor interpretation of Harmony vs Conflict and </w:t>
      </w:r>
      <w:proofErr w:type="spellStart"/>
      <w:r w:rsidRPr="00A469CA">
        <w:rPr>
          <w:rFonts w:ascii="Arial Narrow" w:hAnsi="Arial Narrow" w:cs="Arial"/>
          <w:lang w:val="en-NZ"/>
        </w:rPr>
        <w:t>Blendedness</w:t>
      </w:r>
      <w:proofErr w:type="spellEnd"/>
      <w:r w:rsidRPr="00A469CA">
        <w:rPr>
          <w:rFonts w:ascii="Arial Narrow" w:hAnsi="Arial Narrow" w:cs="Arial"/>
          <w:lang w:val="en-NZ"/>
        </w:rPr>
        <w:t xml:space="preserve"> vs Compartmentalization. Specifically, as negatively and positively phrased items in each domain loaded on different factors, </w:t>
      </w:r>
      <w:proofErr w:type="spellStart"/>
      <w:r w:rsidRPr="00A469CA">
        <w:rPr>
          <w:rFonts w:ascii="Arial Narrow" w:hAnsi="Arial Narrow" w:cs="Arial"/>
          <w:lang w:val="en-NZ"/>
        </w:rPr>
        <w:t>Blendedness</w:t>
      </w:r>
      <w:proofErr w:type="spellEnd"/>
      <w:r w:rsidRPr="00A469CA">
        <w:rPr>
          <w:rFonts w:ascii="Arial Narrow" w:hAnsi="Arial Narrow" w:cs="Arial"/>
          <w:lang w:val="en-NZ"/>
        </w:rPr>
        <w:t xml:space="preserve"> was distinguished from Compartmentalization, and Harmony w</w:t>
      </w:r>
      <w:r w:rsidR="009D683F" w:rsidRPr="00A469CA">
        <w:rPr>
          <w:rFonts w:ascii="Arial Narrow" w:hAnsi="Arial Narrow" w:cs="Arial"/>
          <w:lang w:val="en-NZ"/>
        </w:rPr>
        <w:t>as distinguished from Conflict,</w:t>
      </w:r>
      <w:r w:rsidRPr="00A469CA">
        <w:rPr>
          <w:rFonts w:ascii="Arial Narrow" w:hAnsi="Arial Narrow" w:cs="Arial"/>
          <w:lang w:val="en-NZ"/>
        </w:rPr>
        <w:t xml:space="preserve"> with weak to moderate negative intercorrelations between each pair. These distinctions are not without precedent. Huynh et al. (2018) initially reported a three-factor solution (</w:t>
      </w:r>
      <w:proofErr w:type="spellStart"/>
      <w:r w:rsidRPr="00A469CA">
        <w:rPr>
          <w:rFonts w:ascii="Arial Narrow" w:hAnsi="Arial Narrow" w:cs="Arial"/>
          <w:lang w:val="en-NZ"/>
        </w:rPr>
        <w:t>Blendedness</w:t>
      </w:r>
      <w:proofErr w:type="spellEnd"/>
      <w:r w:rsidRPr="00A469CA">
        <w:rPr>
          <w:rFonts w:ascii="Arial Narrow" w:hAnsi="Arial Narrow" w:cs="Arial"/>
          <w:lang w:val="en-NZ"/>
        </w:rPr>
        <w:t>, Harmony</w:t>
      </w:r>
      <w:r w:rsidR="008C3E74" w:rsidRPr="00A469CA">
        <w:rPr>
          <w:rFonts w:ascii="Arial Narrow" w:hAnsi="Arial Narrow" w:cs="Arial"/>
          <w:lang w:val="en-NZ"/>
        </w:rPr>
        <w:t>,</w:t>
      </w:r>
      <w:r w:rsidRPr="00A469CA">
        <w:rPr>
          <w:rFonts w:ascii="Arial Narrow" w:hAnsi="Arial Narrow" w:cs="Arial"/>
          <w:lang w:val="en-NZ"/>
        </w:rPr>
        <w:t xml:space="preserve"> and Conflict) in the development and validation of the BIIS-2; however, a two-factor solution was recommended on conceptual grounds, i.e., that Harmony and Conflict can be viewed as subfactors of a </w:t>
      </w:r>
      <w:r w:rsidRPr="00A469CA">
        <w:rPr>
          <w:rFonts w:ascii="Arial Narrow" w:hAnsi="Arial Narrow" w:cs="Arial"/>
          <w:lang w:val="en-NZ"/>
        </w:rPr>
        <w:lastRenderedPageBreak/>
        <w:t xml:space="preserve">higher order dimension. We tested this alternative explanation, along with models accounting for correlated uniqueness </w:t>
      </w:r>
      <w:r w:rsidR="009D683F" w:rsidRPr="00A469CA">
        <w:rPr>
          <w:rFonts w:ascii="Arial Narrow" w:hAnsi="Arial Narrow" w:cs="Arial"/>
          <w:lang w:val="en-NZ"/>
        </w:rPr>
        <w:t xml:space="preserve">and </w:t>
      </w:r>
      <w:r w:rsidR="0033266F" w:rsidRPr="00A469CA">
        <w:rPr>
          <w:rFonts w:ascii="Arial Narrow" w:hAnsi="Arial Narrow" w:cs="Arial"/>
          <w:lang w:val="en-NZ"/>
        </w:rPr>
        <w:t>method factors underlying the positively and negatively phrased items</w:t>
      </w:r>
      <w:r w:rsidRPr="00A469CA">
        <w:rPr>
          <w:rFonts w:ascii="Arial Narrow" w:hAnsi="Arial Narrow" w:cs="Arial"/>
          <w:lang w:val="en-NZ"/>
        </w:rPr>
        <w:t xml:space="preserve">. </w:t>
      </w:r>
      <w:r w:rsidR="00B328E1" w:rsidRPr="00A469CA">
        <w:rPr>
          <w:rFonts w:ascii="Arial Narrow" w:hAnsi="Arial Narrow" w:cs="Arial"/>
          <w:lang w:val="en-NZ"/>
        </w:rPr>
        <w:t xml:space="preserve">However, our analyses consistently supported the 4-factor model.  </w:t>
      </w:r>
    </w:p>
    <w:p w14:paraId="01FE26AD" w14:textId="75CA08F7" w:rsidR="004C0312" w:rsidRPr="00A469CA" w:rsidRDefault="00B42673" w:rsidP="00504346">
      <w:pPr>
        <w:pStyle w:val="ListParagraph"/>
        <w:spacing w:line="480" w:lineRule="auto"/>
        <w:ind w:left="0" w:firstLine="567"/>
        <w:rPr>
          <w:rFonts w:ascii="Arial Narrow" w:hAnsi="Arial Narrow" w:cs="Arial"/>
          <w:lang w:val="en-NZ"/>
        </w:rPr>
      </w:pPr>
      <w:r w:rsidRPr="00A469CA">
        <w:rPr>
          <w:rFonts w:ascii="Arial Narrow" w:hAnsi="Arial Narrow" w:cs="Arial"/>
          <w:lang w:val="en-NZ"/>
        </w:rPr>
        <w:t>Overall, these findings</w:t>
      </w:r>
      <w:r w:rsidR="002E59A2" w:rsidRPr="00A469CA">
        <w:rPr>
          <w:rFonts w:ascii="Arial Narrow" w:hAnsi="Arial Narrow" w:cs="Arial"/>
          <w:lang w:val="en-NZ"/>
        </w:rPr>
        <w:t xml:space="preserve"> suggest</w:t>
      </w:r>
      <w:r w:rsidR="004C0312" w:rsidRPr="00A469CA">
        <w:rPr>
          <w:rFonts w:ascii="Arial Narrow" w:hAnsi="Arial Narrow" w:cs="Arial"/>
          <w:lang w:val="en-NZ"/>
        </w:rPr>
        <w:t xml:space="preserve"> that harmony versus conflict and </w:t>
      </w:r>
      <w:proofErr w:type="spellStart"/>
      <w:r w:rsidR="004C0312" w:rsidRPr="00A469CA">
        <w:rPr>
          <w:rFonts w:ascii="Arial Narrow" w:hAnsi="Arial Narrow" w:cs="Arial"/>
          <w:lang w:val="en-NZ"/>
        </w:rPr>
        <w:t>blendedness</w:t>
      </w:r>
      <w:proofErr w:type="spellEnd"/>
      <w:r w:rsidR="004C0312" w:rsidRPr="00A469CA">
        <w:rPr>
          <w:rFonts w:ascii="Arial Narrow" w:hAnsi="Arial Narrow" w:cs="Arial"/>
          <w:lang w:val="en-NZ"/>
        </w:rPr>
        <w:t xml:space="preserve"> versus compartmentalization are not necessarily opposite endpoints of the same dimension. They </w:t>
      </w:r>
      <w:r w:rsidRPr="00A469CA">
        <w:rPr>
          <w:rFonts w:ascii="Arial Narrow" w:hAnsi="Arial Narrow" w:cs="Arial"/>
          <w:lang w:val="en-NZ"/>
        </w:rPr>
        <w:t xml:space="preserve">may </w:t>
      </w:r>
      <w:r w:rsidR="004C0312" w:rsidRPr="00A469CA">
        <w:rPr>
          <w:rFonts w:ascii="Arial Narrow" w:hAnsi="Arial Narrow" w:cs="Arial"/>
          <w:lang w:val="en-NZ"/>
        </w:rPr>
        <w:t xml:space="preserve">operate somewhat independently and capture qualitatively different aspects of bicultural identity. </w:t>
      </w:r>
      <w:r w:rsidR="00B17532" w:rsidRPr="00A469CA">
        <w:rPr>
          <w:rFonts w:ascii="Arial Narrow" w:hAnsi="Arial Narrow" w:cs="Arial"/>
          <w:lang w:val="en-NZ"/>
        </w:rPr>
        <w:t>Further</w:t>
      </w:r>
      <w:r w:rsidR="004C0312" w:rsidRPr="00A469CA">
        <w:rPr>
          <w:rFonts w:ascii="Arial Narrow" w:hAnsi="Arial Narrow" w:cs="Arial"/>
          <w:lang w:val="en-NZ"/>
        </w:rPr>
        <w:t xml:space="preserve">, </w:t>
      </w:r>
      <w:r w:rsidR="007D1D9B" w:rsidRPr="00A469CA">
        <w:rPr>
          <w:rFonts w:ascii="Arial Narrow" w:hAnsi="Arial Narrow" w:cs="Arial"/>
          <w:lang w:val="en-NZ"/>
        </w:rPr>
        <w:t xml:space="preserve">it does not appear that </w:t>
      </w:r>
      <w:r w:rsidR="004C0312" w:rsidRPr="00A469CA">
        <w:rPr>
          <w:rFonts w:ascii="Arial Narrow" w:hAnsi="Arial Narrow" w:cs="Arial"/>
          <w:lang w:val="en-NZ"/>
        </w:rPr>
        <w:t>this distinction can be solely attributed to measurement error. These findings provide new insights into the fac</w:t>
      </w:r>
      <w:r w:rsidR="00B328E1" w:rsidRPr="00A469CA">
        <w:rPr>
          <w:rFonts w:ascii="Arial Narrow" w:hAnsi="Arial Narrow" w:cs="Arial"/>
          <w:lang w:val="en-NZ"/>
        </w:rPr>
        <w:t>tor structure of the BIIS-2, which have important implications for BII theorizing</w:t>
      </w:r>
      <w:r w:rsidR="004C0312" w:rsidRPr="00A469CA">
        <w:rPr>
          <w:rFonts w:ascii="Arial Narrow" w:hAnsi="Arial Narrow" w:cs="Arial"/>
          <w:lang w:val="en-NZ"/>
        </w:rPr>
        <w:t xml:space="preserve">. </w:t>
      </w:r>
      <w:r w:rsidR="00352ED8" w:rsidRPr="00A469CA">
        <w:rPr>
          <w:rFonts w:ascii="Arial Narrow" w:hAnsi="Arial Narrow" w:cs="Arial"/>
          <w:lang w:val="en-NZ"/>
        </w:rPr>
        <w:t xml:space="preserve">However, </w:t>
      </w:r>
      <w:bookmarkStart w:id="5" w:name="_Hlk27640716"/>
      <w:r w:rsidR="00352ED8" w:rsidRPr="00A469CA">
        <w:rPr>
          <w:rFonts w:ascii="Arial Narrow" w:hAnsi="Arial Narrow" w:cs="Arial"/>
          <w:lang w:val="en-NZ"/>
        </w:rPr>
        <w:t xml:space="preserve">it is important to note </w:t>
      </w:r>
      <w:r w:rsidR="0033266F" w:rsidRPr="00A469CA">
        <w:rPr>
          <w:rFonts w:ascii="Arial Narrow" w:hAnsi="Arial Narrow" w:cs="Arial"/>
          <w:lang w:val="en-NZ"/>
        </w:rPr>
        <w:t>that data were collected from a</w:t>
      </w:r>
      <w:r w:rsidR="00352ED8" w:rsidRPr="00A469CA">
        <w:rPr>
          <w:rFonts w:ascii="Arial Narrow" w:hAnsi="Arial Narrow" w:cs="Arial"/>
          <w:lang w:val="en-NZ"/>
        </w:rPr>
        <w:t xml:space="preserve"> group of Hispanic young adults (with a limited age range), who live in the Miami area and attend a university with predominantly Hispanic students. It is possible that this nuanced distinction between different aspects of BII is specific to highly diverse and multicultural contexts. </w:t>
      </w:r>
      <w:bookmarkEnd w:id="5"/>
      <w:r w:rsidR="009627AA" w:rsidRPr="00A469CA">
        <w:rPr>
          <w:rFonts w:ascii="Arial Narrow" w:hAnsi="Arial Narrow" w:cs="Arial"/>
          <w:lang w:val="en-NZ"/>
        </w:rPr>
        <w:t xml:space="preserve">The young adult period may also be distinctive, as it is marked by </w:t>
      </w:r>
      <w:r w:rsidR="00B64860" w:rsidRPr="00A469CA">
        <w:rPr>
          <w:rFonts w:ascii="Arial Narrow" w:hAnsi="Arial Narrow" w:cs="Arial"/>
          <w:lang w:val="en-NZ"/>
        </w:rPr>
        <w:t xml:space="preserve">a focus on developing one’s sense of identity </w:t>
      </w:r>
      <w:r w:rsidR="00586911" w:rsidRPr="00A469CA">
        <w:rPr>
          <w:rFonts w:ascii="Arial Narrow" w:hAnsi="Arial Narrow" w:cs="Arial"/>
          <w:lang w:val="en-NZ"/>
        </w:rPr>
        <w:t>– both</w:t>
      </w:r>
      <w:r w:rsidR="00C625CB" w:rsidRPr="00A469CA">
        <w:rPr>
          <w:rFonts w:ascii="Arial Narrow" w:hAnsi="Arial Narrow" w:cs="Arial"/>
          <w:lang w:val="en-NZ"/>
        </w:rPr>
        <w:t xml:space="preserve"> cultural and personal (</w:t>
      </w:r>
      <w:proofErr w:type="spellStart"/>
      <w:r w:rsidR="00C625CB" w:rsidRPr="00A469CA">
        <w:rPr>
          <w:rFonts w:ascii="Arial Narrow" w:hAnsi="Arial Narrow" w:cs="Arial"/>
          <w:lang w:val="en-NZ"/>
        </w:rPr>
        <w:t>Umaña</w:t>
      </w:r>
      <w:proofErr w:type="spellEnd"/>
      <w:r w:rsidR="00C625CB" w:rsidRPr="00A469CA">
        <w:rPr>
          <w:rFonts w:ascii="Arial Narrow" w:hAnsi="Arial Narrow" w:cs="Arial"/>
          <w:lang w:val="en-NZ"/>
        </w:rPr>
        <w:t xml:space="preserve">-Taylor et al., 2014). </w:t>
      </w:r>
      <w:r w:rsidR="00D656B1" w:rsidRPr="00A469CA">
        <w:rPr>
          <w:rFonts w:ascii="Arial Narrow" w:hAnsi="Arial Narrow" w:cs="Arial"/>
          <w:lang w:val="en-NZ"/>
        </w:rPr>
        <w:t xml:space="preserve">Furthermore, the 6-factor ESEM did not converge on Day 12 because of a large negative error </w:t>
      </w:r>
      <w:r w:rsidR="00777D05" w:rsidRPr="00A469CA">
        <w:rPr>
          <w:rFonts w:ascii="Arial Narrow" w:hAnsi="Arial Narrow" w:cs="Arial"/>
          <w:lang w:val="en-NZ"/>
        </w:rPr>
        <w:t>variance</w:t>
      </w:r>
      <w:r w:rsidR="00D656B1" w:rsidRPr="00A469CA">
        <w:rPr>
          <w:rFonts w:ascii="Arial Narrow" w:hAnsi="Arial Narrow" w:cs="Arial"/>
          <w:lang w:val="en-NZ"/>
        </w:rPr>
        <w:t xml:space="preserve">, and this could be a result of Compartmentalization being assessed with only two items, leading to problems with model identification (Kline, 2011). The compartmentalization items loading with the conflict items on Day 12 might reflect a method effect, although this was not supported by the CFA results. </w:t>
      </w:r>
      <w:r w:rsidR="0051586E" w:rsidRPr="00A469CA">
        <w:rPr>
          <w:rFonts w:ascii="Arial Narrow" w:hAnsi="Arial Narrow" w:cs="Arial"/>
          <w:lang w:val="en-NZ"/>
        </w:rPr>
        <w:t xml:space="preserve">It is also important to note that BIIS-2 originally included more compartmentalization items (Huynh, Nguyen, &amp; Benet-Martínez, 2011), which were removed from the scale over time (Huynh et al., 2018). </w:t>
      </w:r>
      <w:r w:rsidR="009D683F" w:rsidRPr="00A469CA">
        <w:rPr>
          <w:rFonts w:ascii="Arial Narrow" w:hAnsi="Arial Narrow" w:cs="Arial"/>
          <w:lang w:val="en-NZ"/>
        </w:rPr>
        <w:t xml:space="preserve">Therefore, </w:t>
      </w:r>
      <w:r w:rsidR="00D656B1" w:rsidRPr="00A469CA">
        <w:rPr>
          <w:rFonts w:ascii="Arial Narrow" w:hAnsi="Arial Narrow" w:cs="Arial"/>
          <w:lang w:val="en-NZ"/>
        </w:rPr>
        <w:t>we advise the reader to interpret these findings</w:t>
      </w:r>
      <w:r w:rsidR="00E7608E" w:rsidRPr="00A469CA">
        <w:rPr>
          <w:rFonts w:ascii="Arial Narrow" w:hAnsi="Arial Narrow" w:cs="Arial"/>
          <w:lang w:val="en-NZ"/>
        </w:rPr>
        <w:t xml:space="preserve"> </w:t>
      </w:r>
      <w:r w:rsidR="0033266F" w:rsidRPr="00A469CA">
        <w:rPr>
          <w:rFonts w:ascii="Arial Narrow" w:hAnsi="Arial Narrow" w:cs="Arial"/>
          <w:lang w:val="en-NZ"/>
        </w:rPr>
        <w:t>with caution</w:t>
      </w:r>
      <w:r w:rsidR="00E7608E" w:rsidRPr="00A469CA">
        <w:rPr>
          <w:rFonts w:ascii="Arial Narrow" w:hAnsi="Arial Narrow" w:cs="Arial"/>
          <w:lang w:val="en-NZ"/>
        </w:rPr>
        <w:t>,</w:t>
      </w:r>
      <w:r w:rsidR="0033266F" w:rsidRPr="00A469CA">
        <w:rPr>
          <w:rFonts w:ascii="Arial Narrow" w:hAnsi="Arial Narrow" w:cs="Arial"/>
          <w:lang w:val="en-NZ"/>
        </w:rPr>
        <w:t xml:space="preserve"> and </w:t>
      </w:r>
      <w:r w:rsidR="009D683F" w:rsidRPr="00A469CA">
        <w:rPr>
          <w:rFonts w:ascii="Arial Narrow" w:hAnsi="Arial Narrow" w:cs="Arial"/>
          <w:lang w:val="en-NZ"/>
        </w:rPr>
        <w:t xml:space="preserve">we </w:t>
      </w:r>
      <w:r w:rsidR="0033266F" w:rsidRPr="00A469CA">
        <w:rPr>
          <w:rFonts w:ascii="Arial Narrow" w:hAnsi="Arial Narrow" w:cs="Arial"/>
          <w:lang w:val="en-NZ"/>
        </w:rPr>
        <w:t xml:space="preserve">recommend that future studies investigate the factor structure of the BIIS-2 in different contexts and samples. </w:t>
      </w:r>
    </w:p>
    <w:p w14:paraId="65AB7065" w14:textId="615E1B04" w:rsidR="00644F3A" w:rsidRPr="00A469CA" w:rsidRDefault="00644F3A" w:rsidP="00404A2F">
      <w:pPr>
        <w:spacing w:line="480" w:lineRule="auto"/>
        <w:rPr>
          <w:rFonts w:ascii="Arial Narrow" w:hAnsi="Arial Narrow" w:cs="Arial"/>
          <w:b/>
          <w:lang w:val="en-NZ"/>
        </w:rPr>
      </w:pPr>
      <w:r w:rsidRPr="00A469CA">
        <w:rPr>
          <w:rFonts w:ascii="Arial Narrow" w:hAnsi="Arial Narrow" w:cs="Arial"/>
          <w:b/>
          <w:lang w:val="en-NZ"/>
        </w:rPr>
        <w:t>Construct Overlap Between the BIIS-2 and the MISS</w:t>
      </w:r>
    </w:p>
    <w:p w14:paraId="0783791E" w14:textId="552D7E02" w:rsidR="005044BE" w:rsidRPr="00A469CA" w:rsidRDefault="00744BC5" w:rsidP="00404A2F">
      <w:pPr>
        <w:spacing w:line="480" w:lineRule="auto"/>
        <w:ind w:firstLine="567"/>
        <w:rPr>
          <w:rFonts w:ascii="Arial Narrow" w:hAnsi="Arial Narrow" w:cs="Arial"/>
          <w:lang w:val="en-NZ"/>
        </w:rPr>
      </w:pPr>
      <w:r w:rsidRPr="00A469CA">
        <w:rPr>
          <w:rFonts w:ascii="Arial Narrow" w:hAnsi="Arial Narrow" w:cs="Arial"/>
          <w:lang w:val="en-NZ"/>
        </w:rPr>
        <w:t>In the ESEM, t</w:t>
      </w:r>
      <w:r w:rsidR="0060741A" w:rsidRPr="00A469CA">
        <w:rPr>
          <w:rFonts w:ascii="Arial Narrow" w:hAnsi="Arial Narrow" w:cs="Arial"/>
          <w:lang w:val="en-NZ"/>
        </w:rPr>
        <w:t>he MISS demonstrated a simple factor structure</w:t>
      </w:r>
      <w:r w:rsidR="00E70A74" w:rsidRPr="00A469CA">
        <w:rPr>
          <w:rFonts w:ascii="Arial Narrow" w:hAnsi="Arial Narrow" w:cs="Arial"/>
          <w:lang w:val="en-NZ"/>
        </w:rPr>
        <w:t>,</w:t>
      </w:r>
      <w:r w:rsidR="00530DC2" w:rsidRPr="00A469CA">
        <w:rPr>
          <w:rFonts w:ascii="Arial Narrow" w:hAnsi="Arial Narrow" w:cs="Arial"/>
          <w:lang w:val="en-NZ"/>
        </w:rPr>
        <w:t xml:space="preserve"> with no salient secondary loadings</w:t>
      </w:r>
      <w:r w:rsidR="00F75BBB" w:rsidRPr="00A469CA">
        <w:rPr>
          <w:rFonts w:ascii="Arial Narrow" w:hAnsi="Arial Narrow" w:cs="Arial"/>
          <w:lang w:val="en-NZ"/>
        </w:rPr>
        <w:t xml:space="preserve"> on any of the BII factors</w:t>
      </w:r>
      <w:r w:rsidR="0060741A" w:rsidRPr="00A469CA">
        <w:rPr>
          <w:rFonts w:ascii="Arial Narrow" w:hAnsi="Arial Narrow" w:cs="Arial"/>
          <w:lang w:val="en-NZ"/>
        </w:rPr>
        <w:t xml:space="preserve"> (Sass &amp; Schmitt, 2010)</w:t>
      </w:r>
      <w:r w:rsidR="00530DC2" w:rsidRPr="00A469CA">
        <w:rPr>
          <w:rFonts w:ascii="Arial Narrow" w:hAnsi="Arial Narrow" w:cs="Arial"/>
          <w:lang w:val="en-NZ"/>
        </w:rPr>
        <w:t xml:space="preserve">. This provides support for </w:t>
      </w:r>
      <w:r w:rsidR="00B17532" w:rsidRPr="00A469CA">
        <w:rPr>
          <w:rFonts w:ascii="Arial Narrow" w:hAnsi="Arial Narrow" w:cs="Arial"/>
          <w:lang w:val="en-NZ"/>
        </w:rPr>
        <w:t xml:space="preserve">the </w:t>
      </w:r>
      <w:r w:rsidR="00530DC2" w:rsidRPr="00A469CA">
        <w:rPr>
          <w:rFonts w:ascii="Arial Narrow" w:hAnsi="Arial Narrow" w:cs="Arial"/>
          <w:lang w:val="en-NZ"/>
        </w:rPr>
        <w:t>empirica</w:t>
      </w:r>
      <w:r w:rsidR="00F75BBB" w:rsidRPr="00A469CA">
        <w:rPr>
          <w:rFonts w:ascii="Arial Narrow" w:hAnsi="Arial Narrow" w:cs="Arial"/>
          <w:lang w:val="en-NZ"/>
        </w:rPr>
        <w:t>l distinctiveness</w:t>
      </w:r>
      <w:r w:rsidR="00B17532" w:rsidRPr="00A469CA">
        <w:rPr>
          <w:rFonts w:ascii="Arial Narrow" w:hAnsi="Arial Narrow" w:cs="Arial"/>
          <w:lang w:val="en-NZ"/>
        </w:rPr>
        <w:t xml:space="preserve"> </w:t>
      </w:r>
      <w:r w:rsidR="00341AFD" w:rsidRPr="00A469CA">
        <w:rPr>
          <w:rFonts w:ascii="Arial Narrow" w:hAnsi="Arial Narrow" w:cs="Arial"/>
          <w:lang w:val="en-NZ"/>
        </w:rPr>
        <w:t xml:space="preserve">between </w:t>
      </w:r>
      <w:r w:rsidR="00B17532" w:rsidRPr="00A469CA">
        <w:rPr>
          <w:rFonts w:ascii="Arial Narrow" w:hAnsi="Arial Narrow" w:cs="Arial"/>
          <w:lang w:val="en-NZ"/>
        </w:rPr>
        <w:t xml:space="preserve">the MISS and </w:t>
      </w:r>
      <w:r w:rsidR="00F75BBB" w:rsidRPr="00A469CA">
        <w:rPr>
          <w:rFonts w:ascii="Arial Narrow" w:hAnsi="Arial Narrow" w:cs="Arial"/>
          <w:lang w:val="en-NZ"/>
        </w:rPr>
        <w:t>the BII</w:t>
      </w:r>
      <w:r w:rsidR="00793D58" w:rsidRPr="00A469CA">
        <w:rPr>
          <w:rFonts w:ascii="Arial Narrow" w:hAnsi="Arial Narrow" w:cs="Arial"/>
          <w:lang w:val="en-NZ"/>
        </w:rPr>
        <w:t>S</w:t>
      </w:r>
      <w:r w:rsidR="00A61352" w:rsidRPr="00A469CA">
        <w:rPr>
          <w:rFonts w:ascii="Arial Narrow" w:hAnsi="Arial Narrow" w:cs="Arial"/>
          <w:lang w:val="en-NZ"/>
        </w:rPr>
        <w:t>-2</w:t>
      </w:r>
      <w:r w:rsidR="00F75BBB" w:rsidRPr="00A469CA">
        <w:rPr>
          <w:rFonts w:ascii="Arial Narrow" w:hAnsi="Arial Narrow" w:cs="Arial"/>
          <w:lang w:val="en-NZ"/>
        </w:rPr>
        <w:t>.</w:t>
      </w:r>
      <w:r w:rsidR="00530DC2" w:rsidRPr="00A469CA">
        <w:rPr>
          <w:rFonts w:ascii="Arial Narrow" w:hAnsi="Arial Narrow" w:cs="Arial"/>
          <w:lang w:val="en-NZ"/>
        </w:rPr>
        <w:t xml:space="preserve"> </w:t>
      </w:r>
      <w:r w:rsidR="00C41A70" w:rsidRPr="00A469CA">
        <w:rPr>
          <w:rFonts w:ascii="Arial Narrow" w:hAnsi="Arial Narrow" w:cs="Arial"/>
          <w:lang w:val="en-NZ"/>
        </w:rPr>
        <w:t>We suggest the essence of the distinction is the BIIS-</w:t>
      </w:r>
      <w:r w:rsidR="00C41A70" w:rsidRPr="00A469CA">
        <w:rPr>
          <w:rFonts w:ascii="Arial Narrow" w:hAnsi="Arial Narrow" w:cs="Arial"/>
          <w:lang w:val="en-NZ"/>
        </w:rPr>
        <w:lastRenderedPageBreak/>
        <w:t xml:space="preserve">2’s measurement of the characteristic </w:t>
      </w:r>
      <w:r w:rsidR="00C41A70" w:rsidRPr="00A469CA">
        <w:rPr>
          <w:rFonts w:ascii="Arial Narrow" w:hAnsi="Arial Narrow" w:cs="Arial"/>
          <w:i/>
          <w:lang w:val="en-NZ"/>
        </w:rPr>
        <w:t>features</w:t>
      </w:r>
      <w:r w:rsidR="00C41A70" w:rsidRPr="00A469CA">
        <w:rPr>
          <w:rFonts w:ascii="Arial Narrow" w:hAnsi="Arial Narrow" w:cs="Arial"/>
          <w:lang w:val="en-NZ"/>
        </w:rPr>
        <w:t xml:space="preserve"> of a bicultural identity and the MISS’s assessment of the </w:t>
      </w:r>
      <w:r w:rsidR="00C41A70" w:rsidRPr="00A469CA">
        <w:rPr>
          <w:rFonts w:ascii="Arial Narrow" w:hAnsi="Arial Narrow" w:cs="Arial"/>
          <w:i/>
          <w:lang w:val="en-NZ"/>
        </w:rPr>
        <w:t>strategies</w:t>
      </w:r>
      <w:r w:rsidR="00C41A70" w:rsidRPr="00A469CA">
        <w:rPr>
          <w:rFonts w:ascii="Arial Narrow" w:hAnsi="Arial Narrow" w:cs="Arial"/>
          <w:lang w:val="en-NZ"/>
        </w:rPr>
        <w:t xml:space="preserve"> used to maintain a bicultural identity.</w:t>
      </w:r>
      <w:r w:rsidR="001317C8" w:rsidRPr="00A469CA">
        <w:rPr>
          <w:rFonts w:ascii="Arial Narrow" w:hAnsi="Arial Narrow" w:cs="Arial"/>
          <w:lang w:val="en-NZ"/>
        </w:rPr>
        <w:t xml:space="preserve"> While they manifest conceptually and empirically distinct aspects of a bicultural identity, the factor correlations indicate that they are co-occurring constructs. For example, someone who perceives their cultural identities as overlapping is much more likely to use a hybridizing strategy for maintaining this identity. In contra</w:t>
      </w:r>
      <w:r w:rsidR="00FE110C" w:rsidRPr="00A469CA">
        <w:rPr>
          <w:rFonts w:ascii="Arial Narrow" w:hAnsi="Arial Narrow" w:cs="Arial"/>
          <w:lang w:val="en-NZ"/>
        </w:rPr>
        <w:t>s</w:t>
      </w:r>
      <w:r w:rsidR="001317C8" w:rsidRPr="00A469CA">
        <w:rPr>
          <w:rFonts w:ascii="Arial Narrow" w:hAnsi="Arial Narrow" w:cs="Arial"/>
          <w:lang w:val="en-NZ"/>
        </w:rPr>
        <w:t xml:space="preserve">t, someone whose cultural identities are perceived to be incompatible is more likely to </w:t>
      </w:r>
      <w:r w:rsidR="00FE0722" w:rsidRPr="00A469CA">
        <w:rPr>
          <w:rFonts w:ascii="Arial Narrow" w:hAnsi="Arial Narrow" w:cs="Arial"/>
          <w:lang w:val="en-NZ"/>
        </w:rPr>
        <w:t xml:space="preserve">use alternating as an identity strategy. </w:t>
      </w:r>
    </w:p>
    <w:p w14:paraId="53E98049" w14:textId="22687940" w:rsidR="002042DA" w:rsidRPr="00A469CA" w:rsidRDefault="00C41A70" w:rsidP="00404A2F">
      <w:pPr>
        <w:spacing w:line="480" w:lineRule="auto"/>
        <w:ind w:firstLine="567"/>
        <w:rPr>
          <w:rFonts w:ascii="Arial Narrow" w:hAnsi="Arial Narrow" w:cs="Arial"/>
          <w:lang w:val="en-NZ"/>
        </w:rPr>
      </w:pPr>
      <w:r w:rsidRPr="00A469CA">
        <w:rPr>
          <w:rFonts w:ascii="Arial Narrow" w:hAnsi="Arial Narrow" w:cs="Arial"/>
          <w:lang w:val="en-NZ"/>
        </w:rPr>
        <w:t xml:space="preserve">Beyond the </w:t>
      </w:r>
      <w:r w:rsidR="00FF3E6C" w:rsidRPr="00A469CA">
        <w:rPr>
          <w:rFonts w:ascii="Arial Narrow" w:hAnsi="Arial Narrow" w:cs="Arial"/>
          <w:lang w:val="en-NZ"/>
        </w:rPr>
        <w:t xml:space="preserve">factor </w:t>
      </w:r>
      <w:r w:rsidRPr="00A469CA">
        <w:rPr>
          <w:rFonts w:ascii="Arial Narrow" w:hAnsi="Arial Narrow" w:cs="Arial"/>
          <w:lang w:val="en-NZ"/>
        </w:rPr>
        <w:t xml:space="preserve">structure of </w:t>
      </w:r>
      <w:r w:rsidR="003E4E32" w:rsidRPr="00A469CA">
        <w:rPr>
          <w:rFonts w:ascii="Arial Narrow" w:hAnsi="Arial Narrow" w:cs="Arial"/>
          <w:lang w:val="en-NZ"/>
        </w:rPr>
        <w:t xml:space="preserve">scores generated by </w:t>
      </w:r>
      <w:r w:rsidRPr="00A469CA">
        <w:rPr>
          <w:rFonts w:ascii="Arial Narrow" w:hAnsi="Arial Narrow" w:cs="Arial"/>
          <w:lang w:val="en-NZ"/>
        </w:rPr>
        <w:t xml:space="preserve">the </w:t>
      </w:r>
      <w:r w:rsidR="004238F1" w:rsidRPr="00A469CA">
        <w:rPr>
          <w:rFonts w:ascii="Arial Narrow" w:hAnsi="Arial Narrow" w:cs="Arial"/>
          <w:lang w:val="en-NZ"/>
        </w:rPr>
        <w:t xml:space="preserve">two </w:t>
      </w:r>
      <w:r w:rsidRPr="00A469CA">
        <w:rPr>
          <w:rFonts w:ascii="Arial Narrow" w:hAnsi="Arial Narrow" w:cs="Arial"/>
          <w:lang w:val="en-NZ"/>
        </w:rPr>
        <w:t xml:space="preserve">measures, </w:t>
      </w:r>
      <w:r w:rsidR="00BB1445" w:rsidRPr="00A469CA">
        <w:rPr>
          <w:rFonts w:ascii="Arial Narrow" w:hAnsi="Arial Narrow" w:cs="Arial"/>
          <w:lang w:val="en-NZ"/>
        </w:rPr>
        <w:t>we</w:t>
      </w:r>
      <w:r w:rsidRPr="00A469CA">
        <w:rPr>
          <w:rFonts w:ascii="Arial Narrow" w:hAnsi="Arial Narrow" w:cs="Arial"/>
          <w:lang w:val="en-NZ"/>
        </w:rPr>
        <w:t xml:space="preserve"> also examined the relationship between the BIIS-2 and MISS factors. The relationship between </w:t>
      </w:r>
      <w:r w:rsidR="0067294B" w:rsidRPr="00A469CA">
        <w:rPr>
          <w:rFonts w:ascii="Arial Narrow" w:hAnsi="Arial Narrow" w:cs="Arial"/>
          <w:lang w:val="en-NZ"/>
        </w:rPr>
        <w:t xml:space="preserve">the hybrid identity style </w:t>
      </w:r>
      <w:r w:rsidRPr="00A469CA">
        <w:rPr>
          <w:rFonts w:ascii="Arial Narrow" w:hAnsi="Arial Narrow" w:cs="Arial"/>
          <w:lang w:val="en-NZ"/>
        </w:rPr>
        <w:t xml:space="preserve">and </w:t>
      </w:r>
      <w:proofErr w:type="spellStart"/>
      <w:r w:rsidRPr="00A469CA">
        <w:rPr>
          <w:rFonts w:ascii="Arial Narrow" w:hAnsi="Arial Narrow" w:cs="Arial"/>
          <w:lang w:val="en-NZ"/>
        </w:rPr>
        <w:t>Blendedness</w:t>
      </w:r>
      <w:proofErr w:type="spellEnd"/>
      <w:r w:rsidRPr="00A469CA">
        <w:rPr>
          <w:rFonts w:ascii="Arial Narrow" w:hAnsi="Arial Narrow" w:cs="Arial"/>
          <w:lang w:val="en-NZ"/>
        </w:rPr>
        <w:t xml:space="preserve"> replicate</w:t>
      </w:r>
      <w:r w:rsidR="00BB1445" w:rsidRPr="00A469CA">
        <w:rPr>
          <w:rFonts w:ascii="Arial Narrow" w:hAnsi="Arial Narrow" w:cs="Arial"/>
          <w:lang w:val="en-NZ"/>
        </w:rPr>
        <w:t>s</w:t>
      </w:r>
      <w:r w:rsidRPr="00A469CA">
        <w:rPr>
          <w:rFonts w:ascii="Arial Narrow" w:hAnsi="Arial Narrow" w:cs="Arial"/>
          <w:lang w:val="en-NZ"/>
        </w:rPr>
        <w:t xml:space="preserve"> previous research report</w:t>
      </w:r>
      <w:r w:rsidR="00BB1445" w:rsidRPr="00A469CA">
        <w:rPr>
          <w:rFonts w:ascii="Arial Narrow" w:hAnsi="Arial Narrow" w:cs="Arial"/>
          <w:lang w:val="en-NZ"/>
        </w:rPr>
        <w:t>ing</w:t>
      </w:r>
      <w:r w:rsidRPr="00A469CA">
        <w:rPr>
          <w:rFonts w:ascii="Arial Narrow" w:hAnsi="Arial Narrow" w:cs="Arial"/>
          <w:lang w:val="en-NZ"/>
        </w:rPr>
        <w:t xml:space="preserve"> a strong positive correlation between the two constructs</w:t>
      </w:r>
      <w:r w:rsidR="00F35BF3" w:rsidRPr="00A469CA">
        <w:rPr>
          <w:rFonts w:ascii="Arial Narrow" w:hAnsi="Arial Narrow" w:cs="Arial"/>
          <w:lang w:val="en-NZ"/>
        </w:rPr>
        <w:t xml:space="preserve"> (Ward et al., 2018)</w:t>
      </w:r>
      <w:r w:rsidR="002042DA" w:rsidRPr="00A469CA">
        <w:rPr>
          <w:rFonts w:ascii="Arial Narrow" w:hAnsi="Arial Narrow" w:cs="Arial"/>
          <w:lang w:val="en-NZ"/>
        </w:rPr>
        <w:t xml:space="preserve">. The positive association between the hybrid identity style and Harmony has also been previously demonstrated </w:t>
      </w:r>
      <w:r w:rsidR="00EE44EE" w:rsidRPr="00A469CA">
        <w:rPr>
          <w:rFonts w:ascii="Arial Narrow" w:hAnsi="Arial Narrow" w:cs="Arial"/>
          <w:lang w:val="en-NZ"/>
        </w:rPr>
        <w:t>by</w:t>
      </w:r>
      <w:r w:rsidR="002042DA" w:rsidRPr="00A469CA">
        <w:rPr>
          <w:rFonts w:ascii="Arial Narrow" w:hAnsi="Arial Narrow" w:cs="Arial"/>
          <w:lang w:val="en-NZ"/>
        </w:rPr>
        <w:t xml:space="preserve"> Schwartz et al. (2019)</w:t>
      </w:r>
      <w:r w:rsidR="00EE44EE" w:rsidRPr="00A469CA">
        <w:rPr>
          <w:rFonts w:ascii="Arial Narrow" w:hAnsi="Arial Narrow" w:cs="Arial"/>
          <w:lang w:val="en-NZ"/>
        </w:rPr>
        <w:t>. They</w:t>
      </w:r>
      <w:r w:rsidR="002042DA" w:rsidRPr="00A469CA">
        <w:rPr>
          <w:rFonts w:ascii="Arial Narrow" w:hAnsi="Arial Narrow" w:cs="Arial"/>
          <w:lang w:val="en-NZ"/>
        </w:rPr>
        <w:t xml:space="preserve"> have suggested that the tendency to perceive cultural identities as blended and </w:t>
      </w:r>
      <w:r w:rsidR="007B3CFE" w:rsidRPr="00A469CA">
        <w:rPr>
          <w:rFonts w:ascii="Arial Narrow" w:hAnsi="Arial Narrow" w:cs="Arial"/>
          <w:lang w:val="en-NZ"/>
        </w:rPr>
        <w:t xml:space="preserve">to </w:t>
      </w:r>
      <w:r w:rsidR="002042DA" w:rsidRPr="00A469CA">
        <w:rPr>
          <w:rFonts w:ascii="Arial Narrow" w:hAnsi="Arial Narrow" w:cs="Arial"/>
          <w:lang w:val="en-NZ"/>
        </w:rPr>
        <w:t xml:space="preserve">feel that they are in harmony is likely to produce a bicultural self through mixing and merging. This type of bicultural self </w:t>
      </w:r>
      <w:r w:rsidR="007D5801" w:rsidRPr="00A469CA">
        <w:rPr>
          <w:rFonts w:ascii="Arial Narrow" w:hAnsi="Arial Narrow" w:cs="Arial"/>
          <w:lang w:val="en-NZ"/>
        </w:rPr>
        <w:t>is</w:t>
      </w:r>
      <w:r w:rsidR="002042DA" w:rsidRPr="00A469CA">
        <w:rPr>
          <w:rFonts w:ascii="Arial Narrow" w:hAnsi="Arial Narrow" w:cs="Arial"/>
          <w:lang w:val="en-NZ"/>
        </w:rPr>
        <w:t xml:space="preserve"> associated with a more consolidated bicultural identity and greater psychological well-being (Ward et al., 2018).</w:t>
      </w:r>
    </w:p>
    <w:p w14:paraId="3C63E4A7" w14:textId="56234F28" w:rsidR="00C41A70" w:rsidRPr="00A469CA" w:rsidRDefault="00960F9C" w:rsidP="00404A2F">
      <w:pPr>
        <w:spacing w:line="480" w:lineRule="auto"/>
        <w:ind w:firstLine="567"/>
        <w:rPr>
          <w:rFonts w:ascii="Arial Narrow" w:hAnsi="Arial Narrow" w:cs="Arial"/>
          <w:lang w:val="en-NZ"/>
        </w:rPr>
      </w:pPr>
      <w:r w:rsidRPr="00A469CA">
        <w:rPr>
          <w:rFonts w:ascii="Arial Narrow" w:hAnsi="Arial Narrow" w:cs="Arial"/>
          <w:lang w:val="en-NZ"/>
        </w:rPr>
        <w:t>With respect to the alternating identity style, p</w:t>
      </w:r>
      <w:r w:rsidR="00C41A70" w:rsidRPr="00A469CA">
        <w:rPr>
          <w:rFonts w:ascii="Arial Narrow" w:hAnsi="Arial Narrow" w:cs="Arial"/>
          <w:lang w:val="en-NZ"/>
        </w:rPr>
        <w:t xml:space="preserve">revious </w:t>
      </w:r>
      <w:r w:rsidR="00980D31" w:rsidRPr="00A469CA">
        <w:rPr>
          <w:rFonts w:ascii="Arial Narrow" w:hAnsi="Arial Narrow" w:cs="Arial"/>
          <w:lang w:val="en-NZ"/>
        </w:rPr>
        <w:t xml:space="preserve">studies </w:t>
      </w:r>
      <w:r w:rsidRPr="00A469CA">
        <w:rPr>
          <w:rFonts w:ascii="Arial Narrow" w:hAnsi="Arial Narrow" w:cs="Arial"/>
          <w:lang w:val="en-NZ"/>
        </w:rPr>
        <w:t>have</w:t>
      </w:r>
      <w:r w:rsidR="00C41A70" w:rsidRPr="00A469CA">
        <w:rPr>
          <w:rFonts w:ascii="Arial Narrow" w:hAnsi="Arial Narrow" w:cs="Arial"/>
          <w:lang w:val="en-NZ"/>
        </w:rPr>
        <w:t xml:space="preserve"> </w:t>
      </w:r>
      <w:r w:rsidR="00394027" w:rsidRPr="00A469CA">
        <w:rPr>
          <w:rFonts w:ascii="Arial Narrow" w:hAnsi="Arial Narrow" w:cs="Arial"/>
          <w:lang w:val="en-NZ"/>
        </w:rPr>
        <w:t xml:space="preserve">found </w:t>
      </w:r>
      <w:r w:rsidR="00C41A70" w:rsidRPr="00A469CA">
        <w:rPr>
          <w:rFonts w:ascii="Arial Narrow" w:hAnsi="Arial Narrow" w:cs="Arial"/>
          <w:lang w:val="en-NZ"/>
        </w:rPr>
        <w:t xml:space="preserve">a negative relationship </w:t>
      </w:r>
      <w:r w:rsidRPr="00A469CA">
        <w:rPr>
          <w:rFonts w:ascii="Arial Narrow" w:hAnsi="Arial Narrow" w:cs="Arial"/>
          <w:lang w:val="en-NZ"/>
        </w:rPr>
        <w:t>with</w:t>
      </w:r>
      <w:r w:rsidR="00C41A70" w:rsidRPr="00A469CA">
        <w:rPr>
          <w:rFonts w:ascii="Arial Narrow" w:hAnsi="Arial Narrow" w:cs="Arial"/>
          <w:lang w:val="en-NZ"/>
        </w:rPr>
        <w:t xml:space="preserve"> </w:t>
      </w:r>
      <w:r w:rsidR="00A61352" w:rsidRPr="00A469CA">
        <w:rPr>
          <w:rFonts w:ascii="Arial Narrow" w:hAnsi="Arial Narrow" w:cs="Arial"/>
          <w:lang w:val="en-NZ"/>
        </w:rPr>
        <w:t xml:space="preserve">the </w:t>
      </w:r>
      <w:r w:rsidR="00C41A70" w:rsidRPr="00A469CA">
        <w:rPr>
          <w:rFonts w:ascii="Arial Narrow" w:hAnsi="Arial Narrow" w:cs="Arial"/>
          <w:lang w:val="en-NZ"/>
        </w:rPr>
        <w:t>Harmo</w:t>
      </w:r>
      <w:r w:rsidR="00980D31" w:rsidRPr="00A469CA">
        <w:rPr>
          <w:rFonts w:ascii="Arial Narrow" w:hAnsi="Arial Narrow" w:cs="Arial"/>
          <w:lang w:val="en-NZ"/>
        </w:rPr>
        <w:t>ny</w:t>
      </w:r>
      <w:r w:rsidR="00A61352" w:rsidRPr="00A469CA">
        <w:rPr>
          <w:rFonts w:ascii="Arial Narrow" w:hAnsi="Arial Narrow" w:cs="Arial"/>
          <w:lang w:val="en-NZ"/>
        </w:rPr>
        <w:t xml:space="preserve">-Conflict </w:t>
      </w:r>
      <w:r w:rsidR="0067294B" w:rsidRPr="00A469CA">
        <w:rPr>
          <w:rFonts w:ascii="Arial Narrow" w:hAnsi="Arial Narrow" w:cs="Arial"/>
          <w:lang w:val="en-NZ"/>
        </w:rPr>
        <w:t>dimension</w:t>
      </w:r>
      <w:r w:rsidR="003569A7" w:rsidRPr="00A469CA">
        <w:rPr>
          <w:rFonts w:ascii="Arial Narrow" w:hAnsi="Arial Narrow" w:cs="Arial"/>
          <w:lang w:val="en-NZ"/>
        </w:rPr>
        <w:t xml:space="preserve"> (Ward et al., 2018</w:t>
      </w:r>
      <w:r w:rsidR="00952894" w:rsidRPr="00A469CA">
        <w:rPr>
          <w:rFonts w:ascii="Arial Narrow" w:hAnsi="Arial Narrow" w:cs="Arial"/>
          <w:lang w:val="en-NZ"/>
        </w:rPr>
        <w:t xml:space="preserve">; </w:t>
      </w:r>
      <w:r w:rsidR="003569A7" w:rsidRPr="00A469CA">
        <w:rPr>
          <w:rFonts w:ascii="Arial Narrow" w:hAnsi="Arial Narrow" w:cs="Arial"/>
          <w:lang w:val="en-NZ"/>
        </w:rPr>
        <w:t>Schwartz et al., 2019)</w:t>
      </w:r>
      <w:r w:rsidR="00980D31" w:rsidRPr="00A469CA">
        <w:rPr>
          <w:rFonts w:ascii="Arial Narrow" w:hAnsi="Arial Narrow" w:cs="Arial"/>
          <w:lang w:val="en-NZ"/>
        </w:rPr>
        <w:t xml:space="preserve">, but </w:t>
      </w:r>
      <w:r w:rsidR="0067294B" w:rsidRPr="00A469CA">
        <w:rPr>
          <w:rFonts w:ascii="Arial Narrow" w:hAnsi="Arial Narrow" w:cs="Arial"/>
          <w:lang w:val="en-NZ"/>
        </w:rPr>
        <w:t>our</w:t>
      </w:r>
      <w:r w:rsidR="00C41A70" w:rsidRPr="00A469CA">
        <w:rPr>
          <w:rFonts w:ascii="Arial Narrow" w:hAnsi="Arial Narrow" w:cs="Arial"/>
          <w:lang w:val="en-NZ"/>
        </w:rPr>
        <w:t xml:space="preserve"> results suggest that this </w:t>
      </w:r>
      <w:r w:rsidR="0075281C" w:rsidRPr="00A469CA">
        <w:rPr>
          <w:rFonts w:ascii="Arial Narrow" w:hAnsi="Arial Narrow" w:cs="Arial"/>
          <w:lang w:val="en-NZ"/>
        </w:rPr>
        <w:t xml:space="preserve">finding </w:t>
      </w:r>
      <w:r w:rsidR="00012580" w:rsidRPr="00A469CA">
        <w:rPr>
          <w:rFonts w:ascii="Arial Narrow" w:hAnsi="Arial Narrow" w:cs="Arial"/>
          <w:lang w:val="en-NZ"/>
        </w:rPr>
        <w:t>was likely driven by</w:t>
      </w:r>
      <w:r w:rsidR="00980D31" w:rsidRPr="00A469CA">
        <w:rPr>
          <w:rFonts w:ascii="Arial Narrow" w:hAnsi="Arial Narrow" w:cs="Arial"/>
          <w:lang w:val="en-NZ"/>
        </w:rPr>
        <w:t xml:space="preserve"> </w:t>
      </w:r>
      <w:r w:rsidR="0067294B" w:rsidRPr="00A469CA">
        <w:rPr>
          <w:rFonts w:ascii="Arial Narrow" w:hAnsi="Arial Narrow" w:cs="Arial"/>
          <w:lang w:val="en-NZ"/>
        </w:rPr>
        <w:t xml:space="preserve">the alternating style’s positive </w:t>
      </w:r>
      <w:r w:rsidR="00C41A70" w:rsidRPr="00A469CA">
        <w:rPr>
          <w:rFonts w:ascii="Arial Narrow" w:hAnsi="Arial Narrow" w:cs="Arial"/>
          <w:lang w:val="en-NZ"/>
        </w:rPr>
        <w:t>association with Conflict</w:t>
      </w:r>
      <w:r w:rsidR="00EF0F22" w:rsidRPr="00A469CA">
        <w:rPr>
          <w:rFonts w:ascii="Arial Narrow" w:hAnsi="Arial Narrow" w:cs="Arial"/>
          <w:lang w:val="en-NZ"/>
        </w:rPr>
        <w:t xml:space="preserve">. </w:t>
      </w:r>
      <w:r w:rsidR="00223DB0" w:rsidRPr="00A469CA">
        <w:rPr>
          <w:rFonts w:ascii="Arial Narrow" w:hAnsi="Arial Narrow" w:cs="Arial"/>
          <w:lang w:val="en-NZ"/>
        </w:rPr>
        <w:t xml:space="preserve">This differential association provides further support for the uniqueness of Harmony and Conflict as separate factors. </w:t>
      </w:r>
      <w:r w:rsidR="009E4580" w:rsidRPr="00A469CA">
        <w:rPr>
          <w:rFonts w:ascii="Arial Narrow" w:hAnsi="Arial Narrow" w:cs="Arial"/>
          <w:lang w:val="en-NZ"/>
        </w:rPr>
        <w:t>T</w:t>
      </w:r>
      <w:r w:rsidR="0028286B" w:rsidRPr="00A469CA">
        <w:rPr>
          <w:rFonts w:ascii="Arial Narrow" w:hAnsi="Arial Narrow" w:cs="Arial"/>
          <w:lang w:val="en-NZ"/>
        </w:rPr>
        <w:t xml:space="preserve">he alternating style </w:t>
      </w:r>
      <w:r w:rsidR="00C41A70" w:rsidRPr="00A469CA">
        <w:rPr>
          <w:rFonts w:ascii="Arial Narrow" w:hAnsi="Arial Narrow" w:cs="Arial"/>
          <w:lang w:val="en-NZ"/>
        </w:rPr>
        <w:t>was also associated with Compartmentalization,</w:t>
      </w:r>
      <w:r w:rsidR="00EF0F22" w:rsidRPr="00A469CA">
        <w:rPr>
          <w:rFonts w:ascii="Arial Narrow" w:hAnsi="Arial Narrow" w:cs="Arial"/>
          <w:lang w:val="en-NZ"/>
        </w:rPr>
        <w:t xml:space="preserve"> suggesting that alternating involves separating one’s cultural identities. </w:t>
      </w:r>
      <w:bookmarkStart w:id="6" w:name="_Hlk26521982"/>
      <w:r w:rsidR="00EF0F22" w:rsidRPr="00A469CA">
        <w:rPr>
          <w:rFonts w:ascii="Arial Narrow" w:hAnsi="Arial Narrow" w:cs="Arial"/>
          <w:lang w:val="en-NZ"/>
        </w:rPr>
        <w:t>This is</w:t>
      </w:r>
      <w:r w:rsidR="00C41A70" w:rsidRPr="00A469CA">
        <w:rPr>
          <w:rFonts w:ascii="Arial Narrow" w:hAnsi="Arial Narrow" w:cs="Arial"/>
          <w:lang w:val="en-NZ"/>
        </w:rPr>
        <w:t xml:space="preserve"> a novel finding that </w:t>
      </w:r>
      <w:r w:rsidR="00D229D0" w:rsidRPr="00A469CA">
        <w:rPr>
          <w:rFonts w:ascii="Arial Narrow" w:hAnsi="Arial Narrow" w:cs="Arial"/>
          <w:lang w:val="en-NZ"/>
        </w:rPr>
        <w:t xml:space="preserve">links alternating identities to the </w:t>
      </w:r>
      <w:r w:rsidR="00410886" w:rsidRPr="00A469CA">
        <w:rPr>
          <w:rFonts w:ascii="Arial Narrow" w:hAnsi="Arial Narrow" w:cs="Arial"/>
          <w:lang w:val="en-NZ"/>
        </w:rPr>
        <w:t xml:space="preserve">compartmentalized </w:t>
      </w:r>
      <w:r w:rsidR="00D229D0" w:rsidRPr="00A469CA">
        <w:rPr>
          <w:rFonts w:ascii="Arial Narrow" w:hAnsi="Arial Narrow" w:cs="Arial"/>
          <w:lang w:val="en-NZ"/>
        </w:rPr>
        <w:t>identity configuration</w:t>
      </w:r>
      <w:r w:rsidR="00507AE2" w:rsidRPr="00A469CA">
        <w:rPr>
          <w:rFonts w:ascii="Arial Narrow" w:hAnsi="Arial Narrow" w:cs="Arial"/>
          <w:lang w:val="en-NZ"/>
        </w:rPr>
        <w:t xml:space="preserve">, characterized by a fragmented sense of self and lack of coherence between cultural identity aspects, </w:t>
      </w:r>
      <w:r w:rsidR="00D229D0" w:rsidRPr="00A469CA">
        <w:rPr>
          <w:rFonts w:ascii="Arial Narrow" w:hAnsi="Arial Narrow" w:cs="Arial"/>
          <w:lang w:val="en-NZ"/>
        </w:rPr>
        <w:t xml:space="preserve">proposed by </w:t>
      </w:r>
      <w:proofErr w:type="spellStart"/>
      <w:r w:rsidR="00D229D0" w:rsidRPr="00A469CA">
        <w:rPr>
          <w:rFonts w:ascii="Arial Narrow" w:hAnsi="Arial Narrow" w:cs="Arial"/>
          <w:lang w:val="en-NZ"/>
        </w:rPr>
        <w:t>Yampolsky</w:t>
      </w:r>
      <w:proofErr w:type="spellEnd"/>
      <w:r w:rsidR="00D229D0" w:rsidRPr="00A469CA">
        <w:rPr>
          <w:rFonts w:ascii="Arial Narrow" w:hAnsi="Arial Narrow" w:cs="Arial"/>
          <w:lang w:val="en-NZ"/>
        </w:rPr>
        <w:t xml:space="preserve">, </w:t>
      </w:r>
      <w:proofErr w:type="spellStart"/>
      <w:r w:rsidR="00D229D0" w:rsidRPr="00A469CA">
        <w:rPr>
          <w:rFonts w:ascii="Arial Narrow" w:hAnsi="Arial Narrow" w:cs="Arial"/>
          <w:lang w:val="en-NZ"/>
        </w:rPr>
        <w:t>Amiot</w:t>
      </w:r>
      <w:proofErr w:type="spellEnd"/>
      <w:r w:rsidR="00410886" w:rsidRPr="00A469CA">
        <w:rPr>
          <w:rFonts w:ascii="Arial Narrow" w:hAnsi="Arial Narrow" w:cs="Arial"/>
          <w:lang w:val="en-NZ"/>
        </w:rPr>
        <w:t>,</w:t>
      </w:r>
      <w:r w:rsidR="00D229D0" w:rsidRPr="00A469CA">
        <w:rPr>
          <w:rFonts w:ascii="Arial Narrow" w:hAnsi="Arial Narrow" w:cs="Arial"/>
          <w:lang w:val="en-NZ"/>
        </w:rPr>
        <w:t xml:space="preserve"> and de </w:t>
      </w:r>
      <w:r w:rsidR="00410886" w:rsidRPr="00A469CA">
        <w:rPr>
          <w:rFonts w:ascii="Arial Narrow" w:hAnsi="Arial Narrow" w:cs="Arial"/>
          <w:lang w:val="en-NZ"/>
        </w:rPr>
        <w:t xml:space="preserve">la </w:t>
      </w:r>
      <w:proofErr w:type="spellStart"/>
      <w:r w:rsidR="00D229D0" w:rsidRPr="00A469CA">
        <w:rPr>
          <w:rFonts w:ascii="Arial Narrow" w:hAnsi="Arial Narrow" w:cs="Arial"/>
          <w:lang w:val="en-NZ"/>
        </w:rPr>
        <w:t>Sablonière</w:t>
      </w:r>
      <w:proofErr w:type="spellEnd"/>
      <w:r w:rsidR="00D229D0" w:rsidRPr="00A469CA">
        <w:rPr>
          <w:rFonts w:ascii="Arial Narrow" w:hAnsi="Arial Narrow" w:cs="Arial"/>
          <w:lang w:val="en-NZ"/>
        </w:rPr>
        <w:t xml:space="preserve"> (2016)</w:t>
      </w:r>
      <w:r w:rsidR="0038256B" w:rsidRPr="00A469CA">
        <w:rPr>
          <w:rFonts w:ascii="Arial Narrow" w:hAnsi="Arial Narrow" w:cs="Arial"/>
          <w:lang w:val="en-NZ"/>
        </w:rPr>
        <w:t>.</w:t>
      </w:r>
      <w:bookmarkEnd w:id="6"/>
      <w:r w:rsidR="003A212D" w:rsidRPr="00A469CA">
        <w:rPr>
          <w:rFonts w:ascii="Arial Narrow" w:hAnsi="Arial Narrow" w:cs="Arial"/>
          <w:lang w:val="en-NZ"/>
        </w:rPr>
        <w:t xml:space="preserve"> </w:t>
      </w:r>
      <w:r w:rsidRPr="00A469CA">
        <w:rPr>
          <w:rFonts w:ascii="Arial Narrow" w:hAnsi="Arial Narrow" w:cs="Arial"/>
          <w:lang w:val="en-NZ"/>
        </w:rPr>
        <w:t xml:space="preserve">At the same time, the alternating style </w:t>
      </w:r>
      <w:r w:rsidR="00E963E8" w:rsidRPr="00A469CA">
        <w:rPr>
          <w:rFonts w:ascii="Arial Narrow" w:hAnsi="Arial Narrow" w:cs="Arial"/>
          <w:lang w:val="en-NZ"/>
        </w:rPr>
        <w:t xml:space="preserve">evidenced </w:t>
      </w:r>
      <w:r w:rsidRPr="00A469CA">
        <w:rPr>
          <w:rFonts w:ascii="Arial Narrow" w:hAnsi="Arial Narrow" w:cs="Arial"/>
          <w:lang w:val="en-NZ"/>
        </w:rPr>
        <w:t>a weak</w:t>
      </w:r>
      <w:r w:rsidR="00B17532" w:rsidRPr="00A469CA">
        <w:rPr>
          <w:rFonts w:ascii="Arial Narrow" w:hAnsi="Arial Narrow" w:cs="Arial"/>
          <w:lang w:val="en-NZ"/>
        </w:rPr>
        <w:t xml:space="preserve">, </w:t>
      </w:r>
      <w:r w:rsidRPr="00A469CA">
        <w:rPr>
          <w:rFonts w:ascii="Arial Narrow" w:hAnsi="Arial Narrow" w:cs="Arial"/>
          <w:lang w:val="en-NZ"/>
        </w:rPr>
        <w:t xml:space="preserve">positive relationship with </w:t>
      </w:r>
      <w:proofErr w:type="spellStart"/>
      <w:r w:rsidRPr="00A469CA">
        <w:rPr>
          <w:rFonts w:ascii="Arial Narrow" w:hAnsi="Arial Narrow" w:cs="Arial"/>
          <w:lang w:val="en-NZ"/>
        </w:rPr>
        <w:t>blendedness</w:t>
      </w:r>
      <w:proofErr w:type="spellEnd"/>
      <w:r w:rsidR="00CA1672" w:rsidRPr="00A469CA">
        <w:rPr>
          <w:rFonts w:ascii="Arial Narrow" w:hAnsi="Arial Narrow" w:cs="Arial"/>
          <w:lang w:val="en-NZ"/>
        </w:rPr>
        <w:t xml:space="preserve">. </w:t>
      </w:r>
      <w:r w:rsidR="008617B4" w:rsidRPr="00A469CA">
        <w:rPr>
          <w:rFonts w:ascii="Arial Narrow" w:hAnsi="Arial Narrow" w:cs="Arial"/>
          <w:lang w:val="en-NZ"/>
        </w:rPr>
        <w:t xml:space="preserve">Earlier research, however, using </w:t>
      </w:r>
      <w:proofErr w:type="spellStart"/>
      <w:r w:rsidR="008617B4" w:rsidRPr="00A469CA">
        <w:rPr>
          <w:rFonts w:ascii="Arial Narrow" w:hAnsi="Arial Narrow" w:cs="Arial"/>
          <w:lang w:val="en-NZ"/>
        </w:rPr>
        <w:t>Blendedness</w:t>
      </w:r>
      <w:proofErr w:type="spellEnd"/>
      <w:r w:rsidR="008617B4" w:rsidRPr="00A469CA">
        <w:rPr>
          <w:rFonts w:ascii="Arial Narrow" w:hAnsi="Arial Narrow" w:cs="Arial"/>
          <w:lang w:val="en-NZ"/>
        </w:rPr>
        <w:t xml:space="preserve"> versus Compartmentalization as opposite poles has found no relationship between AIS and </w:t>
      </w:r>
      <w:proofErr w:type="spellStart"/>
      <w:r w:rsidR="008617B4" w:rsidRPr="00A469CA">
        <w:rPr>
          <w:rFonts w:ascii="Arial Narrow" w:hAnsi="Arial Narrow" w:cs="Arial"/>
          <w:lang w:val="en-NZ"/>
        </w:rPr>
        <w:t>Blendedness</w:t>
      </w:r>
      <w:proofErr w:type="spellEnd"/>
      <w:r w:rsidR="008617B4" w:rsidRPr="00A469CA">
        <w:rPr>
          <w:rFonts w:ascii="Arial Narrow" w:hAnsi="Arial Narrow" w:cs="Arial"/>
          <w:lang w:val="en-NZ"/>
        </w:rPr>
        <w:t xml:space="preserve"> (Schwartz et al., 2019; Ward et al. </w:t>
      </w:r>
      <w:r w:rsidR="008617B4" w:rsidRPr="00A469CA">
        <w:rPr>
          <w:rFonts w:ascii="Arial Narrow" w:hAnsi="Arial Narrow" w:cs="Arial"/>
          <w:lang w:val="en-NZ"/>
        </w:rPr>
        <w:lastRenderedPageBreak/>
        <w:t>2018). These results together indicate</w:t>
      </w:r>
      <w:r w:rsidRPr="00A469CA">
        <w:rPr>
          <w:rFonts w:ascii="Arial Narrow" w:hAnsi="Arial Narrow" w:cs="Arial"/>
          <w:lang w:val="en-NZ"/>
        </w:rPr>
        <w:t xml:space="preserve"> that the </w:t>
      </w:r>
      <w:r w:rsidR="009E4580" w:rsidRPr="00A469CA">
        <w:rPr>
          <w:rFonts w:ascii="Arial Narrow" w:hAnsi="Arial Narrow" w:cs="Arial"/>
          <w:lang w:val="en-NZ"/>
        </w:rPr>
        <w:t xml:space="preserve">role of alternating </w:t>
      </w:r>
      <w:r w:rsidR="00683FCE" w:rsidRPr="00A469CA">
        <w:rPr>
          <w:rFonts w:ascii="Arial Narrow" w:hAnsi="Arial Narrow" w:cs="Arial"/>
          <w:lang w:val="en-NZ"/>
        </w:rPr>
        <w:t>might be</w:t>
      </w:r>
      <w:r w:rsidR="009E4580" w:rsidRPr="00A469CA">
        <w:rPr>
          <w:rFonts w:ascii="Arial Narrow" w:hAnsi="Arial Narrow" w:cs="Arial"/>
          <w:lang w:val="en-NZ"/>
        </w:rPr>
        <w:t xml:space="preserve"> more complex. </w:t>
      </w:r>
      <w:r w:rsidRPr="00A469CA">
        <w:rPr>
          <w:rFonts w:ascii="Arial Narrow" w:hAnsi="Arial Narrow" w:cs="Arial"/>
          <w:lang w:val="en-NZ"/>
        </w:rPr>
        <w:t>A</w:t>
      </w:r>
      <w:r w:rsidR="009E4580" w:rsidRPr="00A469CA">
        <w:rPr>
          <w:rFonts w:ascii="Arial Narrow" w:hAnsi="Arial Narrow" w:cs="Arial"/>
          <w:lang w:val="en-NZ"/>
        </w:rPr>
        <w:t xml:space="preserve">lthough </w:t>
      </w:r>
      <w:r w:rsidR="001D0A0C" w:rsidRPr="00A469CA">
        <w:rPr>
          <w:rFonts w:ascii="Arial Narrow" w:hAnsi="Arial Narrow" w:cs="Arial"/>
          <w:lang w:val="en-NZ"/>
        </w:rPr>
        <w:t xml:space="preserve">alternating </w:t>
      </w:r>
      <w:r w:rsidR="009E4580" w:rsidRPr="00A469CA">
        <w:rPr>
          <w:rFonts w:ascii="Arial Narrow" w:hAnsi="Arial Narrow" w:cs="Arial"/>
          <w:lang w:val="en-NZ"/>
        </w:rPr>
        <w:t>is</w:t>
      </w:r>
      <w:r w:rsidR="0033266F" w:rsidRPr="00A469CA">
        <w:rPr>
          <w:rFonts w:ascii="Arial Narrow" w:hAnsi="Arial Narrow" w:cs="Arial"/>
          <w:lang w:val="en-NZ"/>
        </w:rPr>
        <w:t xml:space="preserve"> strongly</w:t>
      </w:r>
      <w:r w:rsidR="009E4580" w:rsidRPr="00A469CA">
        <w:rPr>
          <w:rFonts w:ascii="Arial Narrow" w:hAnsi="Arial Narrow" w:cs="Arial"/>
          <w:lang w:val="en-NZ"/>
        </w:rPr>
        <w:t xml:space="preserve"> linked </w:t>
      </w:r>
      <w:r w:rsidR="009D7C96" w:rsidRPr="00A469CA">
        <w:rPr>
          <w:rFonts w:ascii="Arial Narrow" w:hAnsi="Arial Narrow" w:cs="Arial"/>
          <w:lang w:val="en-NZ"/>
        </w:rPr>
        <w:t xml:space="preserve">with </w:t>
      </w:r>
      <w:r w:rsidR="009E4580" w:rsidRPr="00A469CA">
        <w:rPr>
          <w:rFonts w:ascii="Arial Narrow" w:hAnsi="Arial Narrow" w:cs="Arial"/>
          <w:lang w:val="en-NZ"/>
        </w:rPr>
        <w:t xml:space="preserve">conflict and compartmentalization as suggested by </w:t>
      </w:r>
      <w:proofErr w:type="spellStart"/>
      <w:r w:rsidR="009E4580" w:rsidRPr="00A469CA">
        <w:rPr>
          <w:rFonts w:ascii="Arial Narrow" w:hAnsi="Arial Narrow" w:cs="Arial"/>
          <w:lang w:val="en-NZ"/>
        </w:rPr>
        <w:t>Roccas</w:t>
      </w:r>
      <w:proofErr w:type="spellEnd"/>
      <w:r w:rsidR="009E4580" w:rsidRPr="00A469CA">
        <w:rPr>
          <w:rFonts w:ascii="Arial Narrow" w:hAnsi="Arial Narrow" w:cs="Arial"/>
          <w:lang w:val="en-NZ"/>
        </w:rPr>
        <w:t xml:space="preserve"> and Brewer (2002), it is also associated with blending</w:t>
      </w:r>
      <w:r w:rsidR="0033266F" w:rsidRPr="00A469CA">
        <w:rPr>
          <w:rFonts w:ascii="Arial Narrow" w:hAnsi="Arial Narrow" w:cs="Arial"/>
          <w:lang w:val="en-NZ"/>
        </w:rPr>
        <w:t xml:space="preserve"> (albeit this relationship was much weaker), suggesting that alternating</w:t>
      </w:r>
      <w:r w:rsidR="009E4580" w:rsidRPr="00A469CA">
        <w:rPr>
          <w:rFonts w:ascii="Arial Narrow" w:hAnsi="Arial Narrow" w:cs="Arial"/>
          <w:lang w:val="en-NZ"/>
        </w:rPr>
        <w:t xml:space="preserve"> </w:t>
      </w:r>
      <w:r w:rsidR="00683FCE" w:rsidRPr="00A469CA">
        <w:rPr>
          <w:rFonts w:ascii="Arial Narrow" w:hAnsi="Arial Narrow" w:cs="Arial"/>
          <w:lang w:val="en-NZ"/>
        </w:rPr>
        <w:t xml:space="preserve">may </w:t>
      </w:r>
      <w:r w:rsidR="009E4580" w:rsidRPr="00A469CA">
        <w:rPr>
          <w:rFonts w:ascii="Arial Narrow" w:hAnsi="Arial Narrow" w:cs="Arial"/>
          <w:lang w:val="en-NZ"/>
        </w:rPr>
        <w:t>provide a means of maintaining two cultural identities without having to ch</w:t>
      </w:r>
      <w:r w:rsidR="00EE44EE" w:rsidRPr="00A469CA">
        <w:rPr>
          <w:rFonts w:ascii="Arial Narrow" w:hAnsi="Arial Narrow" w:cs="Arial"/>
          <w:lang w:val="en-NZ"/>
        </w:rPr>
        <w:t>oose between them (</w:t>
      </w:r>
      <w:proofErr w:type="spellStart"/>
      <w:r w:rsidR="00EE44EE" w:rsidRPr="00A469CA">
        <w:rPr>
          <w:rFonts w:ascii="Arial Narrow" w:hAnsi="Arial Narrow" w:cs="Arial"/>
          <w:lang w:val="en-NZ"/>
        </w:rPr>
        <w:t>LaFromboise</w:t>
      </w:r>
      <w:proofErr w:type="spellEnd"/>
      <w:r w:rsidR="00EE44EE" w:rsidRPr="00A469CA">
        <w:rPr>
          <w:rFonts w:ascii="Arial Narrow" w:hAnsi="Arial Narrow" w:cs="Arial"/>
          <w:lang w:val="en-NZ"/>
        </w:rPr>
        <w:t xml:space="preserve"> et al.,</w:t>
      </w:r>
      <w:r w:rsidR="009E4580" w:rsidRPr="00A469CA">
        <w:rPr>
          <w:rFonts w:ascii="Arial Narrow" w:hAnsi="Arial Narrow" w:cs="Arial"/>
          <w:lang w:val="en-NZ"/>
        </w:rPr>
        <w:t xml:space="preserve"> 1993). These seemingly contradictory findings are consistent with the assumptions of process-</w:t>
      </w:r>
      <w:r w:rsidR="00EE44EE" w:rsidRPr="00A469CA">
        <w:rPr>
          <w:rFonts w:ascii="Arial Narrow" w:hAnsi="Arial Narrow" w:cs="Arial"/>
          <w:lang w:val="en-NZ"/>
        </w:rPr>
        <w:t>focused</w:t>
      </w:r>
      <w:r w:rsidR="009E4580" w:rsidRPr="00A469CA">
        <w:rPr>
          <w:rFonts w:ascii="Arial Narrow" w:hAnsi="Arial Narrow" w:cs="Arial"/>
          <w:lang w:val="en-NZ"/>
        </w:rPr>
        <w:t xml:space="preserve"> identity theory, suggesting that identity processes can be positively or negatively related to psychosocial outcomes</w:t>
      </w:r>
      <w:r w:rsidRPr="00A469CA">
        <w:rPr>
          <w:rFonts w:ascii="Arial Narrow" w:hAnsi="Arial Narrow" w:cs="Arial"/>
          <w:lang w:val="en-NZ"/>
        </w:rPr>
        <w:t xml:space="preserve"> depending on </w:t>
      </w:r>
      <w:r w:rsidR="00071911" w:rsidRPr="00A469CA">
        <w:rPr>
          <w:rFonts w:ascii="Arial Narrow" w:hAnsi="Arial Narrow" w:cs="Arial"/>
          <w:lang w:val="en-NZ"/>
        </w:rPr>
        <w:t>how successfully they are implemented</w:t>
      </w:r>
      <w:r w:rsidR="00B17532" w:rsidRPr="00A469CA">
        <w:rPr>
          <w:rFonts w:ascii="Arial Narrow" w:hAnsi="Arial Narrow" w:cs="Arial"/>
          <w:lang w:val="en-NZ"/>
        </w:rPr>
        <w:t xml:space="preserve"> by the individual</w:t>
      </w:r>
      <w:r w:rsidR="00071911" w:rsidRPr="00A469CA">
        <w:rPr>
          <w:rFonts w:ascii="Arial Narrow" w:hAnsi="Arial Narrow" w:cs="Arial"/>
          <w:lang w:val="en-NZ"/>
        </w:rPr>
        <w:t xml:space="preserve"> (Meca, </w:t>
      </w:r>
      <w:proofErr w:type="spellStart"/>
      <w:r w:rsidR="00071911" w:rsidRPr="00A469CA">
        <w:rPr>
          <w:rFonts w:ascii="Arial Narrow" w:hAnsi="Arial Narrow" w:cs="Arial"/>
          <w:lang w:val="en-NZ"/>
        </w:rPr>
        <w:t>Eichas</w:t>
      </w:r>
      <w:proofErr w:type="spellEnd"/>
      <w:r w:rsidR="00071911" w:rsidRPr="00A469CA">
        <w:rPr>
          <w:rFonts w:ascii="Arial Narrow" w:hAnsi="Arial Narrow" w:cs="Arial"/>
          <w:lang w:val="en-NZ"/>
        </w:rPr>
        <w:t xml:space="preserve">, Schwartz, &amp; Davis, </w:t>
      </w:r>
      <w:r w:rsidR="00247B7A" w:rsidRPr="00A469CA">
        <w:rPr>
          <w:rFonts w:ascii="Arial Narrow" w:hAnsi="Arial Narrow" w:cs="Arial"/>
          <w:lang w:val="en-NZ"/>
        </w:rPr>
        <w:t>20</w:t>
      </w:r>
      <w:r w:rsidR="00507AE2" w:rsidRPr="00A469CA">
        <w:rPr>
          <w:rFonts w:ascii="Arial Narrow" w:hAnsi="Arial Narrow" w:cs="Arial"/>
          <w:lang w:val="en-NZ"/>
        </w:rPr>
        <w:t>20</w:t>
      </w:r>
      <w:r w:rsidR="00071911" w:rsidRPr="00A469CA">
        <w:rPr>
          <w:rFonts w:ascii="Arial Narrow" w:hAnsi="Arial Narrow" w:cs="Arial"/>
          <w:lang w:val="en-NZ"/>
        </w:rPr>
        <w:t xml:space="preserve">). </w:t>
      </w:r>
    </w:p>
    <w:p w14:paraId="606C8D52" w14:textId="7BBCBEB9" w:rsidR="005147B4" w:rsidRPr="00A469CA" w:rsidRDefault="005147B4" w:rsidP="005147B4">
      <w:pPr>
        <w:spacing w:line="480" w:lineRule="auto"/>
        <w:rPr>
          <w:rFonts w:ascii="Arial Narrow" w:hAnsi="Arial Narrow" w:cs="Arial"/>
          <w:b/>
          <w:lang w:val="en-NZ"/>
        </w:rPr>
      </w:pPr>
      <w:bookmarkStart w:id="7" w:name="_Hlk27640229"/>
      <w:r w:rsidRPr="00A469CA">
        <w:rPr>
          <w:rFonts w:ascii="Arial Narrow" w:hAnsi="Arial Narrow" w:cs="Arial"/>
          <w:b/>
          <w:lang w:val="en-NZ"/>
        </w:rPr>
        <w:t>Limitations</w:t>
      </w:r>
    </w:p>
    <w:p w14:paraId="05721A0A" w14:textId="713BFADB" w:rsidR="0026243D" w:rsidRPr="00A469CA" w:rsidRDefault="00D94BC2" w:rsidP="0025182B">
      <w:pPr>
        <w:spacing w:line="480" w:lineRule="auto"/>
        <w:ind w:firstLine="567"/>
        <w:rPr>
          <w:rFonts w:ascii="Arial Narrow" w:hAnsi="Arial Narrow" w:cs="Arial"/>
          <w:lang w:val="en-NZ"/>
        </w:rPr>
      </w:pPr>
      <w:r w:rsidRPr="00A469CA">
        <w:rPr>
          <w:rFonts w:ascii="Arial Narrow" w:hAnsi="Arial Narrow" w:cs="Arial"/>
          <w:lang w:val="en-NZ"/>
        </w:rPr>
        <w:t>The sample has limitations</w:t>
      </w:r>
      <w:r w:rsidR="0058738E" w:rsidRPr="00A469CA">
        <w:rPr>
          <w:rFonts w:ascii="Arial Narrow" w:hAnsi="Arial Narrow" w:cs="Arial"/>
          <w:lang w:val="en-NZ"/>
        </w:rPr>
        <w:t xml:space="preserve"> that need to be considered when interpreting and generalizing our findings to other populations. First, </w:t>
      </w:r>
      <w:r w:rsidR="00EA3C92" w:rsidRPr="00A469CA">
        <w:rPr>
          <w:rFonts w:ascii="Arial Narrow" w:hAnsi="Arial Narrow" w:cs="Arial"/>
          <w:lang w:val="en-NZ"/>
        </w:rPr>
        <w:t>the study included participants who identified as Hispanic and</w:t>
      </w:r>
      <w:r w:rsidR="005147B4" w:rsidRPr="00A469CA">
        <w:rPr>
          <w:rFonts w:ascii="Arial Narrow" w:hAnsi="Arial Narrow" w:cs="Arial"/>
          <w:lang w:val="en-NZ"/>
        </w:rPr>
        <w:t xml:space="preserve"> it is possible that the utilization of the term Hispanic discouraged participants who identify as Latino</w:t>
      </w:r>
      <w:r w:rsidR="00AE70C5" w:rsidRPr="00A469CA">
        <w:rPr>
          <w:rFonts w:ascii="Arial Narrow" w:hAnsi="Arial Narrow" w:cs="Arial"/>
          <w:lang w:val="en-NZ"/>
        </w:rPr>
        <w:t>/a/x</w:t>
      </w:r>
      <w:r w:rsidR="005147B4" w:rsidRPr="00A469CA">
        <w:rPr>
          <w:rFonts w:ascii="Arial Narrow" w:hAnsi="Arial Narrow" w:cs="Arial"/>
          <w:lang w:val="en-NZ"/>
        </w:rPr>
        <w:t xml:space="preserve"> from participating</w:t>
      </w:r>
      <w:r w:rsidR="002E05E7" w:rsidRPr="00A469CA">
        <w:rPr>
          <w:rFonts w:ascii="Arial Narrow" w:hAnsi="Arial Narrow" w:cs="Arial"/>
          <w:lang w:val="en-NZ"/>
        </w:rPr>
        <w:t xml:space="preserve">. </w:t>
      </w:r>
      <w:bookmarkStart w:id="8" w:name="_Hlk27640843"/>
      <w:r w:rsidR="00EA3C92" w:rsidRPr="00A469CA">
        <w:rPr>
          <w:rFonts w:ascii="Arial Narrow" w:hAnsi="Arial Narrow" w:cs="Arial"/>
          <w:lang w:val="en-NZ"/>
        </w:rPr>
        <w:t>Women (76%) wer</w:t>
      </w:r>
      <w:r w:rsidR="002E05E7" w:rsidRPr="00A469CA">
        <w:rPr>
          <w:rFonts w:ascii="Arial Narrow" w:hAnsi="Arial Narrow" w:cs="Arial"/>
          <w:lang w:val="en-NZ"/>
        </w:rPr>
        <w:t xml:space="preserve">e overrepresented in the sample. While common in research conducted with undergraduate students (Dickinson, Adelson, &amp; Owen, 2012), </w:t>
      </w:r>
      <w:r w:rsidR="000528F9" w:rsidRPr="00A469CA">
        <w:rPr>
          <w:rFonts w:ascii="Arial Narrow" w:hAnsi="Arial Narrow" w:cs="Arial"/>
          <w:lang w:val="en-NZ"/>
        </w:rPr>
        <w:t xml:space="preserve">this </w:t>
      </w:r>
      <w:r w:rsidR="0025182B" w:rsidRPr="00A469CA">
        <w:rPr>
          <w:rFonts w:ascii="Arial Narrow" w:hAnsi="Arial Narrow" w:cs="Arial"/>
          <w:lang w:val="en-NZ"/>
        </w:rPr>
        <w:t>gender bias limits the generalizability of findings</w:t>
      </w:r>
      <w:r w:rsidR="002E05E7" w:rsidRPr="00A469CA">
        <w:rPr>
          <w:rFonts w:ascii="Arial Narrow" w:hAnsi="Arial Narrow" w:cs="Arial"/>
          <w:lang w:val="en-NZ"/>
        </w:rPr>
        <w:t>.</w:t>
      </w:r>
      <w:bookmarkEnd w:id="8"/>
      <w:r w:rsidR="002E05E7" w:rsidRPr="00A469CA">
        <w:rPr>
          <w:rFonts w:ascii="Arial Narrow" w:hAnsi="Arial Narrow" w:cs="Arial"/>
          <w:lang w:val="en-NZ"/>
        </w:rPr>
        <w:t xml:space="preserve"> </w:t>
      </w:r>
      <w:bookmarkStart w:id="9" w:name="_Hlk27640761"/>
      <w:r w:rsidR="0025182B" w:rsidRPr="00A469CA">
        <w:rPr>
          <w:rFonts w:ascii="Arial Narrow" w:hAnsi="Arial Narrow" w:cs="Arial"/>
          <w:lang w:val="en-NZ"/>
        </w:rPr>
        <w:t>Further,</w:t>
      </w:r>
      <w:r w:rsidR="00EA3C92" w:rsidRPr="00A469CA">
        <w:rPr>
          <w:rFonts w:ascii="Arial Narrow" w:hAnsi="Arial Narrow" w:cs="Arial"/>
          <w:lang w:val="en-NZ"/>
        </w:rPr>
        <w:t xml:space="preserve"> as discussed above, </w:t>
      </w:r>
      <w:r w:rsidR="0025182B" w:rsidRPr="00A469CA">
        <w:rPr>
          <w:rFonts w:ascii="Arial Narrow" w:hAnsi="Arial Narrow" w:cs="Arial"/>
          <w:lang w:val="en-NZ"/>
        </w:rPr>
        <w:t>the study wa</w:t>
      </w:r>
      <w:r w:rsidR="00EA3C92" w:rsidRPr="00A469CA">
        <w:rPr>
          <w:rFonts w:ascii="Arial Narrow" w:hAnsi="Arial Narrow" w:cs="Arial"/>
          <w:lang w:val="en-NZ"/>
        </w:rPr>
        <w:t xml:space="preserve">s </w:t>
      </w:r>
      <w:r w:rsidR="0025182B" w:rsidRPr="00A469CA">
        <w:rPr>
          <w:rFonts w:ascii="Arial Narrow" w:hAnsi="Arial Narrow" w:cs="Arial"/>
          <w:lang w:val="en-NZ"/>
        </w:rPr>
        <w:t xml:space="preserve">carried out in a context that is </w:t>
      </w:r>
      <w:r w:rsidR="00EA3C92" w:rsidRPr="00A469CA">
        <w:rPr>
          <w:rFonts w:ascii="Arial Narrow" w:hAnsi="Arial Narrow" w:cs="Arial"/>
          <w:lang w:val="en-NZ"/>
        </w:rPr>
        <w:t>highly diverse and unique within the United States.</w:t>
      </w:r>
      <w:r w:rsidR="0025182B" w:rsidRPr="00A469CA">
        <w:rPr>
          <w:rFonts w:ascii="Arial Narrow" w:hAnsi="Arial Narrow" w:cs="Arial"/>
          <w:lang w:val="en-NZ"/>
        </w:rPr>
        <w:t xml:space="preserve"> Replication of the results reported in this manuscript is needed and we encourage readers to test the factor structure of the measures in different contexts and ethno-cultural groups. </w:t>
      </w:r>
      <w:bookmarkEnd w:id="9"/>
      <w:r w:rsidR="0025182B" w:rsidRPr="00A469CA">
        <w:rPr>
          <w:rFonts w:ascii="Arial Narrow" w:hAnsi="Arial Narrow" w:cs="Arial"/>
          <w:lang w:val="en-NZ"/>
        </w:rPr>
        <w:t>Finally, longitudin</w:t>
      </w:r>
      <w:r w:rsidR="00096164" w:rsidRPr="00A469CA">
        <w:rPr>
          <w:rFonts w:ascii="Arial Narrow" w:hAnsi="Arial Narrow" w:cs="Arial"/>
          <w:lang w:val="en-NZ"/>
        </w:rPr>
        <w:t>al assessments were conducted 11</w:t>
      </w:r>
      <w:r w:rsidR="0025182B" w:rsidRPr="00A469CA">
        <w:rPr>
          <w:rFonts w:ascii="Arial Narrow" w:hAnsi="Arial Narrow" w:cs="Arial"/>
          <w:lang w:val="en-NZ"/>
        </w:rPr>
        <w:t xml:space="preserve"> days apart, which is considered a short-term follow-up, and students were completing a daily diary on their experiences in between. </w:t>
      </w:r>
      <w:r w:rsidR="006E44AA" w:rsidRPr="00A469CA">
        <w:rPr>
          <w:rFonts w:ascii="Arial Narrow" w:hAnsi="Arial Narrow" w:cs="Arial"/>
          <w:lang w:val="en-NZ"/>
        </w:rPr>
        <w:t>Future research should investigate</w:t>
      </w:r>
      <w:r w:rsidR="0025182B" w:rsidRPr="00A469CA">
        <w:rPr>
          <w:rFonts w:ascii="Arial Narrow" w:hAnsi="Arial Narrow" w:cs="Arial"/>
          <w:lang w:val="en-NZ"/>
        </w:rPr>
        <w:t xml:space="preserve"> how a longer follow-up period would impact longitudinal invariance</w:t>
      </w:r>
      <w:r w:rsidR="000528F9" w:rsidRPr="00A469CA">
        <w:rPr>
          <w:rFonts w:ascii="Arial Narrow" w:hAnsi="Arial Narrow" w:cs="Arial"/>
          <w:lang w:val="en-NZ"/>
        </w:rPr>
        <w:t xml:space="preserve"> and to what extent participation in a daily diary study might influence repeat</w:t>
      </w:r>
      <w:r w:rsidR="000866A0" w:rsidRPr="00A469CA">
        <w:rPr>
          <w:rFonts w:ascii="Arial Narrow" w:hAnsi="Arial Narrow" w:cs="Arial"/>
          <w:lang w:val="en-NZ"/>
        </w:rPr>
        <w:t>ed</w:t>
      </w:r>
      <w:r w:rsidR="000528F9" w:rsidRPr="00A469CA">
        <w:rPr>
          <w:rFonts w:ascii="Arial Narrow" w:hAnsi="Arial Narrow" w:cs="Arial"/>
          <w:lang w:val="en-NZ"/>
        </w:rPr>
        <w:t xml:space="preserve"> assessments</w:t>
      </w:r>
      <w:r w:rsidR="0025182B" w:rsidRPr="00A469CA">
        <w:rPr>
          <w:rFonts w:ascii="Arial Narrow" w:hAnsi="Arial Narrow" w:cs="Arial"/>
          <w:lang w:val="en-NZ"/>
        </w:rPr>
        <w:t xml:space="preserve">.  </w:t>
      </w:r>
    </w:p>
    <w:bookmarkEnd w:id="7"/>
    <w:p w14:paraId="60CE81B1" w14:textId="54204149" w:rsidR="003A212D" w:rsidRPr="00A469CA" w:rsidRDefault="003A212D" w:rsidP="00404A2F">
      <w:pPr>
        <w:spacing w:line="480" w:lineRule="auto"/>
        <w:rPr>
          <w:rFonts w:ascii="Arial Narrow" w:hAnsi="Arial Narrow" w:cs="Arial"/>
          <w:b/>
          <w:lang w:val="en-NZ"/>
        </w:rPr>
      </w:pPr>
      <w:r w:rsidRPr="00A469CA">
        <w:rPr>
          <w:rFonts w:ascii="Arial Narrow" w:hAnsi="Arial Narrow" w:cs="Arial"/>
          <w:b/>
          <w:lang w:val="en-NZ"/>
        </w:rPr>
        <w:t>Conclusions</w:t>
      </w:r>
    </w:p>
    <w:p w14:paraId="6D524AA0" w14:textId="613C40FC" w:rsidR="003A212D" w:rsidRDefault="00683FCE" w:rsidP="00404A2F">
      <w:pPr>
        <w:pStyle w:val="ListParagraph"/>
        <w:spacing w:line="480" w:lineRule="auto"/>
        <w:ind w:left="0" w:firstLine="567"/>
        <w:rPr>
          <w:rFonts w:ascii="Arial Narrow" w:hAnsi="Arial Narrow" w:cs="Arial"/>
          <w:lang w:val="en-NZ"/>
        </w:rPr>
      </w:pPr>
      <w:r w:rsidRPr="00A469CA">
        <w:rPr>
          <w:rFonts w:ascii="Arial Narrow" w:hAnsi="Arial Narrow" w:cs="Arial"/>
          <w:lang w:val="en-NZ"/>
        </w:rPr>
        <w:t xml:space="preserve">We investigated the </w:t>
      </w:r>
      <w:r w:rsidR="00194D95" w:rsidRPr="00A469CA">
        <w:rPr>
          <w:rFonts w:ascii="Arial Narrow" w:hAnsi="Arial Narrow" w:cs="Arial"/>
          <w:lang w:val="en-NZ"/>
        </w:rPr>
        <w:t>construct (</w:t>
      </w:r>
      <w:r w:rsidRPr="00A469CA">
        <w:rPr>
          <w:rFonts w:ascii="Arial Narrow" w:hAnsi="Arial Narrow" w:cs="Arial"/>
          <w:lang w:val="en-NZ"/>
        </w:rPr>
        <w:t>factor structure and longitudinal invariance</w:t>
      </w:r>
      <w:r w:rsidR="00194D95" w:rsidRPr="00A469CA">
        <w:rPr>
          <w:rFonts w:ascii="Arial Narrow" w:hAnsi="Arial Narrow" w:cs="Arial"/>
          <w:lang w:val="en-NZ"/>
        </w:rPr>
        <w:t>) and discriminant validity</w:t>
      </w:r>
      <w:r w:rsidRPr="00A469CA">
        <w:rPr>
          <w:rFonts w:ascii="Arial Narrow" w:hAnsi="Arial Narrow" w:cs="Arial"/>
          <w:lang w:val="en-NZ"/>
        </w:rPr>
        <w:t xml:space="preserve"> of the BIIS-2 and the MISS. Overall, the study supports the </w:t>
      </w:r>
      <w:r w:rsidR="0033266F" w:rsidRPr="00A469CA">
        <w:rPr>
          <w:rFonts w:ascii="Arial Narrow" w:hAnsi="Arial Narrow" w:cs="Arial"/>
          <w:lang w:val="en-NZ"/>
        </w:rPr>
        <w:t>factor structure</w:t>
      </w:r>
      <w:r w:rsidR="00194D95" w:rsidRPr="00A469CA">
        <w:rPr>
          <w:rFonts w:ascii="Arial Narrow" w:hAnsi="Arial Narrow" w:cs="Arial"/>
          <w:lang w:val="en-NZ"/>
        </w:rPr>
        <w:t xml:space="preserve"> of the</w:t>
      </w:r>
      <w:r w:rsidRPr="00A469CA">
        <w:rPr>
          <w:rFonts w:ascii="Arial Narrow" w:hAnsi="Arial Narrow" w:cs="Arial"/>
          <w:lang w:val="en-NZ"/>
        </w:rPr>
        <w:t xml:space="preserve"> MISS </w:t>
      </w:r>
      <w:r w:rsidR="00194D95" w:rsidRPr="00A469CA">
        <w:rPr>
          <w:rFonts w:ascii="Arial Narrow" w:hAnsi="Arial Narrow" w:cs="Arial"/>
          <w:lang w:val="en-NZ"/>
        </w:rPr>
        <w:t>and its empirical distinctiveness from the BIIS-2</w:t>
      </w:r>
      <w:r w:rsidR="009D0D2A" w:rsidRPr="00A469CA">
        <w:rPr>
          <w:rFonts w:ascii="Arial Narrow" w:hAnsi="Arial Narrow" w:cs="Arial"/>
          <w:lang w:val="en-NZ"/>
        </w:rPr>
        <w:t xml:space="preserve">. The two instruments assess different aspects of bicultural </w:t>
      </w:r>
      <w:r w:rsidR="009D0D2A" w:rsidRPr="00A469CA">
        <w:rPr>
          <w:rFonts w:ascii="Arial Narrow" w:hAnsi="Arial Narrow" w:cs="Arial"/>
          <w:lang w:val="en-NZ"/>
        </w:rPr>
        <w:lastRenderedPageBreak/>
        <w:t>identity</w:t>
      </w:r>
      <w:r w:rsidRPr="00A469CA">
        <w:rPr>
          <w:rFonts w:ascii="Arial Narrow" w:hAnsi="Arial Narrow" w:cs="Arial"/>
          <w:lang w:val="en-NZ"/>
        </w:rPr>
        <w:t xml:space="preserve">. </w:t>
      </w:r>
      <w:bookmarkStart w:id="10" w:name="_Hlk27640784"/>
      <w:r w:rsidR="00642A3F" w:rsidRPr="00A469CA">
        <w:rPr>
          <w:rFonts w:ascii="Arial Narrow" w:hAnsi="Arial Narrow" w:cs="Arial"/>
          <w:lang w:val="en-NZ"/>
        </w:rPr>
        <w:t>Our findings confirm</w:t>
      </w:r>
      <w:r w:rsidR="001E11B2" w:rsidRPr="00A469CA">
        <w:rPr>
          <w:rFonts w:ascii="Arial Narrow" w:hAnsi="Arial Narrow" w:cs="Arial"/>
          <w:lang w:val="en-NZ"/>
        </w:rPr>
        <w:t>ed</w:t>
      </w:r>
      <w:r w:rsidR="00642A3F" w:rsidRPr="00A469CA">
        <w:rPr>
          <w:rFonts w:ascii="Arial Narrow" w:hAnsi="Arial Narrow" w:cs="Arial"/>
          <w:lang w:val="en-NZ"/>
        </w:rPr>
        <w:t xml:space="preserve"> the factor structure of the MISS in a sample of Hispanic university students, </w:t>
      </w:r>
      <w:r w:rsidR="007259C3" w:rsidRPr="00A469CA">
        <w:rPr>
          <w:rFonts w:ascii="Arial Narrow" w:hAnsi="Arial Narrow" w:cs="Arial"/>
          <w:lang w:val="en-NZ"/>
        </w:rPr>
        <w:t>which was consistent with results obtained from community samples of a range of ethnic groups across three countries</w:t>
      </w:r>
      <w:r w:rsidR="007259C3" w:rsidRPr="00A469CA">
        <w:rPr>
          <w:lang w:val="en-NZ"/>
        </w:rPr>
        <w:t xml:space="preserve">. </w:t>
      </w:r>
      <w:r w:rsidR="007259C3" w:rsidRPr="00A469CA">
        <w:rPr>
          <w:rFonts w:ascii="Arial Narrow" w:hAnsi="Arial Narrow" w:cs="Arial"/>
          <w:lang w:val="en-NZ"/>
        </w:rPr>
        <w:t xml:space="preserve">This </w:t>
      </w:r>
      <w:r w:rsidR="00642A3F" w:rsidRPr="00A469CA">
        <w:rPr>
          <w:rFonts w:ascii="Arial Narrow" w:hAnsi="Arial Narrow" w:cs="Arial"/>
          <w:lang w:val="en-NZ"/>
        </w:rPr>
        <w:t>strengthen</w:t>
      </w:r>
      <w:r w:rsidR="007259C3" w:rsidRPr="00A469CA">
        <w:rPr>
          <w:rFonts w:ascii="Arial Narrow" w:hAnsi="Arial Narrow" w:cs="Arial"/>
          <w:lang w:val="en-NZ"/>
        </w:rPr>
        <w:t xml:space="preserve">s </w:t>
      </w:r>
      <w:r w:rsidR="00642A3F" w:rsidRPr="00A469CA">
        <w:rPr>
          <w:rFonts w:ascii="Arial Narrow" w:hAnsi="Arial Narrow" w:cs="Arial"/>
          <w:lang w:val="en-NZ"/>
        </w:rPr>
        <w:t xml:space="preserve">existing evidence regarding the </w:t>
      </w:r>
      <w:r w:rsidR="00831723" w:rsidRPr="00A469CA">
        <w:rPr>
          <w:rFonts w:ascii="Arial Narrow" w:hAnsi="Arial Narrow" w:cs="Arial"/>
          <w:lang w:val="en-NZ"/>
        </w:rPr>
        <w:t xml:space="preserve">cross-cultural applicability and </w:t>
      </w:r>
      <w:r w:rsidR="00642A3F" w:rsidRPr="00A469CA">
        <w:rPr>
          <w:rFonts w:ascii="Arial Narrow" w:hAnsi="Arial Narrow" w:cs="Arial"/>
          <w:lang w:val="en-NZ"/>
        </w:rPr>
        <w:t xml:space="preserve">use of the measure with </w:t>
      </w:r>
      <w:r w:rsidR="001E11B2" w:rsidRPr="00A469CA">
        <w:rPr>
          <w:rFonts w:ascii="Arial Narrow" w:hAnsi="Arial Narrow" w:cs="Arial"/>
          <w:lang w:val="en-NZ"/>
        </w:rPr>
        <w:t>participants of diverse backgrounds</w:t>
      </w:r>
      <w:r w:rsidR="00642A3F" w:rsidRPr="00A469CA">
        <w:rPr>
          <w:rFonts w:ascii="Arial Narrow" w:hAnsi="Arial Narrow" w:cs="Arial"/>
          <w:lang w:val="en-NZ"/>
        </w:rPr>
        <w:t xml:space="preserve">. </w:t>
      </w:r>
      <w:bookmarkEnd w:id="10"/>
      <w:r w:rsidRPr="00A469CA">
        <w:rPr>
          <w:rFonts w:ascii="Arial Narrow" w:hAnsi="Arial Narrow" w:cs="Arial"/>
          <w:lang w:val="en-NZ"/>
        </w:rPr>
        <w:t xml:space="preserve">Further, </w:t>
      </w:r>
      <w:r w:rsidR="00642A3F" w:rsidRPr="00A469CA">
        <w:rPr>
          <w:rFonts w:ascii="Arial Narrow" w:hAnsi="Arial Narrow" w:cs="Arial"/>
          <w:lang w:val="en-NZ"/>
        </w:rPr>
        <w:t>results</w:t>
      </w:r>
      <w:r w:rsidRPr="00A469CA">
        <w:rPr>
          <w:rFonts w:ascii="Arial Narrow" w:hAnsi="Arial Narrow" w:cs="Arial"/>
          <w:lang w:val="en-NZ"/>
        </w:rPr>
        <w:t xml:space="preserve"> provide new insights into the factor structure of </w:t>
      </w:r>
      <w:r w:rsidR="00356E09" w:rsidRPr="00A469CA">
        <w:rPr>
          <w:rFonts w:ascii="Arial Narrow" w:hAnsi="Arial Narrow" w:cs="Arial"/>
          <w:lang w:val="en-NZ"/>
        </w:rPr>
        <w:t xml:space="preserve">scores generated by </w:t>
      </w:r>
      <w:r w:rsidRPr="00A469CA">
        <w:rPr>
          <w:rFonts w:ascii="Arial Narrow" w:hAnsi="Arial Narrow" w:cs="Arial"/>
          <w:lang w:val="en-NZ"/>
        </w:rPr>
        <w:t xml:space="preserve">the BIIS-2, suggesting that harmony </w:t>
      </w:r>
      <w:r w:rsidR="00A106C3" w:rsidRPr="00A469CA">
        <w:rPr>
          <w:rFonts w:ascii="Arial Narrow" w:hAnsi="Arial Narrow" w:cs="Arial"/>
          <w:lang w:val="en-NZ"/>
        </w:rPr>
        <w:t>vs.</w:t>
      </w:r>
      <w:r w:rsidRPr="00A469CA">
        <w:rPr>
          <w:rFonts w:ascii="Arial Narrow" w:hAnsi="Arial Narrow" w:cs="Arial"/>
          <w:lang w:val="en-NZ"/>
        </w:rPr>
        <w:t xml:space="preserve"> conflict and </w:t>
      </w:r>
      <w:proofErr w:type="spellStart"/>
      <w:r w:rsidRPr="00A469CA">
        <w:rPr>
          <w:rFonts w:ascii="Arial Narrow" w:hAnsi="Arial Narrow" w:cs="Arial"/>
          <w:lang w:val="en-NZ"/>
        </w:rPr>
        <w:t>blendedness</w:t>
      </w:r>
      <w:proofErr w:type="spellEnd"/>
      <w:r w:rsidRPr="00A469CA">
        <w:rPr>
          <w:rFonts w:ascii="Arial Narrow" w:hAnsi="Arial Narrow" w:cs="Arial"/>
          <w:lang w:val="en-NZ"/>
        </w:rPr>
        <w:t xml:space="preserve"> </w:t>
      </w:r>
      <w:r w:rsidR="00A106C3" w:rsidRPr="00A469CA">
        <w:rPr>
          <w:rFonts w:ascii="Arial Narrow" w:hAnsi="Arial Narrow" w:cs="Arial"/>
          <w:lang w:val="en-NZ"/>
        </w:rPr>
        <w:t>vs.</w:t>
      </w:r>
      <w:r w:rsidRPr="00A469CA">
        <w:rPr>
          <w:rFonts w:ascii="Arial Narrow" w:hAnsi="Arial Narrow" w:cs="Arial"/>
          <w:lang w:val="en-NZ"/>
        </w:rPr>
        <w:t xml:space="preserve"> compartmentalization </w:t>
      </w:r>
      <w:r w:rsidR="00194D95" w:rsidRPr="00A469CA">
        <w:rPr>
          <w:rFonts w:ascii="Arial Narrow" w:hAnsi="Arial Narrow" w:cs="Arial"/>
          <w:lang w:val="en-NZ"/>
        </w:rPr>
        <w:t>do</w:t>
      </w:r>
      <w:r w:rsidRPr="00A469CA">
        <w:rPr>
          <w:rFonts w:ascii="Arial Narrow" w:hAnsi="Arial Narrow" w:cs="Arial"/>
          <w:lang w:val="en-NZ"/>
        </w:rPr>
        <w:t xml:space="preserve"> not necessarily </w:t>
      </w:r>
      <w:r w:rsidR="00352ED8" w:rsidRPr="00A469CA">
        <w:rPr>
          <w:rFonts w:ascii="Arial Narrow" w:hAnsi="Arial Narrow" w:cs="Arial"/>
          <w:lang w:val="en-NZ"/>
        </w:rPr>
        <w:t xml:space="preserve">represent opposite ends of the same continuum. </w:t>
      </w:r>
      <w:r w:rsidR="0033266F" w:rsidRPr="00A469CA">
        <w:rPr>
          <w:rFonts w:ascii="Arial Narrow" w:hAnsi="Arial Narrow" w:cs="Arial"/>
          <w:lang w:val="en-NZ"/>
        </w:rPr>
        <w:t>Instead,</w:t>
      </w:r>
      <w:r w:rsidRPr="00A469CA">
        <w:rPr>
          <w:rFonts w:ascii="Arial Narrow" w:hAnsi="Arial Narrow" w:cs="Arial"/>
          <w:lang w:val="en-NZ"/>
        </w:rPr>
        <w:t xml:space="preserve"> they might </w:t>
      </w:r>
      <w:r w:rsidR="00194D95" w:rsidRPr="00A469CA">
        <w:rPr>
          <w:rFonts w:ascii="Arial Narrow" w:hAnsi="Arial Narrow" w:cs="Arial"/>
          <w:lang w:val="en-NZ"/>
        </w:rPr>
        <w:t>denote</w:t>
      </w:r>
      <w:r w:rsidRPr="00A469CA">
        <w:rPr>
          <w:rFonts w:ascii="Arial Narrow" w:hAnsi="Arial Narrow" w:cs="Arial"/>
          <w:lang w:val="en-NZ"/>
        </w:rPr>
        <w:t xml:space="preserve"> </w:t>
      </w:r>
      <w:r w:rsidR="00194D95" w:rsidRPr="00A469CA">
        <w:rPr>
          <w:rFonts w:ascii="Arial Narrow" w:hAnsi="Arial Narrow" w:cs="Arial"/>
          <w:lang w:val="en-NZ"/>
        </w:rPr>
        <w:t>different qualities</w:t>
      </w:r>
      <w:r w:rsidRPr="00A469CA">
        <w:rPr>
          <w:rFonts w:ascii="Arial Narrow" w:hAnsi="Arial Narrow" w:cs="Arial"/>
          <w:lang w:val="en-NZ"/>
        </w:rPr>
        <w:t xml:space="preserve"> of bicultural identity. </w:t>
      </w:r>
      <w:r w:rsidR="0033266F" w:rsidRPr="00A469CA">
        <w:rPr>
          <w:rFonts w:ascii="Arial Narrow" w:hAnsi="Arial Narrow" w:cs="Arial"/>
          <w:lang w:val="en-NZ"/>
        </w:rPr>
        <w:t xml:space="preserve">More research is needed to unpack the complexity of the BIIS-2 and </w:t>
      </w:r>
      <w:r w:rsidR="007F4289" w:rsidRPr="00A469CA">
        <w:rPr>
          <w:rFonts w:ascii="Arial Narrow" w:hAnsi="Arial Narrow" w:cs="Arial"/>
          <w:lang w:val="en-NZ"/>
        </w:rPr>
        <w:t xml:space="preserve">to </w:t>
      </w:r>
      <w:r w:rsidR="009D0D2A" w:rsidRPr="00A469CA">
        <w:rPr>
          <w:rFonts w:ascii="Arial Narrow" w:hAnsi="Arial Narrow" w:cs="Arial"/>
          <w:lang w:val="en-NZ"/>
        </w:rPr>
        <w:t>probe</w:t>
      </w:r>
      <w:r w:rsidR="007F4289" w:rsidRPr="00A469CA">
        <w:rPr>
          <w:rFonts w:ascii="Arial Narrow" w:hAnsi="Arial Narrow" w:cs="Arial"/>
          <w:lang w:val="en-NZ"/>
        </w:rPr>
        <w:t xml:space="preserve"> the 4-factor structure </w:t>
      </w:r>
      <w:r w:rsidR="0033266F" w:rsidRPr="00A469CA">
        <w:rPr>
          <w:rFonts w:ascii="Arial Narrow" w:hAnsi="Arial Narrow" w:cs="Arial"/>
          <w:lang w:val="en-NZ"/>
        </w:rPr>
        <w:t xml:space="preserve">with </w:t>
      </w:r>
      <w:r w:rsidR="007F4289" w:rsidRPr="00A469CA">
        <w:rPr>
          <w:rFonts w:ascii="Arial Narrow" w:hAnsi="Arial Narrow" w:cs="Arial"/>
          <w:lang w:val="en-NZ"/>
        </w:rPr>
        <w:t xml:space="preserve">diverse samples and in multiple contexts. However, if confirmed, the 4-factor model of the BIIS-2 would open a fruitful avenue for revising and advancing theory on bicultural identity. This could bring us closer to </w:t>
      </w:r>
      <w:r w:rsidR="003A212D" w:rsidRPr="00A469CA">
        <w:rPr>
          <w:rFonts w:ascii="Arial Narrow" w:hAnsi="Arial Narrow" w:cs="Arial"/>
          <w:lang w:val="en-NZ"/>
        </w:rPr>
        <w:t xml:space="preserve">construct an integrative </w:t>
      </w:r>
      <w:r w:rsidR="007F4289" w:rsidRPr="00A469CA">
        <w:rPr>
          <w:rFonts w:ascii="Arial Narrow" w:hAnsi="Arial Narrow" w:cs="Arial"/>
          <w:lang w:val="en-NZ"/>
        </w:rPr>
        <w:t>framework</w:t>
      </w:r>
      <w:r w:rsidR="003A212D" w:rsidRPr="00A469CA">
        <w:rPr>
          <w:rFonts w:ascii="Arial Narrow" w:hAnsi="Arial Narrow" w:cs="Arial"/>
          <w:lang w:val="en-NZ"/>
        </w:rPr>
        <w:t xml:space="preserve"> that includes both the process and outcomes of bicultural identity integration. </w:t>
      </w:r>
    </w:p>
    <w:p w14:paraId="5F95F789" w14:textId="38C9203E" w:rsidR="00A469CA" w:rsidRDefault="00A469CA" w:rsidP="00A469CA">
      <w:pPr>
        <w:spacing w:line="480" w:lineRule="auto"/>
        <w:rPr>
          <w:rFonts w:ascii="Arial Narrow" w:hAnsi="Arial Narrow" w:cs="Arial"/>
          <w:lang w:val="en-NZ"/>
        </w:rPr>
      </w:pPr>
    </w:p>
    <w:p w14:paraId="16E6C44A" w14:textId="0291AE28" w:rsidR="00A469CA" w:rsidRDefault="00A469CA" w:rsidP="00A469CA">
      <w:pPr>
        <w:spacing w:line="480" w:lineRule="auto"/>
        <w:rPr>
          <w:rFonts w:ascii="Arial Narrow" w:hAnsi="Arial Narrow" w:cs="Arial"/>
          <w:b/>
          <w:lang w:val="en-NZ"/>
        </w:rPr>
      </w:pPr>
      <w:r>
        <w:rPr>
          <w:rFonts w:ascii="Arial Narrow" w:hAnsi="Arial Narrow" w:cs="Arial"/>
          <w:b/>
          <w:lang w:val="en-NZ"/>
        </w:rPr>
        <w:t>Footnotes</w:t>
      </w:r>
    </w:p>
    <w:p w14:paraId="36CFA2EB" w14:textId="32134A95" w:rsidR="00A469CA" w:rsidRPr="00A469CA" w:rsidRDefault="00A469CA" w:rsidP="00A469CA">
      <w:pPr>
        <w:spacing w:line="480" w:lineRule="auto"/>
        <w:rPr>
          <w:rFonts w:ascii="Arial Narrow" w:hAnsi="Arial Narrow" w:cs="Arial"/>
          <w:lang w:val="en-NZ"/>
        </w:rPr>
      </w:pPr>
      <w:r w:rsidRPr="00A469CA">
        <w:rPr>
          <w:rFonts w:ascii="Arial Narrow" w:hAnsi="Arial Narrow" w:cs="Arial"/>
          <w:lang w:val="en-NZ"/>
        </w:rPr>
        <w:t>1</w:t>
      </w:r>
      <w:r>
        <w:rPr>
          <w:rFonts w:ascii="Arial Narrow" w:hAnsi="Arial Narrow" w:cs="Arial"/>
          <w:lang w:val="en-NZ"/>
        </w:rPr>
        <w:t xml:space="preserve">. </w:t>
      </w:r>
      <w:r w:rsidRPr="00A469CA">
        <w:rPr>
          <w:rFonts w:ascii="Arial Narrow" w:hAnsi="Arial Narrow" w:cs="Arial"/>
          <w:lang w:val="en-NZ"/>
        </w:rPr>
        <w:t xml:space="preserve">The concept of race is not well established within the Hispanic/Latino community. </w:t>
      </w:r>
      <w:r>
        <w:rPr>
          <w:rFonts w:ascii="Arial Narrow" w:hAnsi="Arial Narrow" w:cs="Arial"/>
          <w:lang w:val="en-NZ"/>
        </w:rPr>
        <w:t>A</w:t>
      </w:r>
      <w:r w:rsidRPr="00A469CA">
        <w:rPr>
          <w:rFonts w:ascii="Arial Narrow" w:hAnsi="Arial Narrow" w:cs="Arial"/>
          <w:lang w:val="en-NZ"/>
        </w:rPr>
        <w:t xml:space="preserve"> report by the Pew Research </w:t>
      </w:r>
      <w:proofErr w:type="spellStart"/>
      <w:r w:rsidRPr="00A469CA">
        <w:rPr>
          <w:rFonts w:ascii="Arial Narrow" w:hAnsi="Arial Narrow" w:cs="Arial"/>
          <w:lang w:val="en-NZ"/>
        </w:rPr>
        <w:t>Center</w:t>
      </w:r>
      <w:proofErr w:type="spellEnd"/>
      <w:r w:rsidRPr="00A469CA">
        <w:rPr>
          <w:rFonts w:ascii="Arial Narrow" w:hAnsi="Arial Narrow" w:cs="Arial"/>
          <w:lang w:val="en-NZ"/>
        </w:rPr>
        <w:t xml:space="preserve"> indicated that two thirds of those with Hispanic ancestry see being Hispanic as part of their racial background (Parker, Horowitz, Morin, &amp; Lopez, 2015). As a result, Hispanic</w:t>
      </w:r>
      <w:r>
        <w:rPr>
          <w:rFonts w:ascii="Arial Narrow" w:hAnsi="Arial Narrow" w:cs="Arial"/>
          <w:lang w:val="en-NZ"/>
        </w:rPr>
        <w:t>s</w:t>
      </w:r>
      <w:r w:rsidRPr="00A469CA">
        <w:rPr>
          <w:rFonts w:ascii="Arial Narrow" w:hAnsi="Arial Narrow" w:cs="Arial"/>
          <w:lang w:val="en-NZ"/>
        </w:rPr>
        <w:t xml:space="preserve"> do not often identify with any racial classification. As seen in the 2010 and 2000 census reports, 37% and 42% of individuals with Hispanic ancestry selected “Other” for Race and wrote in options such as “Mexican”, “Hispanic”, or “Latin American” (</w:t>
      </w:r>
      <w:proofErr w:type="spellStart"/>
      <w:r w:rsidRPr="00A469CA">
        <w:rPr>
          <w:rFonts w:ascii="Arial Narrow" w:hAnsi="Arial Narrow" w:cs="Arial"/>
          <w:lang w:val="en-NZ"/>
        </w:rPr>
        <w:t>Humes</w:t>
      </w:r>
      <w:proofErr w:type="spellEnd"/>
      <w:r w:rsidRPr="00A469CA">
        <w:rPr>
          <w:rFonts w:ascii="Arial Narrow" w:hAnsi="Arial Narrow" w:cs="Arial"/>
          <w:lang w:val="en-NZ"/>
        </w:rPr>
        <w:t>, Jones, &amp; Ramirez, 2011). For that reason, we asked participants to identify themselves across a skin tone continuum.</w:t>
      </w:r>
    </w:p>
    <w:p w14:paraId="11D673D8" w14:textId="6EE5148B" w:rsidR="00A469CA" w:rsidRDefault="00A469CA">
      <w:pPr>
        <w:spacing w:after="160" w:line="259" w:lineRule="auto"/>
        <w:rPr>
          <w:rFonts w:ascii="Arial Narrow" w:hAnsi="Arial Narrow" w:cs="Arial"/>
          <w:b/>
          <w:lang w:val="en-NZ"/>
        </w:rPr>
      </w:pPr>
      <w:r>
        <w:rPr>
          <w:rFonts w:ascii="Arial Narrow" w:hAnsi="Arial Narrow" w:cs="Arial"/>
          <w:b/>
          <w:lang w:val="en-NZ"/>
        </w:rPr>
        <w:br w:type="page"/>
      </w:r>
    </w:p>
    <w:p w14:paraId="65521147" w14:textId="77777777" w:rsidR="00A469CA" w:rsidRDefault="00A469CA">
      <w:pPr>
        <w:spacing w:after="160" w:line="259" w:lineRule="auto"/>
        <w:rPr>
          <w:rFonts w:ascii="Arial Narrow" w:hAnsi="Arial Narrow" w:cs="Arial"/>
          <w:b/>
          <w:lang w:val="en-NZ"/>
        </w:rPr>
      </w:pPr>
    </w:p>
    <w:p w14:paraId="331A0614" w14:textId="06234338" w:rsidR="00990AF7" w:rsidRPr="00A469CA" w:rsidRDefault="00DD6830" w:rsidP="00831723">
      <w:pPr>
        <w:spacing w:line="480" w:lineRule="auto"/>
        <w:rPr>
          <w:rFonts w:ascii="Arial Narrow" w:hAnsi="Arial Narrow" w:cs="Arial"/>
          <w:b/>
          <w:lang w:val="en-NZ"/>
        </w:rPr>
      </w:pPr>
      <w:r w:rsidRPr="00A469CA">
        <w:rPr>
          <w:rFonts w:ascii="Arial Narrow" w:hAnsi="Arial Narrow" w:cs="Arial"/>
          <w:b/>
          <w:lang w:val="en-NZ"/>
        </w:rPr>
        <w:t>References</w:t>
      </w:r>
    </w:p>
    <w:p w14:paraId="7A5CE445" w14:textId="5427DE23" w:rsidR="00BF0A05" w:rsidRPr="00A469CA" w:rsidRDefault="00BF0A05" w:rsidP="00B328E1">
      <w:pPr>
        <w:autoSpaceDE w:val="0"/>
        <w:autoSpaceDN w:val="0"/>
        <w:adjustRightInd w:val="0"/>
        <w:spacing w:line="480" w:lineRule="auto"/>
        <w:ind w:left="426" w:hanging="426"/>
        <w:rPr>
          <w:rStyle w:val="hlfld-contribauthor"/>
          <w:rFonts w:ascii="Arial Narrow" w:hAnsi="Arial Narrow" w:cs="Arial"/>
          <w:lang w:val="en-NZ"/>
        </w:rPr>
      </w:pPr>
      <w:r w:rsidRPr="00A469CA">
        <w:rPr>
          <w:rStyle w:val="hlfld-contribauthor"/>
          <w:rFonts w:ascii="Arial Narrow" w:hAnsi="Arial Narrow" w:cs="Arial"/>
          <w:lang w:val="en-NZ"/>
        </w:rPr>
        <w:t xml:space="preserve">Aranda, E., Hughes, S., &amp; </w:t>
      </w:r>
      <w:proofErr w:type="spellStart"/>
      <w:r w:rsidRPr="00A469CA">
        <w:rPr>
          <w:rStyle w:val="hlfld-contribauthor"/>
          <w:rFonts w:ascii="Arial Narrow" w:hAnsi="Arial Narrow" w:cs="Arial"/>
          <w:lang w:val="en-NZ"/>
        </w:rPr>
        <w:t>Sabogal</w:t>
      </w:r>
      <w:proofErr w:type="spellEnd"/>
      <w:r w:rsidRPr="00A469CA">
        <w:rPr>
          <w:rStyle w:val="hlfld-contribauthor"/>
          <w:rFonts w:ascii="Arial Narrow" w:hAnsi="Arial Narrow" w:cs="Arial"/>
          <w:lang w:val="en-NZ"/>
        </w:rPr>
        <w:t xml:space="preserve">, E. (2014). </w:t>
      </w:r>
      <w:r w:rsidRPr="00A469CA">
        <w:rPr>
          <w:rStyle w:val="hlfld-contribauthor"/>
          <w:rFonts w:ascii="Arial Narrow" w:hAnsi="Arial Narrow" w:cs="Arial"/>
          <w:i/>
          <w:lang w:val="en-NZ"/>
        </w:rPr>
        <w:t xml:space="preserve">Making a life in </w:t>
      </w:r>
      <w:proofErr w:type="spellStart"/>
      <w:r w:rsidRPr="00A469CA">
        <w:rPr>
          <w:rStyle w:val="hlfld-contribauthor"/>
          <w:rFonts w:ascii="Arial Narrow" w:hAnsi="Arial Narrow" w:cs="Arial"/>
          <w:i/>
          <w:lang w:val="en-NZ"/>
        </w:rPr>
        <w:t>multiethnic</w:t>
      </w:r>
      <w:proofErr w:type="spellEnd"/>
      <w:r w:rsidRPr="00A469CA">
        <w:rPr>
          <w:rStyle w:val="hlfld-contribauthor"/>
          <w:rFonts w:ascii="Arial Narrow" w:hAnsi="Arial Narrow" w:cs="Arial"/>
          <w:i/>
          <w:lang w:val="en-NZ"/>
        </w:rPr>
        <w:t xml:space="preserve"> Miami: Immigration and the rise of a global city</w:t>
      </w:r>
      <w:r w:rsidRPr="00A469CA">
        <w:rPr>
          <w:rStyle w:val="hlfld-contribauthor"/>
          <w:rFonts w:ascii="Arial Narrow" w:hAnsi="Arial Narrow" w:cs="Arial"/>
          <w:lang w:val="en-NZ"/>
        </w:rPr>
        <w:t xml:space="preserve">. Boulder, CO: Lynne </w:t>
      </w:r>
      <w:proofErr w:type="spellStart"/>
      <w:r w:rsidRPr="00A469CA">
        <w:rPr>
          <w:rStyle w:val="hlfld-contribauthor"/>
          <w:rFonts w:ascii="Arial Narrow" w:hAnsi="Arial Narrow" w:cs="Arial"/>
          <w:lang w:val="en-NZ"/>
        </w:rPr>
        <w:t>Rienner</w:t>
      </w:r>
      <w:proofErr w:type="spellEnd"/>
      <w:r w:rsidRPr="00A469CA">
        <w:rPr>
          <w:rStyle w:val="hlfld-contribauthor"/>
          <w:rFonts w:ascii="Arial Narrow" w:hAnsi="Arial Narrow" w:cs="Arial"/>
          <w:lang w:val="en-NZ"/>
        </w:rPr>
        <w:t>.</w:t>
      </w:r>
    </w:p>
    <w:p w14:paraId="0867EBAF" w14:textId="43391F79" w:rsidR="005C5E89" w:rsidRPr="00A469CA" w:rsidRDefault="005C5E89" w:rsidP="00B328E1">
      <w:pPr>
        <w:autoSpaceDE w:val="0"/>
        <w:autoSpaceDN w:val="0"/>
        <w:adjustRightInd w:val="0"/>
        <w:spacing w:line="480" w:lineRule="auto"/>
        <w:ind w:left="426" w:hanging="426"/>
        <w:rPr>
          <w:rStyle w:val="nlmlpage"/>
          <w:rFonts w:ascii="Arial Narrow" w:hAnsi="Arial Narrow" w:cs="Arial"/>
          <w:lang w:val="en-NZ"/>
        </w:rPr>
      </w:pPr>
      <w:proofErr w:type="spellStart"/>
      <w:r w:rsidRPr="00A469CA">
        <w:rPr>
          <w:rStyle w:val="hlfld-contribauthor"/>
          <w:rFonts w:ascii="Arial Narrow" w:hAnsi="Arial Narrow" w:cs="Arial"/>
          <w:lang w:val="en-NZ"/>
        </w:rPr>
        <w:t>Asparouhov</w:t>
      </w:r>
      <w:proofErr w:type="spellEnd"/>
      <w:r w:rsidRPr="00A469CA">
        <w:rPr>
          <w:rStyle w:val="hlfld-contribauthor"/>
          <w:rFonts w:ascii="Arial Narrow" w:hAnsi="Arial Narrow" w:cs="Arial"/>
          <w:lang w:val="en-NZ"/>
        </w:rPr>
        <w:t xml:space="preserve"> </w:t>
      </w:r>
      <w:r w:rsidRPr="00A469CA">
        <w:rPr>
          <w:rStyle w:val="nlmgiven-names"/>
          <w:rFonts w:ascii="Arial Narrow" w:hAnsi="Arial Narrow" w:cs="Arial"/>
          <w:lang w:val="en-NZ"/>
        </w:rPr>
        <w:t>T</w:t>
      </w:r>
      <w:r w:rsidRPr="00A469CA">
        <w:rPr>
          <w:rStyle w:val="ref-overlay"/>
          <w:rFonts w:ascii="Arial Narrow" w:hAnsi="Arial Narrow" w:cs="Arial"/>
          <w:lang w:val="en-NZ"/>
        </w:rPr>
        <w:t xml:space="preserve">, </w:t>
      </w:r>
      <w:r w:rsidR="00D37C72" w:rsidRPr="00A469CA">
        <w:rPr>
          <w:rStyle w:val="ref-overlay"/>
          <w:rFonts w:ascii="Arial Narrow" w:hAnsi="Arial Narrow" w:cs="Arial"/>
          <w:lang w:val="en-NZ"/>
        </w:rPr>
        <w:t xml:space="preserve">&amp; </w:t>
      </w:r>
      <w:proofErr w:type="spellStart"/>
      <w:r w:rsidR="00F35BF3" w:rsidRPr="00A469CA">
        <w:rPr>
          <w:rFonts w:ascii="Arial Narrow" w:hAnsi="Arial Narrow" w:cs="Arial"/>
          <w:lang w:val="en-NZ"/>
        </w:rPr>
        <w:t>Muthén</w:t>
      </w:r>
      <w:proofErr w:type="spellEnd"/>
      <w:r w:rsidR="00F35BF3" w:rsidRPr="00A469CA">
        <w:rPr>
          <w:rStyle w:val="nlmgiven-names"/>
          <w:rFonts w:ascii="Arial Narrow" w:hAnsi="Arial Narrow" w:cs="Arial"/>
          <w:lang w:val="en-NZ"/>
        </w:rPr>
        <w:t xml:space="preserve"> </w:t>
      </w:r>
      <w:r w:rsidRPr="00A469CA">
        <w:rPr>
          <w:rStyle w:val="nlmgiven-names"/>
          <w:rFonts w:ascii="Arial Narrow" w:hAnsi="Arial Narrow" w:cs="Arial"/>
          <w:lang w:val="en-NZ"/>
        </w:rPr>
        <w:t>B.</w:t>
      </w:r>
      <w:r w:rsidRPr="00A469CA">
        <w:rPr>
          <w:rStyle w:val="ref-overlay"/>
          <w:rFonts w:ascii="Arial Narrow" w:hAnsi="Arial Narrow" w:cs="Arial"/>
          <w:lang w:val="en-NZ"/>
        </w:rPr>
        <w:t xml:space="preserve"> (</w:t>
      </w:r>
      <w:r w:rsidRPr="00A469CA">
        <w:rPr>
          <w:rStyle w:val="nlmyear"/>
          <w:rFonts w:ascii="Arial Narrow" w:hAnsi="Arial Narrow" w:cs="Arial"/>
          <w:lang w:val="en-NZ"/>
        </w:rPr>
        <w:t>2009</w:t>
      </w:r>
      <w:r w:rsidRPr="00A469CA">
        <w:rPr>
          <w:rStyle w:val="ref-overlay"/>
          <w:rFonts w:ascii="Arial Narrow" w:hAnsi="Arial Narrow" w:cs="Arial"/>
          <w:lang w:val="en-NZ"/>
        </w:rPr>
        <w:t xml:space="preserve">). </w:t>
      </w:r>
      <w:r w:rsidRPr="00A469CA">
        <w:rPr>
          <w:rStyle w:val="nlmarticle-title"/>
          <w:rFonts w:ascii="Arial Narrow" w:hAnsi="Arial Narrow" w:cs="Arial"/>
          <w:lang w:val="en-NZ"/>
        </w:rPr>
        <w:t xml:space="preserve">Exploratory structural equation </w:t>
      </w:r>
      <w:proofErr w:type="spellStart"/>
      <w:r w:rsidRPr="00A469CA">
        <w:rPr>
          <w:rStyle w:val="nlmarticle-title"/>
          <w:rFonts w:ascii="Arial Narrow" w:hAnsi="Arial Narrow" w:cs="Arial"/>
          <w:lang w:val="en-NZ"/>
        </w:rPr>
        <w:t>modeling</w:t>
      </w:r>
      <w:proofErr w:type="spellEnd"/>
      <w:r w:rsidRPr="00A469CA">
        <w:rPr>
          <w:rStyle w:val="nlmarticle-title"/>
          <w:rFonts w:ascii="Arial Narrow" w:hAnsi="Arial Narrow" w:cs="Arial"/>
          <w:lang w:val="en-NZ"/>
        </w:rPr>
        <w:t>.</w:t>
      </w:r>
      <w:r w:rsidRPr="00A469CA">
        <w:rPr>
          <w:rStyle w:val="ref-overlay"/>
          <w:rFonts w:ascii="Arial Narrow" w:hAnsi="Arial Narrow" w:cs="Arial"/>
          <w:lang w:val="en-NZ"/>
        </w:rPr>
        <w:t xml:space="preserve"> </w:t>
      </w:r>
      <w:r w:rsidRPr="00A469CA">
        <w:rPr>
          <w:rStyle w:val="ref-overlay"/>
          <w:rFonts w:ascii="Arial Narrow" w:hAnsi="Arial Narrow" w:cs="Arial"/>
          <w:i/>
          <w:lang w:val="en-NZ"/>
        </w:rPr>
        <w:t xml:space="preserve">Structural Equation </w:t>
      </w:r>
      <w:proofErr w:type="spellStart"/>
      <w:r w:rsidRPr="00A469CA">
        <w:rPr>
          <w:rStyle w:val="ref-overlay"/>
          <w:rFonts w:ascii="Arial Narrow" w:hAnsi="Arial Narrow" w:cs="Arial"/>
          <w:i/>
          <w:lang w:val="en-NZ"/>
        </w:rPr>
        <w:t>Modeling</w:t>
      </w:r>
      <w:proofErr w:type="spellEnd"/>
      <w:r w:rsidRPr="00A469CA">
        <w:rPr>
          <w:rStyle w:val="ref-overlay"/>
          <w:rFonts w:ascii="Arial Narrow" w:hAnsi="Arial Narrow" w:cs="Arial"/>
          <w:i/>
          <w:lang w:val="en-NZ"/>
        </w:rPr>
        <w:t xml:space="preserve">, 16, </w:t>
      </w:r>
      <w:r w:rsidRPr="00A469CA">
        <w:rPr>
          <w:rStyle w:val="nlmfpage"/>
          <w:rFonts w:ascii="Arial Narrow" w:hAnsi="Arial Narrow" w:cs="Arial"/>
          <w:lang w:val="en-NZ"/>
        </w:rPr>
        <w:t>397</w:t>
      </w:r>
      <w:r w:rsidRPr="00A469CA">
        <w:rPr>
          <w:rStyle w:val="ref-overlay"/>
          <w:rFonts w:ascii="Arial Narrow" w:hAnsi="Arial Narrow" w:cs="Arial"/>
          <w:lang w:val="en-NZ"/>
        </w:rPr>
        <w:t>-</w:t>
      </w:r>
      <w:r w:rsidRPr="00A469CA">
        <w:rPr>
          <w:rStyle w:val="nlmlpage"/>
          <w:rFonts w:ascii="Arial Narrow" w:hAnsi="Arial Narrow" w:cs="Arial"/>
          <w:lang w:val="en-NZ"/>
        </w:rPr>
        <w:t>438. doi:10.1080/10705510903008204</w:t>
      </w:r>
    </w:p>
    <w:p w14:paraId="01794099" w14:textId="62AC84F4" w:rsidR="002D28E3" w:rsidRPr="00A469CA" w:rsidRDefault="002D28E3" w:rsidP="00B328E1">
      <w:pPr>
        <w:autoSpaceDE w:val="0"/>
        <w:autoSpaceDN w:val="0"/>
        <w:adjustRightInd w:val="0"/>
        <w:spacing w:line="480" w:lineRule="auto"/>
        <w:ind w:left="426" w:hanging="426"/>
        <w:rPr>
          <w:rStyle w:val="nlmlpage"/>
          <w:rFonts w:ascii="Arial Narrow" w:hAnsi="Arial Narrow" w:cs="Arial"/>
          <w:lang w:val="en-NZ"/>
        </w:rPr>
      </w:pPr>
      <w:r w:rsidRPr="00A469CA">
        <w:rPr>
          <w:rStyle w:val="nlmlpage"/>
          <w:rFonts w:ascii="Arial Narrow" w:hAnsi="Arial Narrow" w:cs="Arial"/>
          <w:lang w:val="en-NZ"/>
        </w:rPr>
        <w:t xml:space="preserve">Brown, T. A. (2015). </w:t>
      </w:r>
      <w:r w:rsidRPr="00A469CA">
        <w:rPr>
          <w:rStyle w:val="nlmlpage"/>
          <w:rFonts w:ascii="Arial Narrow" w:hAnsi="Arial Narrow" w:cs="Arial"/>
          <w:i/>
          <w:lang w:val="en-NZ"/>
        </w:rPr>
        <w:t>Confirmatory factor analysis for applied research</w:t>
      </w:r>
      <w:r w:rsidR="00C668ED" w:rsidRPr="00A469CA">
        <w:rPr>
          <w:rStyle w:val="nlmlpage"/>
          <w:rFonts w:ascii="Arial Narrow" w:hAnsi="Arial Narrow" w:cs="Arial"/>
          <w:lang w:val="en-NZ"/>
        </w:rPr>
        <w:t xml:space="preserve">. </w:t>
      </w:r>
      <w:r w:rsidRPr="00A469CA">
        <w:rPr>
          <w:rStyle w:val="nlmlpage"/>
          <w:rFonts w:ascii="Arial Narrow" w:hAnsi="Arial Narrow" w:cs="Arial"/>
          <w:lang w:val="en-NZ"/>
        </w:rPr>
        <w:t>New York: Guilford Press.</w:t>
      </w:r>
    </w:p>
    <w:p w14:paraId="15C957D1" w14:textId="666B3E1E" w:rsidR="00350D7E" w:rsidRPr="00A469CA" w:rsidRDefault="00350D7E" w:rsidP="00B328E1">
      <w:pPr>
        <w:autoSpaceDE w:val="0"/>
        <w:autoSpaceDN w:val="0"/>
        <w:adjustRightInd w:val="0"/>
        <w:spacing w:line="480" w:lineRule="auto"/>
        <w:ind w:left="426" w:hanging="426"/>
        <w:rPr>
          <w:rStyle w:val="nlmlpage"/>
          <w:rFonts w:ascii="Arial Narrow" w:hAnsi="Arial Narrow" w:cs="Arial"/>
          <w:lang w:val="en-NZ"/>
        </w:rPr>
      </w:pPr>
      <w:proofErr w:type="spellStart"/>
      <w:r w:rsidRPr="00A469CA">
        <w:rPr>
          <w:rStyle w:val="nlmlpage"/>
          <w:rFonts w:ascii="Arial Narrow" w:hAnsi="Arial Narrow" w:cs="Arial"/>
          <w:lang w:val="en-NZ"/>
        </w:rPr>
        <w:t>Celenk</w:t>
      </w:r>
      <w:proofErr w:type="spellEnd"/>
      <w:r w:rsidRPr="00A469CA">
        <w:rPr>
          <w:rStyle w:val="nlmlpage"/>
          <w:rFonts w:ascii="Arial Narrow" w:hAnsi="Arial Narrow" w:cs="Arial"/>
          <w:lang w:val="en-NZ"/>
        </w:rPr>
        <w:t xml:space="preserve">, O., &amp; </w:t>
      </w:r>
      <w:r w:rsidR="005E4095" w:rsidRPr="00A469CA">
        <w:rPr>
          <w:rStyle w:val="nlmlpage"/>
          <w:rFonts w:ascii="Arial Narrow" w:hAnsi="Arial Narrow" w:cs="Arial"/>
          <w:lang w:val="en-NZ"/>
        </w:rPr>
        <w:t>v</w:t>
      </w:r>
      <w:r w:rsidRPr="00A469CA">
        <w:rPr>
          <w:rStyle w:val="nlmlpage"/>
          <w:rFonts w:ascii="Arial Narrow" w:hAnsi="Arial Narrow" w:cs="Arial"/>
          <w:lang w:val="en-NZ"/>
        </w:rPr>
        <w:t xml:space="preserve">an de </w:t>
      </w:r>
      <w:proofErr w:type="spellStart"/>
      <w:r w:rsidRPr="00A469CA">
        <w:rPr>
          <w:rStyle w:val="nlmlpage"/>
          <w:rFonts w:ascii="Arial Narrow" w:hAnsi="Arial Narrow" w:cs="Arial"/>
          <w:lang w:val="en-NZ"/>
        </w:rPr>
        <w:t>Vijver</w:t>
      </w:r>
      <w:proofErr w:type="spellEnd"/>
      <w:r w:rsidR="000E1625" w:rsidRPr="00A469CA">
        <w:rPr>
          <w:rStyle w:val="nlmlpage"/>
          <w:rFonts w:ascii="Arial Narrow" w:hAnsi="Arial Narrow" w:cs="Arial"/>
          <w:lang w:val="en-NZ"/>
        </w:rPr>
        <w:t>, F.</w:t>
      </w:r>
      <w:r w:rsidR="0051586E" w:rsidRPr="00A469CA">
        <w:rPr>
          <w:rStyle w:val="nlmlpage"/>
          <w:rFonts w:ascii="Arial Narrow" w:hAnsi="Arial Narrow" w:cs="Arial"/>
          <w:lang w:val="en-NZ"/>
        </w:rPr>
        <w:t xml:space="preserve"> </w:t>
      </w:r>
      <w:r w:rsidRPr="00A469CA">
        <w:rPr>
          <w:rStyle w:val="nlmlpage"/>
          <w:rFonts w:ascii="Arial Narrow" w:hAnsi="Arial Narrow" w:cs="Arial"/>
          <w:lang w:val="en-NZ"/>
        </w:rPr>
        <w:t xml:space="preserve">(2014). Assessment of psychological acculturation and multiculturalism: An overview of measures in the public domain. In </w:t>
      </w:r>
      <w:r w:rsidR="0051586E" w:rsidRPr="00A469CA">
        <w:rPr>
          <w:rStyle w:val="nlmlpage"/>
          <w:rFonts w:ascii="Arial Narrow" w:hAnsi="Arial Narrow" w:cs="Arial"/>
          <w:lang w:val="en-NZ"/>
        </w:rPr>
        <w:t>V. Benet-Martínez &amp; Y. Y Hong (e</w:t>
      </w:r>
      <w:r w:rsidRPr="00A469CA">
        <w:rPr>
          <w:rStyle w:val="nlmlpage"/>
          <w:rFonts w:ascii="Arial Narrow" w:hAnsi="Arial Narrow" w:cs="Arial"/>
          <w:lang w:val="en-NZ"/>
        </w:rPr>
        <w:t xml:space="preserve">ds.), </w:t>
      </w:r>
      <w:r w:rsidRPr="00A469CA">
        <w:rPr>
          <w:rStyle w:val="nlmlpage"/>
          <w:rFonts w:ascii="Arial Narrow" w:hAnsi="Arial Narrow" w:cs="Arial"/>
          <w:i/>
          <w:lang w:val="en-NZ"/>
        </w:rPr>
        <w:t>The Oxford handbook of multicultural identity</w:t>
      </w:r>
      <w:r w:rsidRPr="00A469CA">
        <w:rPr>
          <w:rStyle w:val="nlmlpage"/>
          <w:rFonts w:ascii="Arial Narrow" w:hAnsi="Arial Narrow" w:cs="Arial"/>
          <w:lang w:val="en-NZ"/>
        </w:rPr>
        <w:t xml:space="preserve"> </w:t>
      </w:r>
      <w:r w:rsidRPr="00A469CA">
        <w:rPr>
          <w:rStyle w:val="nlmlpage"/>
          <w:rFonts w:ascii="Arial Narrow" w:hAnsi="Arial Narrow" w:cs="Arial"/>
          <w:iCs/>
          <w:lang w:val="en-NZ"/>
        </w:rPr>
        <w:t>(pp.205-226).</w:t>
      </w:r>
      <w:r w:rsidRPr="00A469CA">
        <w:rPr>
          <w:rStyle w:val="nlmlpage"/>
          <w:rFonts w:ascii="Arial Narrow" w:hAnsi="Arial Narrow" w:cs="Arial"/>
          <w:lang w:val="en-NZ"/>
        </w:rPr>
        <w:t xml:space="preserve"> New York: Oxford University Press. </w:t>
      </w:r>
    </w:p>
    <w:p w14:paraId="2DF19CE4" w14:textId="65C51475" w:rsidR="00FE110C" w:rsidRPr="00A469CA" w:rsidRDefault="00FE110C" w:rsidP="00B328E1">
      <w:pPr>
        <w:autoSpaceDE w:val="0"/>
        <w:autoSpaceDN w:val="0"/>
        <w:adjustRightInd w:val="0"/>
        <w:spacing w:line="480" w:lineRule="auto"/>
        <w:ind w:left="426" w:hanging="426"/>
        <w:rPr>
          <w:rFonts w:ascii="Arial Narrow" w:eastAsia="TimesNewRomanPSMT" w:hAnsi="Arial Narrow" w:cs="Arial"/>
          <w:lang w:val="en-NZ"/>
        </w:rPr>
      </w:pPr>
      <w:r w:rsidRPr="00A469CA">
        <w:rPr>
          <w:rFonts w:ascii="Arial Narrow" w:eastAsia="TimesNewRomanPSMT" w:hAnsi="Arial Narrow" w:cs="Arial"/>
          <w:lang w:val="en-NZ"/>
        </w:rPr>
        <w:t xml:space="preserve">Davey, A., &amp; </w:t>
      </w:r>
      <w:proofErr w:type="spellStart"/>
      <w:r w:rsidRPr="00A469CA">
        <w:rPr>
          <w:rFonts w:ascii="Arial Narrow" w:eastAsia="TimesNewRomanPSMT" w:hAnsi="Arial Narrow" w:cs="Arial"/>
          <w:lang w:val="en-NZ"/>
        </w:rPr>
        <w:t>Savla</w:t>
      </w:r>
      <w:proofErr w:type="spellEnd"/>
      <w:r w:rsidRPr="00A469CA">
        <w:rPr>
          <w:rFonts w:ascii="Arial Narrow" w:eastAsia="TimesNewRomanPSMT" w:hAnsi="Arial Narrow" w:cs="Arial"/>
          <w:lang w:val="en-NZ"/>
        </w:rPr>
        <w:t xml:space="preserve">, J. (2010). </w:t>
      </w:r>
      <w:r w:rsidRPr="00A469CA">
        <w:rPr>
          <w:rFonts w:ascii="Arial Narrow" w:eastAsia="TimesNewRomanPSMT" w:hAnsi="Arial Narrow" w:cs="Arial"/>
          <w:i/>
          <w:lang w:val="en-NZ"/>
        </w:rPr>
        <w:t xml:space="preserve">Statistical power analysis with missing data: A structural equation </w:t>
      </w:r>
      <w:proofErr w:type="spellStart"/>
      <w:r w:rsidRPr="00A469CA">
        <w:rPr>
          <w:rFonts w:ascii="Arial Narrow" w:eastAsia="TimesNewRomanPSMT" w:hAnsi="Arial Narrow" w:cs="Arial"/>
          <w:i/>
          <w:lang w:val="en-NZ"/>
        </w:rPr>
        <w:t>modeling</w:t>
      </w:r>
      <w:proofErr w:type="spellEnd"/>
      <w:r w:rsidRPr="00A469CA">
        <w:rPr>
          <w:rFonts w:ascii="Arial Narrow" w:eastAsia="TimesNewRomanPSMT" w:hAnsi="Arial Narrow" w:cs="Arial"/>
          <w:i/>
          <w:lang w:val="en-NZ"/>
        </w:rPr>
        <w:t xml:space="preserve"> approach</w:t>
      </w:r>
      <w:r w:rsidR="00C668ED" w:rsidRPr="00A469CA">
        <w:rPr>
          <w:rFonts w:ascii="Arial Narrow" w:eastAsia="TimesNewRomanPSMT" w:hAnsi="Arial Narrow" w:cs="Arial"/>
          <w:lang w:val="en-NZ"/>
        </w:rPr>
        <w:t>. New York</w:t>
      </w:r>
      <w:r w:rsidRPr="00A469CA">
        <w:rPr>
          <w:rFonts w:ascii="Arial Narrow" w:eastAsia="TimesNewRomanPSMT" w:hAnsi="Arial Narrow" w:cs="Arial"/>
          <w:lang w:val="en-NZ"/>
        </w:rPr>
        <w:t>: Routledge/Taylor.</w:t>
      </w:r>
    </w:p>
    <w:p w14:paraId="39F3FCA6" w14:textId="060D02E5" w:rsidR="00CA10B2" w:rsidRPr="00A469CA" w:rsidRDefault="00B666A3" w:rsidP="00B328E1">
      <w:pPr>
        <w:autoSpaceDE w:val="0"/>
        <w:autoSpaceDN w:val="0"/>
        <w:adjustRightInd w:val="0"/>
        <w:spacing w:line="480" w:lineRule="auto"/>
        <w:ind w:left="426" w:hanging="426"/>
        <w:rPr>
          <w:rFonts w:ascii="Arial Narrow" w:eastAsia="TimesNewRomanPSMT" w:hAnsi="Arial Narrow" w:cs="Arial"/>
          <w:lang w:val="en-NZ"/>
        </w:rPr>
      </w:pPr>
      <w:r w:rsidRPr="00A469CA">
        <w:rPr>
          <w:rFonts w:ascii="Arial Narrow" w:eastAsia="TimesNewRomanPSMT" w:hAnsi="Arial Narrow" w:cs="Arial"/>
          <w:lang w:val="en-NZ"/>
        </w:rPr>
        <w:t xml:space="preserve">Dickinson, E. R., Adelson, J. L., &amp; Owen, J. (2012). Gender balance, representativeness, and statistical power in sexuality research using undergraduate student samples. </w:t>
      </w:r>
      <w:r w:rsidRPr="00A469CA">
        <w:rPr>
          <w:rFonts w:ascii="Arial Narrow" w:eastAsia="TimesNewRomanPSMT" w:hAnsi="Arial Narrow" w:cs="Arial"/>
          <w:i/>
          <w:lang w:val="en-NZ"/>
        </w:rPr>
        <w:t xml:space="preserve">Archives of Sexual </w:t>
      </w:r>
      <w:proofErr w:type="spellStart"/>
      <w:r w:rsidRPr="00A469CA">
        <w:rPr>
          <w:rFonts w:ascii="Arial Narrow" w:eastAsia="TimesNewRomanPSMT" w:hAnsi="Arial Narrow" w:cs="Arial"/>
          <w:i/>
          <w:lang w:val="en-NZ"/>
        </w:rPr>
        <w:t>Behavior</w:t>
      </w:r>
      <w:proofErr w:type="spellEnd"/>
      <w:r w:rsidRPr="00A469CA">
        <w:rPr>
          <w:rFonts w:ascii="Arial Narrow" w:eastAsia="TimesNewRomanPSMT" w:hAnsi="Arial Narrow" w:cs="Arial"/>
          <w:i/>
          <w:lang w:val="en-NZ"/>
        </w:rPr>
        <w:t xml:space="preserve">, 41, </w:t>
      </w:r>
      <w:r w:rsidRPr="00A469CA">
        <w:rPr>
          <w:rFonts w:ascii="Arial Narrow" w:eastAsia="TimesNewRomanPSMT" w:hAnsi="Arial Narrow" w:cs="Arial"/>
          <w:lang w:val="en-NZ"/>
        </w:rPr>
        <w:t>325-327.</w:t>
      </w:r>
      <w:r w:rsidR="001B149E" w:rsidRPr="00A469CA">
        <w:rPr>
          <w:rFonts w:ascii="Arial Narrow" w:eastAsia="TimesNewRomanPSMT" w:hAnsi="Arial Narrow" w:cs="Arial"/>
          <w:lang w:val="en-NZ"/>
        </w:rPr>
        <w:t xml:space="preserve"> doi:10.1007/s10508-011-9887-1 </w:t>
      </w:r>
      <w:r w:rsidRPr="00A469CA">
        <w:rPr>
          <w:rFonts w:ascii="Arial Narrow" w:eastAsia="TimesNewRomanPSMT" w:hAnsi="Arial Narrow" w:cs="Arial"/>
          <w:lang w:val="en-NZ"/>
        </w:rPr>
        <w:t xml:space="preserve"> </w:t>
      </w:r>
    </w:p>
    <w:p w14:paraId="2DE8CCEB" w14:textId="732F7AC2" w:rsidR="007948AB" w:rsidRPr="00A469CA" w:rsidRDefault="007948AB" w:rsidP="00B328E1">
      <w:pPr>
        <w:autoSpaceDE w:val="0"/>
        <w:autoSpaceDN w:val="0"/>
        <w:adjustRightInd w:val="0"/>
        <w:spacing w:line="480" w:lineRule="auto"/>
        <w:ind w:left="426" w:hanging="426"/>
        <w:rPr>
          <w:rStyle w:val="nlmfpage"/>
          <w:rFonts w:ascii="Arial Narrow" w:hAnsi="Arial Narrow" w:cs="Arial"/>
          <w:lang w:val="en-NZ"/>
        </w:rPr>
      </w:pPr>
      <w:proofErr w:type="spellStart"/>
      <w:r w:rsidRPr="00A469CA">
        <w:rPr>
          <w:rStyle w:val="hlfld-contribauthor"/>
          <w:rFonts w:ascii="Arial Narrow" w:hAnsi="Arial Narrow" w:cs="Arial"/>
          <w:lang w:val="en-NZ"/>
        </w:rPr>
        <w:t>Fabrigar</w:t>
      </w:r>
      <w:proofErr w:type="spellEnd"/>
      <w:r w:rsidRPr="00A469CA">
        <w:rPr>
          <w:rStyle w:val="hlfld-contribauthor"/>
          <w:rFonts w:ascii="Arial Narrow" w:hAnsi="Arial Narrow" w:cs="Arial"/>
          <w:lang w:val="en-NZ"/>
        </w:rPr>
        <w:t xml:space="preserve">, </w:t>
      </w:r>
      <w:r w:rsidRPr="00A469CA">
        <w:rPr>
          <w:rStyle w:val="nlmgiven-names"/>
          <w:rFonts w:ascii="Arial Narrow" w:hAnsi="Arial Narrow" w:cs="Arial"/>
          <w:lang w:val="en-NZ"/>
        </w:rPr>
        <w:t>L</w:t>
      </w:r>
      <w:r w:rsidR="00E11A8A" w:rsidRPr="00A469CA">
        <w:rPr>
          <w:rStyle w:val="nlmgiven-names"/>
          <w:rFonts w:ascii="Arial Narrow" w:hAnsi="Arial Narrow" w:cs="Arial"/>
          <w:lang w:val="en-NZ"/>
        </w:rPr>
        <w:t>.</w:t>
      </w:r>
      <w:r w:rsidRPr="00A469CA">
        <w:rPr>
          <w:rStyle w:val="nlmgiven-names"/>
          <w:rFonts w:ascii="Arial Narrow" w:hAnsi="Arial Narrow" w:cs="Arial"/>
          <w:lang w:val="en-NZ"/>
        </w:rPr>
        <w:t>R</w:t>
      </w:r>
      <w:r w:rsidR="00E11A8A" w:rsidRPr="00A469CA">
        <w:rPr>
          <w:rStyle w:val="nlmgiven-names"/>
          <w:rFonts w:ascii="Arial Narrow" w:hAnsi="Arial Narrow" w:cs="Arial"/>
          <w:lang w:val="en-NZ"/>
        </w:rPr>
        <w:t>.</w:t>
      </w:r>
      <w:r w:rsidRPr="00A469CA">
        <w:rPr>
          <w:rStyle w:val="ref-overlay"/>
          <w:rFonts w:ascii="Arial Narrow" w:hAnsi="Arial Narrow" w:cs="Arial"/>
          <w:lang w:val="en-NZ"/>
        </w:rPr>
        <w:t xml:space="preserve">, </w:t>
      </w:r>
      <w:r w:rsidRPr="00A469CA">
        <w:rPr>
          <w:rStyle w:val="hlfld-contribauthor"/>
          <w:rFonts w:ascii="Arial Narrow" w:hAnsi="Arial Narrow" w:cs="Arial"/>
          <w:lang w:val="en-NZ"/>
        </w:rPr>
        <w:t xml:space="preserve">Wegener, </w:t>
      </w:r>
      <w:r w:rsidRPr="00A469CA">
        <w:rPr>
          <w:rStyle w:val="nlmgiven-names"/>
          <w:rFonts w:ascii="Arial Narrow" w:hAnsi="Arial Narrow" w:cs="Arial"/>
          <w:lang w:val="en-NZ"/>
        </w:rPr>
        <w:t>D</w:t>
      </w:r>
      <w:r w:rsidR="00E11A8A" w:rsidRPr="00A469CA">
        <w:rPr>
          <w:rStyle w:val="nlmgiven-names"/>
          <w:rFonts w:ascii="Arial Narrow" w:hAnsi="Arial Narrow" w:cs="Arial"/>
          <w:lang w:val="en-NZ"/>
        </w:rPr>
        <w:t>.</w:t>
      </w:r>
      <w:r w:rsidRPr="00A469CA">
        <w:rPr>
          <w:rStyle w:val="nlmgiven-names"/>
          <w:rFonts w:ascii="Arial Narrow" w:hAnsi="Arial Narrow" w:cs="Arial"/>
          <w:lang w:val="en-NZ"/>
        </w:rPr>
        <w:t>T.</w:t>
      </w:r>
      <w:r w:rsidRPr="00A469CA">
        <w:rPr>
          <w:rStyle w:val="ref-overlay"/>
          <w:rFonts w:ascii="Arial Narrow" w:hAnsi="Arial Narrow" w:cs="Arial"/>
          <w:lang w:val="en-NZ"/>
        </w:rPr>
        <w:t xml:space="preserve">, </w:t>
      </w:r>
      <w:r w:rsidRPr="00A469CA">
        <w:rPr>
          <w:rStyle w:val="hlfld-contribauthor"/>
          <w:rFonts w:ascii="Arial Narrow" w:hAnsi="Arial Narrow" w:cs="Arial"/>
          <w:lang w:val="en-NZ"/>
        </w:rPr>
        <w:t xml:space="preserve">MacCallum, </w:t>
      </w:r>
      <w:r w:rsidRPr="00A469CA">
        <w:rPr>
          <w:rStyle w:val="nlmgiven-names"/>
          <w:rFonts w:ascii="Arial Narrow" w:hAnsi="Arial Narrow" w:cs="Arial"/>
          <w:lang w:val="en-NZ"/>
        </w:rPr>
        <w:t>R.C.</w:t>
      </w:r>
      <w:r w:rsidRPr="00A469CA">
        <w:rPr>
          <w:rStyle w:val="ref-overlay"/>
          <w:rFonts w:ascii="Arial Narrow" w:hAnsi="Arial Narrow" w:cs="Arial"/>
          <w:lang w:val="en-NZ"/>
        </w:rPr>
        <w:t xml:space="preserve">, </w:t>
      </w:r>
      <w:r w:rsidR="0037448F" w:rsidRPr="00A469CA">
        <w:rPr>
          <w:rStyle w:val="ref-overlay"/>
          <w:rFonts w:ascii="Arial Narrow" w:hAnsi="Arial Narrow" w:cs="Arial"/>
          <w:lang w:val="en-NZ"/>
        </w:rPr>
        <w:t xml:space="preserve">&amp; </w:t>
      </w:r>
      <w:r w:rsidRPr="00A469CA">
        <w:rPr>
          <w:rStyle w:val="hlfld-contribauthor"/>
          <w:rFonts w:ascii="Arial Narrow" w:hAnsi="Arial Narrow" w:cs="Arial"/>
          <w:lang w:val="en-NZ"/>
        </w:rPr>
        <w:t xml:space="preserve">Strahan, </w:t>
      </w:r>
      <w:r w:rsidRPr="00A469CA">
        <w:rPr>
          <w:rStyle w:val="nlmgiven-names"/>
          <w:rFonts w:ascii="Arial Narrow" w:hAnsi="Arial Narrow" w:cs="Arial"/>
          <w:lang w:val="en-NZ"/>
        </w:rPr>
        <w:t>E.J.</w:t>
      </w:r>
      <w:r w:rsidRPr="00A469CA">
        <w:rPr>
          <w:rStyle w:val="ref-overlay"/>
          <w:rFonts w:ascii="Arial Narrow" w:hAnsi="Arial Narrow" w:cs="Arial"/>
          <w:lang w:val="en-NZ"/>
        </w:rPr>
        <w:t xml:space="preserve"> (</w:t>
      </w:r>
      <w:r w:rsidRPr="00A469CA">
        <w:rPr>
          <w:rStyle w:val="nlmyear"/>
          <w:rFonts w:ascii="Arial Narrow" w:hAnsi="Arial Narrow" w:cs="Arial"/>
          <w:lang w:val="en-NZ"/>
        </w:rPr>
        <w:t>1999</w:t>
      </w:r>
      <w:r w:rsidRPr="00A469CA">
        <w:rPr>
          <w:rStyle w:val="ref-overlay"/>
          <w:rFonts w:ascii="Arial Narrow" w:hAnsi="Arial Narrow" w:cs="Arial"/>
          <w:lang w:val="en-NZ"/>
        </w:rPr>
        <w:t xml:space="preserve">). </w:t>
      </w:r>
      <w:r w:rsidRPr="00A469CA">
        <w:rPr>
          <w:rStyle w:val="nlmarticle-title"/>
          <w:rFonts w:ascii="Arial Narrow" w:hAnsi="Arial Narrow" w:cs="Arial"/>
          <w:lang w:val="en-NZ"/>
        </w:rPr>
        <w:t>Evaluating the use of exploratory factor analysis in psychological research.</w:t>
      </w:r>
      <w:r w:rsidRPr="00A469CA">
        <w:rPr>
          <w:rStyle w:val="ref-overlay"/>
          <w:rFonts w:ascii="Arial Narrow" w:hAnsi="Arial Narrow" w:cs="Arial"/>
          <w:lang w:val="en-NZ"/>
        </w:rPr>
        <w:t xml:space="preserve"> </w:t>
      </w:r>
      <w:r w:rsidRPr="00A469CA">
        <w:rPr>
          <w:rStyle w:val="ref-overlay"/>
          <w:rFonts w:ascii="Arial Narrow" w:hAnsi="Arial Narrow" w:cs="Arial"/>
          <w:i/>
          <w:lang w:val="en-NZ"/>
        </w:rPr>
        <w:t>Psychological Methods, 4</w:t>
      </w:r>
      <w:r w:rsidRPr="00A469CA">
        <w:rPr>
          <w:rStyle w:val="ref-overlay"/>
          <w:rFonts w:ascii="Arial Narrow" w:hAnsi="Arial Narrow" w:cs="Arial"/>
          <w:lang w:val="en-NZ"/>
        </w:rPr>
        <w:t xml:space="preserve">, </w:t>
      </w:r>
      <w:r w:rsidRPr="00A469CA">
        <w:rPr>
          <w:rStyle w:val="nlmfpage"/>
          <w:rFonts w:ascii="Arial Narrow" w:hAnsi="Arial Narrow" w:cs="Arial"/>
          <w:lang w:val="en-NZ"/>
        </w:rPr>
        <w:t xml:space="preserve">272-299. </w:t>
      </w:r>
      <w:r w:rsidR="002D28E3" w:rsidRPr="00A469CA">
        <w:rPr>
          <w:rFonts w:ascii="Arial Narrow" w:hAnsi="Arial Narrow" w:cs="Arial"/>
          <w:lang w:val="en-NZ"/>
        </w:rPr>
        <w:t>doi:</w:t>
      </w:r>
      <w:r w:rsidR="005E4095" w:rsidRPr="00A469CA">
        <w:rPr>
          <w:rFonts w:ascii="Arial Narrow" w:hAnsi="Arial Narrow" w:cs="Arial"/>
          <w:lang w:val="en-NZ"/>
        </w:rPr>
        <w:t>10.1037/1082-989X.4.3.272</w:t>
      </w:r>
    </w:p>
    <w:p w14:paraId="34C422D5" w14:textId="0E02EC1A" w:rsidR="00980D31" w:rsidRPr="00A469CA" w:rsidRDefault="00980D31" w:rsidP="00B328E1">
      <w:pPr>
        <w:autoSpaceDE w:val="0"/>
        <w:autoSpaceDN w:val="0"/>
        <w:adjustRightInd w:val="0"/>
        <w:spacing w:line="480" w:lineRule="auto"/>
        <w:ind w:left="426" w:hanging="426"/>
        <w:rPr>
          <w:rFonts w:ascii="Arial Narrow" w:eastAsia="TimesNewRomanPSMT" w:hAnsi="Arial Narrow" w:cs="Arial"/>
          <w:lang w:val="en-NZ"/>
        </w:rPr>
      </w:pPr>
      <w:proofErr w:type="spellStart"/>
      <w:r w:rsidRPr="00A469CA">
        <w:rPr>
          <w:rFonts w:ascii="Arial Narrow" w:hAnsi="Arial Narrow" w:cs="Arial"/>
          <w:lang w:val="en-NZ"/>
        </w:rPr>
        <w:t>Haritatos</w:t>
      </w:r>
      <w:proofErr w:type="spellEnd"/>
      <w:r w:rsidRPr="00A469CA">
        <w:rPr>
          <w:rFonts w:ascii="Arial Narrow" w:hAnsi="Arial Narrow" w:cs="Arial"/>
          <w:lang w:val="en-NZ"/>
        </w:rPr>
        <w:t xml:space="preserve">, J., &amp; Benet- Martínez, V. (2002). Bicultural identities: The interface of cultural, personality and socio-cognitive processes. </w:t>
      </w:r>
      <w:r w:rsidRPr="00A469CA">
        <w:rPr>
          <w:rFonts w:ascii="Arial Narrow" w:hAnsi="Arial Narrow" w:cs="Arial"/>
          <w:i/>
          <w:lang w:val="en-NZ"/>
        </w:rPr>
        <w:t>Journal of Research in Personality, 36,</w:t>
      </w:r>
      <w:r w:rsidRPr="00A469CA">
        <w:rPr>
          <w:rFonts w:ascii="Arial Narrow" w:hAnsi="Arial Narrow" w:cs="Arial"/>
          <w:lang w:val="en-NZ"/>
        </w:rPr>
        <w:t xml:space="preserve"> 598-606. </w:t>
      </w:r>
      <w:r w:rsidR="002D28E3" w:rsidRPr="00A469CA">
        <w:rPr>
          <w:rFonts w:ascii="Arial Narrow" w:hAnsi="Arial Narrow" w:cs="Arial"/>
          <w:lang w:val="en-NZ"/>
        </w:rPr>
        <w:t>doi:</w:t>
      </w:r>
      <w:r w:rsidR="00C668ED" w:rsidRPr="00A469CA">
        <w:rPr>
          <w:rFonts w:ascii="Arial Narrow" w:hAnsi="Arial Narrow" w:cs="Arial"/>
          <w:lang w:val="en-NZ"/>
        </w:rPr>
        <w:t>10.1016/S00902</w:t>
      </w:r>
    </w:p>
    <w:p w14:paraId="35BC7B56" w14:textId="612FB4C9" w:rsidR="005E4095" w:rsidRDefault="00DD6830" w:rsidP="002D28E3">
      <w:pPr>
        <w:spacing w:line="480" w:lineRule="auto"/>
        <w:ind w:left="426" w:hanging="426"/>
        <w:rPr>
          <w:rFonts w:ascii="Arial Narrow" w:hAnsi="Arial Narrow" w:cs="Arial"/>
          <w:lang w:val="en-NZ"/>
        </w:rPr>
      </w:pPr>
      <w:r w:rsidRPr="00A469CA">
        <w:rPr>
          <w:rFonts w:ascii="Arial Narrow" w:hAnsi="Arial Narrow" w:cs="Arial"/>
          <w:lang w:val="en-NZ"/>
        </w:rPr>
        <w:t>Huynh, Q</w:t>
      </w:r>
      <w:r w:rsidR="001F0E19" w:rsidRPr="00A469CA">
        <w:rPr>
          <w:rFonts w:ascii="Arial Narrow" w:hAnsi="Arial Narrow" w:cs="Arial"/>
          <w:lang w:val="en-NZ"/>
        </w:rPr>
        <w:t>.</w:t>
      </w:r>
      <w:r w:rsidR="00B328E1" w:rsidRPr="00A469CA">
        <w:rPr>
          <w:rFonts w:ascii="Arial Narrow" w:hAnsi="Arial Narrow" w:cs="Arial"/>
          <w:lang w:val="en-NZ"/>
        </w:rPr>
        <w:t xml:space="preserve"> </w:t>
      </w:r>
      <w:r w:rsidRPr="00A469CA">
        <w:rPr>
          <w:rFonts w:ascii="Arial Narrow" w:hAnsi="Arial Narrow" w:cs="Arial"/>
          <w:lang w:val="en-NZ"/>
        </w:rPr>
        <w:t>L., Ben</w:t>
      </w:r>
      <w:r w:rsidR="00B328E1" w:rsidRPr="00A469CA">
        <w:rPr>
          <w:rFonts w:ascii="Arial Narrow" w:hAnsi="Arial Narrow" w:cs="Arial"/>
          <w:lang w:val="en-NZ"/>
        </w:rPr>
        <w:t xml:space="preserve">et-Martínez, V., &amp; Nguyen, A. </w:t>
      </w:r>
      <w:r w:rsidR="001F0E19" w:rsidRPr="00A469CA">
        <w:rPr>
          <w:rFonts w:ascii="Arial Narrow" w:hAnsi="Arial Narrow" w:cs="Arial"/>
          <w:lang w:val="en-NZ"/>
        </w:rPr>
        <w:t>M.</w:t>
      </w:r>
      <w:r w:rsidR="00B328E1" w:rsidRPr="00A469CA">
        <w:rPr>
          <w:rFonts w:ascii="Arial Narrow" w:hAnsi="Arial Narrow" w:cs="Arial"/>
          <w:lang w:val="en-NZ"/>
        </w:rPr>
        <w:t xml:space="preserve"> </w:t>
      </w:r>
      <w:r w:rsidRPr="00A469CA">
        <w:rPr>
          <w:rFonts w:ascii="Arial Narrow" w:hAnsi="Arial Narrow" w:cs="Arial"/>
          <w:lang w:val="en-NZ"/>
        </w:rPr>
        <w:t xml:space="preserve">D. (2018). </w:t>
      </w:r>
      <w:r w:rsidR="00391678" w:rsidRPr="00A469CA">
        <w:rPr>
          <w:rFonts w:ascii="Arial Narrow" w:hAnsi="Arial Narrow" w:cs="Arial"/>
          <w:lang w:val="en-NZ"/>
        </w:rPr>
        <w:t>Measuring variations in</w:t>
      </w:r>
      <w:r w:rsidR="00391678" w:rsidRPr="00A469CA">
        <w:rPr>
          <w:rFonts w:ascii="Arial Narrow" w:eastAsia="TimesNewRomanPSMT" w:hAnsi="Arial Narrow" w:cs="Arial"/>
          <w:lang w:val="en-NZ"/>
        </w:rPr>
        <w:t xml:space="preserve"> </w:t>
      </w:r>
      <w:r w:rsidR="00391678" w:rsidRPr="00A469CA">
        <w:rPr>
          <w:rFonts w:ascii="Arial Narrow" w:hAnsi="Arial Narrow" w:cs="Arial"/>
          <w:lang w:val="en-NZ"/>
        </w:rPr>
        <w:t xml:space="preserve">bicultural identity across U.S. ethnic and generational groups: Development and validation of the Bicultural Identity Integration Scale–Version 2 </w:t>
      </w:r>
      <w:r w:rsidRPr="00A469CA">
        <w:rPr>
          <w:rFonts w:ascii="Arial Narrow" w:hAnsi="Arial Narrow" w:cs="Arial"/>
          <w:lang w:val="en-NZ"/>
        </w:rPr>
        <w:t xml:space="preserve">(BIIS-2). </w:t>
      </w:r>
      <w:r w:rsidRPr="00A469CA">
        <w:rPr>
          <w:rFonts w:ascii="Arial Narrow" w:hAnsi="Arial Narrow" w:cs="Arial"/>
          <w:i/>
          <w:iCs/>
          <w:lang w:val="en-NZ"/>
        </w:rPr>
        <w:t>Psychological Assessment</w:t>
      </w:r>
      <w:r w:rsidR="00B06D1D" w:rsidRPr="00A469CA">
        <w:rPr>
          <w:rFonts w:ascii="Arial Narrow" w:hAnsi="Arial Narrow" w:cs="Arial"/>
          <w:i/>
          <w:iCs/>
          <w:lang w:val="en-NZ"/>
        </w:rPr>
        <w:t>,</w:t>
      </w:r>
      <w:r w:rsidR="00B06D1D" w:rsidRPr="00A469CA">
        <w:rPr>
          <w:rFonts w:ascii="Arial Narrow" w:hAnsi="Arial Narrow" w:cs="Arial"/>
          <w:lang w:val="en-NZ"/>
        </w:rPr>
        <w:t xml:space="preserve"> </w:t>
      </w:r>
      <w:r w:rsidR="00B06D1D" w:rsidRPr="00A469CA">
        <w:rPr>
          <w:rFonts w:ascii="Arial Narrow" w:hAnsi="Arial Narrow" w:cs="Arial"/>
          <w:i/>
          <w:iCs/>
          <w:lang w:val="en-NZ"/>
        </w:rPr>
        <w:t xml:space="preserve">30, </w:t>
      </w:r>
      <w:r w:rsidR="00B06D1D" w:rsidRPr="00A469CA">
        <w:rPr>
          <w:rFonts w:ascii="Arial Narrow" w:hAnsi="Arial Narrow" w:cs="Arial"/>
          <w:iCs/>
          <w:lang w:val="en-NZ"/>
        </w:rPr>
        <w:t>1581-1596.</w:t>
      </w:r>
      <w:r w:rsidR="005E4095" w:rsidRPr="00A469CA">
        <w:rPr>
          <w:rFonts w:ascii="Arial Narrow" w:hAnsi="Arial Narrow" w:cs="Arial"/>
          <w:lang w:val="en-NZ"/>
        </w:rPr>
        <w:t xml:space="preserve"> doi:10.1037/pas000068</w:t>
      </w:r>
    </w:p>
    <w:p w14:paraId="7E377FC6" w14:textId="04668289" w:rsidR="000655FA" w:rsidRPr="000655FA" w:rsidRDefault="000655FA" w:rsidP="002D28E3">
      <w:pPr>
        <w:spacing w:line="480" w:lineRule="auto"/>
        <w:ind w:left="426" w:hanging="426"/>
        <w:rPr>
          <w:rFonts w:ascii="Arial Narrow" w:hAnsi="Arial Narrow" w:cs="Arial"/>
          <w:sz w:val="32"/>
          <w:lang w:val="en-NZ"/>
        </w:rPr>
      </w:pPr>
      <w:proofErr w:type="spellStart"/>
      <w:r w:rsidRPr="000655FA">
        <w:rPr>
          <w:rFonts w:ascii="Arial Narrow" w:hAnsi="Arial Narrow" w:cs="Arial"/>
          <w:color w:val="222222"/>
          <w:szCs w:val="20"/>
          <w:shd w:val="clear" w:color="auto" w:fill="FFFFFF"/>
        </w:rPr>
        <w:t>Humes</w:t>
      </w:r>
      <w:proofErr w:type="spellEnd"/>
      <w:r w:rsidRPr="000655FA">
        <w:rPr>
          <w:rFonts w:ascii="Arial Narrow" w:hAnsi="Arial Narrow" w:cs="Arial"/>
          <w:color w:val="222222"/>
          <w:szCs w:val="20"/>
          <w:shd w:val="clear" w:color="auto" w:fill="FFFFFF"/>
        </w:rPr>
        <w:t xml:space="preserve">, K. R., Jones, N. A., &amp; Ramirez, R. R. (2011). </w:t>
      </w:r>
      <w:r w:rsidRPr="000655FA">
        <w:rPr>
          <w:rFonts w:ascii="Arial Narrow" w:hAnsi="Arial Narrow" w:cs="Arial"/>
          <w:i/>
          <w:color w:val="222222"/>
          <w:szCs w:val="20"/>
          <w:shd w:val="clear" w:color="auto" w:fill="FFFFFF"/>
        </w:rPr>
        <w:t>Overview of race and Hispanic origin: 2010</w:t>
      </w:r>
      <w:r w:rsidRPr="000655FA">
        <w:rPr>
          <w:rFonts w:ascii="Arial Narrow" w:hAnsi="Arial Narrow" w:cs="Arial"/>
          <w:color w:val="222222"/>
          <w:szCs w:val="20"/>
          <w:shd w:val="clear" w:color="auto" w:fill="FFFFFF"/>
        </w:rPr>
        <w:t xml:space="preserve">. </w:t>
      </w:r>
      <w:r>
        <w:rPr>
          <w:rFonts w:ascii="Arial Narrow" w:hAnsi="Arial Narrow" w:cs="Arial"/>
          <w:color w:val="222222"/>
          <w:szCs w:val="20"/>
          <w:shd w:val="clear" w:color="auto" w:fill="FFFFFF"/>
        </w:rPr>
        <w:t xml:space="preserve">Washington, DC: </w:t>
      </w:r>
      <w:r w:rsidRPr="000655FA">
        <w:rPr>
          <w:rFonts w:ascii="Arial Narrow" w:hAnsi="Arial Narrow" w:cs="Arial"/>
          <w:color w:val="222222"/>
          <w:szCs w:val="20"/>
          <w:shd w:val="clear" w:color="auto" w:fill="FFFFFF"/>
        </w:rPr>
        <w:t>U.S. Census Bureau.</w:t>
      </w:r>
    </w:p>
    <w:p w14:paraId="43D34F30" w14:textId="7C02D00A" w:rsidR="0051586E" w:rsidRPr="00A469CA" w:rsidRDefault="0051586E" w:rsidP="00B328E1">
      <w:pPr>
        <w:spacing w:line="480" w:lineRule="auto"/>
        <w:ind w:left="426" w:hanging="426"/>
        <w:rPr>
          <w:rFonts w:ascii="Arial Narrow" w:hAnsi="Arial Narrow" w:cs="Arial"/>
          <w:lang w:val="en-NZ"/>
        </w:rPr>
      </w:pPr>
      <w:r w:rsidRPr="00A469CA">
        <w:rPr>
          <w:rFonts w:ascii="Arial Narrow" w:hAnsi="Arial Narrow" w:cs="Arial"/>
          <w:lang w:val="en-NZ"/>
        </w:rPr>
        <w:lastRenderedPageBreak/>
        <w:t>Huynh, Q. L., Nguyen, A. M. D, &amp; Benet-Martínez, V. (201</w:t>
      </w:r>
      <w:r w:rsidR="00DB3194" w:rsidRPr="00A469CA">
        <w:rPr>
          <w:rFonts w:ascii="Arial Narrow" w:hAnsi="Arial Narrow" w:cs="Arial"/>
          <w:lang w:val="en-NZ"/>
        </w:rPr>
        <w:t>1</w:t>
      </w:r>
      <w:r w:rsidRPr="00A469CA">
        <w:rPr>
          <w:rFonts w:ascii="Arial Narrow" w:hAnsi="Arial Narrow" w:cs="Arial"/>
          <w:lang w:val="en-NZ"/>
        </w:rPr>
        <w:t xml:space="preserve">). Bicultural </w:t>
      </w:r>
      <w:r w:rsidR="006A0D75" w:rsidRPr="00A469CA">
        <w:rPr>
          <w:rFonts w:ascii="Arial Narrow" w:hAnsi="Arial Narrow" w:cs="Arial"/>
          <w:lang w:val="en-NZ"/>
        </w:rPr>
        <w:t>identity integration</w:t>
      </w:r>
      <w:r w:rsidRPr="00A469CA">
        <w:rPr>
          <w:rFonts w:ascii="Arial Narrow" w:hAnsi="Arial Narrow" w:cs="Arial"/>
          <w:lang w:val="en-NZ"/>
        </w:rPr>
        <w:t xml:space="preserve">. In S. J. Schwartz, K. Luyckx, &amp; V. </w:t>
      </w:r>
      <w:proofErr w:type="spellStart"/>
      <w:r w:rsidRPr="00A469CA">
        <w:rPr>
          <w:rFonts w:ascii="Arial Narrow" w:hAnsi="Arial Narrow" w:cs="Arial"/>
          <w:lang w:val="en-NZ"/>
        </w:rPr>
        <w:t>Vignoles</w:t>
      </w:r>
      <w:proofErr w:type="spellEnd"/>
      <w:r w:rsidRPr="00A469CA">
        <w:rPr>
          <w:rFonts w:ascii="Arial Narrow" w:hAnsi="Arial Narrow" w:cs="Arial"/>
          <w:lang w:val="en-NZ"/>
        </w:rPr>
        <w:t xml:space="preserve"> (eds.), </w:t>
      </w:r>
      <w:r w:rsidRPr="00A469CA">
        <w:rPr>
          <w:rFonts w:ascii="Arial Narrow" w:hAnsi="Arial Narrow" w:cs="Arial"/>
          <w:i/>
          <w:lang w:val="en-NZ"/>
        </w:rPr>
        <w:t xml:space="preserve">Handbook of </w:t>
      </w:r>
      <w:r w:rsidR="006A0D75" w:rsidRPr="00A469CA">
        <w:rPr>
          <w:rFonts w:ascii="Arial Narrow" w:hAnsi="Arial Narrow" w:cs="Arial"/>
          <w:i/>
          <w:lang w:val="en-NZ"/>
        </w:rPr>
        <w:t>identity theory and research</w:t>
      </w:r>
      <w:r w:rsidR="006A0D75" w:rsidRPr="00A469CA">
        <w:rPr>
          <w:rFonts w:ascii="Arial Narrow" w:hAnsi="Arial Narrow" w:cs="Arial"/>
          <w:iCs/>
          <w:lang w:val="en-NZ"/>
        </w:rPr>
        <w:t xml:space="preserve"> </w:t>
      </w:r>
      <w:r w:rsidRPr="00A469CA">
        <w:rPr>
          <w:rFonts w:ascii="Arial Narrow" w:hAnsi="Arial Narrow" w:cs="Arial"/>
          <w:iCs/>
          <w:lang w:val="en-NZ"/>
        </w:rPr>
        <w:t>(pp. 827-842)</w:t>
      </w:r>
      <w:r w:rsidRPr="00A469CA">
        <w:rPr>
          <w:rFonts w:ascii="Arial Narrow" w:hAnsi="Arial Narrow" w:cs="Arial"/>
          <w:i/>
          <w:lang w:val="en-NZ"/>
        </w:rPr>
        <w:t>.</w:t>
      </w:r>
      <w:r w:rsidRPr="00A469CA">
        <w:rPr>
          <w:rFonts w:ascii="Arial Narrow" w:hAnsi="Arial Narrow" w:cs="Arial"/>
          <w:lang w:val="en-NZ"/>
        </w:rPr>
        <w:t xml:space="preserve"> New York:</w:t>
      </w:r>
      <w:r w:rsidRPr="00A469CA">
        <w:rPr>
          <w:rFonts w:ascii="Arial Narrow" w:hAnsi="Arial Narrow" w:cs="Arial"/>
          <w:i/>
          <w:lang w:val="en-NZ"/>
        </w:rPr>
        <w:t xml:space="preserve"> </w:t>
      </w:r>
      <w:r w:rsidRPr="00A469CA">
        <w:rPr>
          <w:rFonts w:ascii="Arial Narrow" w:hAnsi="Arial Narrow" w:cs="Arial"/>
          <w:lang w:val="en-NZ"/>
        </w:rPr>
        <w:t>Springer.</w:t>
      </w:r>
      <w:r w:rsidRPr="00A469CA">
        <w:rPr>
          <w:rFonts w:ascii="Arial Narrow" w:hAnsi="Arial Narrow" w:cs="Arial"/>
          <w:i/>
          <w:lang w:val="en-NZ"/>
        </w:rPr>
        <w:t xml:space="preserve"> </w:t>
      </w:r>
    </w:p>
    <w:p w14:paraId="55683975" w14:textId="0A4F4067" w:rsidR="00504346" w:rsidRPr="00A469CA" w:rsidRDefault="00504346" w:rsidP="00B328E1">
      <w:pPr>
        <w:spacing w:line="480" w:lineRule="auto"/>
        <w:ind w:left="426" w:hanging="426"/>
        <w:rPr>
          <w:rFonts w:ascii="Arial Narrow" w:hAnsi="Arial Narrow" w:cs="Arial"/>
          <w:lang w:val="en-NZ"/>
        </w:rPr>
      </w:pPr>
      <w:r w:rsidRPr="00A469CA">
        <w:rPr>
          <w:rFonts w:ascii="Arial Narrow" w:hAnsi="Arial Narrow" w:cs="Arial"/>
          <w:lang w:val="en-NZ"/>
        </w:rPr>
        <w:t xml:space="preserve">Kline, R. B. (2011). </w:t>
      </w:r>
      <w:r w:rsidRPr="00A469CA">
        <w:rPr>
          <w:rFonts w:ascii="Arial Narrow" w:hAnsi="Arial Narrow" w:cs="Arial"/>
          <w:i/>
          <w:lang w:val="en-NZ"/>
        </w:rPr>
        <w:t>Principles and practice of structural equation modelling</w:t>
      </w:r>
      <w:r w:rsidR="006A0D75" w:rsidRPr="00A469CA">
        <w:rPr>
          <w:rFonts w:ascii="Arial Narrow" w:hAnsi="Arial Narrow" w:cs="Arial"/>
          <w:i/>
          <w:lang w:val="en-NZ"/>
        </w:rPr>
        <w:t xml:space="preserve">. </w:t>
      </w:r>
      <w:r w:rsidR="006A0D75" w:rsidRPr="00A469CA">
        <w:rPr>
          <w:rFonts w:ascii="Arial Narrow" w:hAnsi="Arial Narrow" w:cs="Arial"/>
          <w:lang w:val="en-NZ"/>
        </w:rPr>
        <w:t>New York</w:t>
      </w:r>
      <w:r w:rsidRPr="00A469CA">
        <w:rPr>
          <w:rFonts w:ascii="Arial Narrow" w:hAnsi="Arial Narrow" w:cs="Arial"/>
          <w:lang w:val="en-NZ"/>
        </w:rPr>
        <w:t xml:space="preserve">: Guilford.  </w:t>
      </w:r>
    </w:p>
    <w:p w14:paraId="08BC0BA3" w14:textId="3C44497D" w:rsidR="006E5B26" w:rsidRPr="00A469CA" w:rsidRDefault="006E5B26" w:rsidP="00B328E1">
      <w:pPr>
        <w:autoSpaceDE w:val="0"/>
        <w:autoSpaceDN w:val="0"/>
        <w:adjustRightInd w:val="0"/>
        <w:spacing w:line="480" w:lineRule="auto"/>
        <w:ind w:left="426" w:hanging="426"/>
        <w:rPr>
          <w:rFonts w:ascii="Arial Narrow" w:eastAsia="TimesNewRomanPSMT" w:hAnsi="Arial Narrow" w:cs="Arial"/>
          <w:lang w:val="en-NZ"/>
        </w:rPr>
      </w:pPr>
      <w:proofErr w:type="spellStart"/>
      <w:r w:rsidRPr="00A469CA">
        <w:rPr>
          <w:rFonts w:ascii="Arial Narrow" w:eastAsia="TimesNewRomanPSMT" w:hAnsi="Arial Narrow" w:cs="Arial"/>
          <w:lang w:val="en-NZ"/>
        </w:rPr>
        <w:t>LaFromboise</w:t>
      </w:r>
      <w:proofErr w:type="spellEnd"/>
      <w:r w:rsidRPr="00A469CA">
        <w:rPr>
          <w:rFonts w:ascii="Arial Narrow" w:eastAsia="TimesNewRomanPSMT" w:hAnsi="Arial Narrow" w:cs="Arial"/>
          <w:lang w:val="en-NZ"/>
        </w:rPr>
        <w:t xml:space="preserve">, T.D., Coleman, H., &amp; </w:t>
      </w:r>
      <w:proofErr w:type="spellStart"/>
      <w:r w:rsidRPr="00A469CA">
        <w:rPr>
          <w:rFonts w:ascii="Arial Narrow" w:eastAsia="TimesNewRomanPSMT" w:hAnsi="Arial Narrow" w:cs="Arial"/>
          <w:lang w:val="en-NZ"/>
        </w:rPr>
        <w:t>Gerton</w:t>
      </w:r>
      <w:proofErr w:type="spellEnd"/>
      <w:r w:rsidRPr="00A469CA">
        <w:rPr>
          <w:rFonts w:ascii="Arial Narrow" w:eastAsia="TimesNewRomanPSMT" w:hAnsi="Arial Narrow" w:cs="Arial"/>
          <w:lang w:val="en-NZ"/>
        </w:rPr>
        <w:t xml:space="preserve">, J. (1993). Psychological impact of biculturalism: Evidence and theory. </w:t>
      </w:r>
      <w:r w:rsidRPr="00A469CA">
        <w:rPr>
          <w:rFonts w:ascii="Arial Narrow" w:eastAsia="TimesNewRomanPSMT" w:hAnsi="Arial Narrow" w:cs="Arial"/>
          <w:i/>
          <w:iCs/>
          <w:lang w:val="en-NZ"/>
        </w:rPr>
        <w:t>Psychological Bulletin</w:t>
      </w:r>
      <w:r w:rsidRPr="00A469CA">
        <w:rPr>
          <w:rFonts w:ascii="Arial Narrow" w:eastAsia="TimesNewRomanPSMT" w:hAnsi="Arial Narrow" w:cs="Arial"/>
          <w:lang w:val="en-NZ"/>
        </w:rPr>
        <w:t xml:space="preserve">, </w:t>
      </w:r>
      <w:r w:rsidRPr="00A469CA">
        <w:rPr>
          <w:rFonts w:ascii="Arial Narrow" w:eastAsia="TimesNewRomanPSMT" w:hAnsi="Arial Narrow" w:cs="Arial"/>
          <w:i/>
          <w:iCs/>
          <w:lang w:val="en-NZ"/>
        </w:rPr>
        <w:t>114</w:t>
      </w:r>
      <w:r w:rsidRPr="00A469CA">
        <w:rPr>
          <w:rFonts w:ascii="Arial Narrow" w:eastAsia="TimesNewRomanPSMT" w:hAnsi="Arial Narrow" w:cs="Arial"/>
          <w:lang w:val="en-NZ"/>
        </w:rPr>
        <w:t xml:space="preserve">, 395-412. </w:t>
      </w:r>
      <w:r w:rsidR="00DE6A5D" w:rsidRPr="00A469CA">
        <w:rPr>
          <w:rFonts w:ascii="Arial Narrow" w:eastAsia="TimesNewRomanPSMT" w:hAnsi="Arial Narrow" w:cs="Arial"/>
          <w:lang w:val="en-NZ"/>
        </w:rPr>
        <w:t>doi:10.1037/0033-2909.114.3.395.</w:t>
      </w:r>
    </w:p>
    <w:p w14:paraId="3AE29E92" w14:textId="77777777" w:rsidR="002D28E3" w:rsidRPr="00A469CA" w:rsidRDefault="00431CF7" w:rsidP="00B5678C">
      <w:pPr>
        <w:spacing w:line="480" w:lineRule="auto"/>
        <w:ind w:left="426" w:hanging="426"/>
        <w:rPr>
          <w:rFonts w:ascii="Arial Narrow" w:hAnsi="Arial Narrow" w:cs="Arial"/>
          <w:lang w:val="en-NZ"/>
        </w:rPr>
      </w:pPr>
      <w:r w:rsidRPr="00A469CA">
        <w:rPr>
          <w:rFonts w:ascii="Arial Narrow" w:hAnsi="Arial Narrow" w:cs="Arial"/>
          <w:lang w:val="en-NZ"/>
        </w:rPr>
        <w:t xml:space="preserve">Little, T. D. (2013). </w:t>
      </w:r>
      <w:r w:rsidRPr="00A469CA">
        <w:rPr>
          <w:rFonts w:ascii="Arial Narrow" w:hAnsi="Arial Narrow" w:cs="Arial"/>
          <w:i/>
          <w:lang w:val="en-NZ"/>
        </w:rPr>
        <w:t xml:space="preserve">Longitudinal structural equation </w:t>
      </w:r>
      <w:proofErr w:type="spellStart"/>
      <w:r w:rsidRPr="00A469CA">
        <w:rPr>
          <w:rFonts w:ascii="Arial Narrow" w:hAnsi="Arial Narrow" w:cs="Arial"/>
          <w:i/>
          <w:lang w:val="en-NZ"/>
        </w:rPr>
        <w:t>modeling</w:t>
      </w:r>
      <w:proofErr w:type="spellEnd"/>
      <w:r w:rsidRPr="00A469CA">
        <w:rPr>
          <w:rFonts w:ascii="Arial Narrow" w:hAnsi="Arial Narrow" w:cs="Arial"/>
          <w:i/>
          <w:lang w:val="en-NZ"/>
        </w:rPr>
        <w:t>.</w:t>
      </w:r>
      <w:r w:rsidRPr="00A469CA">
        <w:rPr>
          <w:rFonts w:ascii="Arial Narrow" w:hAnsi="Arial Narrow" w:cs="Arial"/>
          <w:lang w:val="en-NZ"/>
        </w:rPr>
        <w:t xml:space="preserve"> </w:t>
      </w:r>
      <w:r w:rsidR="00B06D1D" w:rsidRPr="00A469CA">
        <w:rPr>
          <w:rFonts w:ascii="Arial Narrow" w:hAnsi="Arial Narrow" w:cs="Arial"/>
          <w:lang w:val="en-NZ"/>
        </w:rPr>
        <w:t>New York</w:t>
      </w:r>
      <w:r w:rsidR="006E5B26" w:rsidRPr="00A469CA">
        <w:rPr>
          <w:rFonts w:ascii="Arial Narrow" w:hAnsi="Arial Narrow" w:cs="Arial"/>
          <w:lang w:val="en-NZ"/>
        </w:rPr>
        <w:t xml:space="preserve">: </w:t>
      </w:r>
      <w:r w:rsidRPr="00A469CA">
        <w:rPr>
          <w:rFonts w:ascii="Arial Narrow" w:hAnsi="Arial Narrow" w:cs="Arial"/>
          <w:lang w:val="en-NZ"/>
        </w:rPr>
        <w:t>Guilford</w:t>
      </w:r>
      <w:r w:rsidR="00B06D1D" w:rsidRPr="00A469CA">
        <w:rPr>
          <w:rFonts w:ascii="Arial Narrow" w:hAnsi="Arial Narrow" w:cs="Arial"/>
          <w:lang w:val="en-NZ"/>
        </w:rPr>
        <w:t>.</w:t>
      </w:r>
    </w:p>
    <w:p w14:paraId="38F7CA71" w14:textId="58AB20D6" w:rsidR="005E4095" w:rsidRPr="00A469CA" w:rsidRDefault="00CD2C16" w:rsidP="00B5678C">
      <w:pPr>
        <w:spacing w:line="480" w:lineRule="auto"/>
        <w:ind w:left="426" w:hanging="426"/>
        <w:rPr>
          <w:rFonts w:ascii="Arial Narrow" w:hAnsi="Arial Narrow" w:cs="Arial"/>
          <w:lang w:val="en-NZ"/>
        </w:rPr>
      </w:pPr>
      <w:r w:rsidRPr="00A469CA">
        <w:rPr>
          <w:rFonts w:ascii="Arial Narrow" w:hAnsi="Arial Narrow" w:cs="Arial"/>
          <w:lang w:val="en-NZ"/>
        </w:rPr>
        <w:t xml:space="preserve">McLean, K. C., Syed, M., </w:t>
      </w:r>
      <w:r w:rsidR="00DB3194" w:rsidRPr="00A469CA">
        <w:rPr>
          <w:rFonts w:ascii="Arial Narrow" w:hAnsi="Arial Narrow" w:cs="Arial"/>
          <w:lang w:val="en-NZ"/>
        </w:rPr>
        <w:t>&amp;</w:t>
      </w:r>
      <w:r w:rsidRPr="00A469CA">
        <w:rPr>
          <w:rFonts w:ascii="Arial Narrow" w:hAnsi="Arial Narrow" w:cs="Arial"/>
          <w:lang w:val="en-NZ"/>
        </w:rPr>
        <w:t xml:space="preserve"> </w:t>
      </w:r>
      <w:proofErr w:type="spellStart"/>
      <w:r w:rsidRPr="00A469CA">
        <w:rPr>
          <w:rFonts w:ascii="Arial Narrow" w:hAnsi="Arial Narrow" w:cs="Arial"/>
          <w:lang w:val="en-NZ"/>
        </w:rPr>
        <w:t>Shucard</w:t>
      </w:r>
      <w:proofErr w:type="spellEnd"/>
      <w:r w:rsidRPr="00A469CA">
        <w:rPr>
          <w:rFonts w:ascii="Arial Narrow" w:hAnsi="Arial Narrow" w:cs="Arial"/>
          <w:lang w:val="en-NZ"/>
        </w:rPr>
        <w:t xml:space="preserve">, H. (2016). Bringing </w:t>
      </w:r>
      <w:r w:rsidR="005E4095" w:rsidRPr="00A469CA">
        <w:rPr>
          <w:rFonts w:ascii="Arial Narrow" w:hAnsi="Arial Narrow" w:cs="Arial"/>
          <w:lang w:val="en-NZ"/>
        </w:rPr>
        <w:t>i</w:t>
      </w:r>
      <w:r w:rsidRPr="00A469CA">
        <w:rPr>
          <w:rFonts w:ascii="Arial Narrow" w:hAnsi="Arial Narrow" w:cs="Arial"/>
          <w:lang w:val="en-NZ"/>
        </w:rPr>
        <w:t xml:space="preserve">dentity </w:t>
      </w:r>
      <w:r w:rsidR="005E4095" w:rsidRPr="00A469CA">
        <w:rPr>
          <w:rFonts w:ascii="Arial Narrow" w:hAnsi="Arial Narrow" w:cs="Arial"/>
          <w:lang w:val="en-NZ"/>
        </w:rPr>
        <w:t>c</w:t>
      </w:r>
      <w:r w:rsidRPr="00A469CA">
        <w:rPr>
          <w:rFonts w:ascii="Arial Narrow" w:hAnsi="Arial Narrow" w:cs="Arial"/>
          <w:lang w:val="en-NZ"/>
        </w:rPr>
        <w:t xml:space="preserve">ontent to the </w:t>
      </w:r>
      <w:r w:rsidR="005E4095" w:rsidRPr="00A469CA">
        <w:rPr>
          <w:rFonts w:ascii="Arial Narrow" w:hAnsi="Arial Narrow" w:cs="Arial"/>
          <w:lang w:val="en-NZ"/>
        </w:rPr>
        <w:t>f</w:t>
      </w:r>
      <w:r w:rsidRPr="00A469CA">
        <w:rPr>
          <w:rFonts w:ascii="Arial Narrow" w:hAnsi="Arial Narrow" w:cs="Arial"/>
          <w:lang w:val="en-NZ"/>
        </w:rPr>
        <w:t xml:space="preserve">ore: Links to </w:t>
      </w:r>
      <w:r w:rsidR="005E4095" w:rsidRPr="00A469CA">
        <w:rPr>
          <w:rFonts w:ascii="Arial Narrow" w:hAnsi="Arial Narrow" w:cs="Arial"/>
          <w:lang w:val="en-NZ"/>
        </w:rPr>
        <w:t>i</w:t>
      </w:r>
      <w:r w:rsidRPr="00A469CA">
        <w:rPr>
          <w:rFonts w:ascii="Arial Narrow" w:hAnsi="Arial Narrow" w:cs="Arial"/>
          <w:lang w:val="en-NZ"/>
        </w:rPr>
        <w:t xml:space="preserve">dentity </w:t>
      </w:r>
      <w:r w:rsidR="005E4095" w:rsidRPr="00A469CA">
        <w:rPr>
          <w:rFonts w:ascii="Arial Narrow" w:hAnsi="Arial Narrow" w:cs="Arial"/>
          <w:lang w:val="en-NZ"/>
        </w:rPr>
        <w:t>d</w:t>
      </w:r>
      <w:r w:rsidRPr="00A469CA">
        <w:rPr>
          <w:rFonts w:ascii="Arial Narrow" w:hAnsi="Arial Narrow" w:cs="Arial"/>
          <w:lang w:val="en-NZ"/>
        </w:rPr>
        <w:t xml:space="preserve">evelopment </w:t>
      </w:r>
      <w:r w:rsidR="005E4095" w:rsidRPr="00A469CA">
        <w:rPr>
          <w:rFonts w:ascii="Arial Narrow" w:hAnsi="Arial Narrow" w:cs="Arial"/>
          <w:lang w:val="en-NZ"/>
        </w:rPr>
        <w:t>p</w:t>
      </w:r>
      <w:r w:rsidRPr="00A469CA">
        <w:rPr>
          <w:rFonts w:ascii="Arial Narrow" w:hAnsi="Arial Narrow" w:cs="Arial"/>
          <w:lang w:val="en-NZ"/>
        </w:rPr>
        <w:t xml:space="preserve">rocesses. </w:t>
      </w:r>
      <w:r w:rsidRPr="00A469CA">
        <w:rPr>
          <w:rFonts w:ascii="Arial Narrow" w:hAnsi="Arial Narrow" w:cs="Arial"/>
          <w:i/>
          <w:lang w:val="en-NZ"/>
        </w:rPr>
        <w:t>Emerging Adulthood, 5</w:t>
      </w:r>
      <w:r w:rsidRPr="00A469CA">
        <w:rPr>
          <w:rFonts w:ascii="Arial Narrow" w:hAnsi="Arial Narrow" w:cs="Arial"/>
          <w:lang w:val="en-NZ"/>
        </w:rPr>
        <w:t>, 356–364.</w:t>
      </w:r>
      <w:r w:rsidR="002D28E3" w:rsidRPr="00A469CA">
        <w:rPr>
          <w:rFonts w:ascii="Arial Narrow" w:hAnsi="Arial Narrow" w:cs="Arial"/>
          <w:lang w:val="en-NZ"/>
        </w:rPr>
        <w:t xml:space="preserve"> doi:1</w:t>
      </w:r>
      <w:r w:rsidR="005E4095" w:rsidRPr="00A469CA">
        <w:rPr>
          <w:rFonts w:ascii="Arial Narrow" w:hAnsi="Arial Narrow" w:cs="Arial"/>
          <w:lang w:val="en-NZ"/>
        </w:rPr>
        <w:t>0.1177/2167</w:t>
      </w:r>
      <w:r w:rsidR="00B5678C" w:rsidRPr="00A469CA">
        <w:rPr>
          <w:rFonts w:ascii="Arial Narrow" w:hAnsi="Arial Narrow" w:cs="Arial"/>
          <w:lang w:val="en-NZ"/>
        </w:rPr>
        <w:t>696815626820</w:t>
      </w:r>
    </w:p>
    <w:p w14:paraId="333A9F8F" w14:textId="3D62B74A" w:rsidR="00250662" w:rsidRPr="00A469CA" w:rsidRDefault="00250662" w:rsidP="00CD2C16">
      <w:pPr>
        <w:spacing w:line="480" w:lineRule="auto"/>
        <w:ind w:left="426" w:hanging="426"/>
        <w:rPr>
          <w:rFonts w:ascii="Arial Narrow" w:hAnsi="Arial Narrow" w:cs="Arial"/>
          <w:lang w:val="en-NZ"/>
        </w:rPr>
      </w:pPr>
      <w:r w:rsidRPr="00A469CA">
        <w:rPr>
          <w:rFonts w:ascii="Arial Narrow" w:hAnsi="Arial Narrow" w:cs="Arial"/>
          <w:lang w:val="en-NZ"/>
        </w:rPr>
        <w:t xml:space="preserve">Meca, A., Cobb, C. L., Schwartz, S. J., Szabó, Á., Moise, R., Zamboanga, B. L., ... &amp; Stephens, D. P. (2018). Exploring </w:t>
      </w:r>
      <w:r w:rsidR="00B328E1" w:rsidRPr="00A469CA">
        <w:rPr>
          <w:rFonts w:ascii="Arial Narrow" w:hAnsi="Arial Narrow" w:cs="Arial"/>
          <w:lang w:val="en-NZ"/>
        </w:rPr>
        <w:t>individual differences in the relationship between cultural identity processes and well-being</w:t>
      </w:r>
      <w:r w:rsidRPr="00A469CA">
        <w:rPr>
          <w:rFonts w:ascii="Arial Narrow" w:hAnsi="Arial Narrow" w:cs="Arial"/>
          <w:lang w:val="en-NZ"/>
        </w:rPr>
        <w:t xml:space="preserve">. </w:t>
      </w:r>
      <w:r w:rsidRPr="00A469CA">
        <w:rPr>
          <w:rFonts w:ascii="Arial Narrow" w:hAnsi="Arial Narrow" w:cs="Arial"/>
          <w:i/>
          <w:lang w:val="en-NZ"/>
        </w:rPr>
        <w:t>Emerging Adulthood</w:t>
      </w:r>
      <w:r w:rsidRPr="00A469CA">
        <w:rPr>
          <w:rFonts w:ascii="Arial Narrow" w:hAnsi="Arial Narrow" w:cs="Arial"/>
          <w:lang w:val="en-NZ"/>
        </w:rPr>
        <w:t>. doi:10.1177/2167696818817168.</w:t>
      </w:r>
    </w:p>
    <w:p w14:paraId="6BA20995" w14:textId="31B71184" w:rsidR="00521F9F" w:rsidRPr="00A469CA" w:rsidRDefault="005B376B" w:rsidP="00247B7A">
      <w:pPr>
        <w:spacing w:line="480" w:lineRule="auto"/>
        <w:ind w:left="426" w:hanging="426"/>
        <w:rPr>
          <w:rFonts w:ascii="Arial Narrow" w:eastAsia="TimesNewRomanPSMT" w:hAnsi="Arial Narrow" w:cs="Arial"/>
          <w:lang w:val="en-NZ"/>
        </w:rPr>
      </w:pPr>
      <w:r w:rsidRPr="00A469CA">
        <w:rPr>
          <w:rFonts w:ascii="Arial Narrow" w:eastAsia="TimesNewRomanPSMT" w:hAnsi="Arial Narrow" w:cs="Arial"/>
          <w:lang w:val="en-NZ"/>
        </w:rPr>
        <w:t xml:space="preserve">Meca, A., </w:t>
      </w:r>
      <w:proofErr w:type="spellStart"/>
      <w:r w:rsidRPr="00A469CA">
        <w:rPr>
          <w:rFonts w:ascii="Arial Narrow" w:eastAsia="TimesNewRomanPSMT" w:hAnsi="Arial Narrow" w:cs="Arial"/>
          <w:lang w:val="en-NZ"/>
        </w:rPr>
        <w:t>Eichas</w:t>
      </w:r>
      <w:proofErr w:type="spellEnd"/>
      <w:r w:rsidRPr="00A469CA">
        <w:rPr>
          <w:rFonts w:ascii="Arial Narrow" w:eastAsia="TimesNewRomanPSMT" w:hAnsi="Arial Narrow" w:cs="Arial"/>
          <w:lang w:val="en-NZ"/>
        </w:rPr>
        <w:t>, K.</w:t>
      </w:r>
      <w:r w:rsidR="00AF6E9F" w:rsidRPr="00A469CA">
        <w:rPr>
          <w:rFonts w:ascii="Arial Narrow" w:eastAsia="TimesNewRomanPSMT" w:hAnsi="Arial Narrow" w:cs="Arial"/>
          <w:lang w:val="en-NZ"/>
        </w:rPr>
        <w:t>, Schwartz, S. J., &amp; Davis, R.</w:t>
      </w:r>
      <w:r w:rsidRPr="00A469CA">
        <w:rPr>
          <w:rFonts w:ascii="Arial Narrow" w:eastAsia="TimesNewRomanPSMT" w:hAnsi="Arial Narrow" w:cs="Arial"/>
          <w:lang w:val="en-NZ"/>
        </w:rPr>
        <w:t xml:space="preserve"> (</w:t>
      </w:r>
      <w:r w:rsidR="00247B7A" w:rsidRPr="00A469CA">
        <w:rPr>
          <w:rFonts w:ascii="Arial Narrow" w:eastAsia="TimesNewRomanPSMT" w:hAnsi="Arial Narrow" w:cs="Arial"/>
          <w:lang w:val="en-NZ"/>
        </w:rPr>
        <w:t>20</w:t>
      </w:r>
      <w:r w:rsidR="00A60D09" w:rsidRPr="00A469CA">
        <w:rPr>
          <w:rFonts w:ascii="Arial Narrow" w:eastAsia="TimesNewRomanPSMT" w:hAnsi="Arial Narrow" w:cs="Arial"/>
          <w:lang w:val="en-NZ"/>
        </w:rPr>
        <w:t>20</w:t>
      </w:r>
      <w:r w:rsidRPr="00A469CA">
        <w:rPr>
          <w:rFonts w:ascii="Arial Narrow" w:eastAsia="TimesNewRomanPSMT" w:hAnsi="Arial Narrow" w:cs="Arial"/>
          <w:lang w:val="en-NZ"/>
        </w:rPr>
        <w:t>). Biculturalism and bicultural iden</w:t>
      </w:r>
      <w:r w:rsidR="00507AE2" w:rsidRPr="00A469CA">
        <w:rPr>
          <w:rFonts w:ascii="Arial Narrow" w:eastAsia="TimesNewRomanPSMT" w:hAnsi="Arial Narrow" w:cs="Arial"/>
          <w:lang w:val="en-NZ"/>
        </w:rPr>
        <w:t xml:space="preserve">tity development: A </w:t>
      </w:r>
      <w:r w:rsidR="00B5678C" w:rsidRPr="00A469CA">
        <w:rPr>
          <w:rFonts w:ascii="Arial Narrow" w:eastAsia="TimesNewRomanPSMT" w:hAnsi="Arial Narrow" w:cs="Arial"/>
          <w:lang w:val="en-NZ"/>
        </w:rPr>
        <w:t>r</w:t>
      </w:r>
      <w:r w:rsidR="00507AE2" w:rsidRPr="00A469CA">
        <w:rPr>
          <w:rFonts w:ascii="Arial Narrow" w:eastAsia="TimesNewRomanPSMT" w:hAnsi="Arial Narrow" w:cs="Arial"/>
          <w:lang w:val="en-NZ"/>
        </w:rPr>
        <w:t>elational model of bicultural s</w:t>
      </w:r>
      <w:r w:rsidRPr="00A469CA">
        <w:rPr>
          <w:rFonts w:ascii="Arial Narrow" w:eastAsia="TimesNewRomanPSMT" w:hAnsi="Arial Narrow" w:cs="Arial"/>
          <w:lang w:val="en-NZ"/>
        </w:rPr>
        <w:t xml:space="preserve">ystems. </w:t>
      </w:r>
      <w:bookmarkStart w:id="11" w:name="_Hlk27247897"/>
      <w:r w:rsidR="0051586E" w:rsidRPr="00A469CA">
        <w:rPr>
          <w:rFonts w:ascii="Arial Narrow" w:eastAsia="TimesNewRomanPSMT" w:hAnsi="Arial Narrow" w:cs="Arial"/>
          <w:lang w:val="en-NZ"/>
        </w:rPr>
        <w:t xml:space="preserve">In P. F. Titzmann &amp; P. </w:t>
      </w:r>
      <w:proofErr w:type="spellStart"/>
      <w:r w:rsidR="0051586E" w:rsidRPr="00A469CA">
        <w:rPr>
          <w:rFonts w:ascii="Arial Narrow" w:eastAsia="TimesNewRomanPSMT" w:hAnsi="Arial Narrow" w:cs="Arial"/>
          <w:lang w:val="en-NZ"/>
        </w:rPr>
        <w:t>Jugert</w:t>
      </w:r>
      <w:proofErr w:type="spellEnd"/>
      <w:r w:rsidR="0051586E" w:rsidRPr="00A469CA">
        <w:rPr>
          <w:rFonts w:ascii="Arial Narrow" w:eastAsia="TimesNewRomanPSMT" w:hAnsi="Arial Narrow" w:cs="Arial"/>
          <w:lang w:val="en-NZ"/>
        </w:rPr>
        <w:t xml:space="preserve"> (e</w:t>
      </w:r>
      <w:r w:rsidRPr="00A469CA">
        <w:rPr>
          <w:rFonts w:ascii="Arial Narrow" w:eastAsia="TimesNewRomanPSMT" w:hAnsi="Arial Narrow" w:cs="Arial"/>
          <w:lang w:val="en-NZ"/>
        </w:rPr>
        <w:t xml:space="preserve">ds.), </w:t>
      </w:r>
      <w:r w:rsidR="00247B7A" w:rsidRPr="00A469CA">
        <w:rPr>
          <w:rFonts w:ascii="Arial Narrow" w:eastAsia="TimesNewRomanPSMT" w:hAnsi="Arial Narrow" w:cs="Arial"/>
          <w:i/>
          <w:lang w:val="en-NZ"/>
        </w:rPr>
        <w:t xml:space="preserve">Youth in </w:t>
      </w:r>
      <w:r w:rsidR="00B5678C" w:rsidRPr="00A469CA">
        <w:rPr>
          <w:rFonts w:ascii="Arial Narrow" w:eastAsia="TimesNewRomanPSMT" w:hAnsi="Arial Narrow" w:cs="Arial"/>
          <w:i/>
          <w:lang w:val="en-NZ"/>
        </w:rPr>
        <w:t>s</w:t>
      </w:r>
      <w:r w:rsidR="00247B7A" w:rsidRPr="00A469CA">
        <w:rPr>
          <w:rFonts w:ascii="Arial Narrow" w:eastAsia="TimesNewRomanPSMT" w:hAnsi="Arial Narrow" w:cs="Arial"/>
          <w:i/>
          <w:lang w:val="en-NZ"/>
        </w:rPr>
        <w:t xml:space="preserve">uperdiverse </w:t>
      </w:r>
      <w:r w:rsidR="00B5678C" w:rsidRPr="00A469CA">
        <w:rPr>
          <w:rFonts w:ascii="Arial Narrow" w:eastAsia="TimesNewRomanPSMT" w:hAnsi="Arial Narrow" w:cs="Arial"/>
          <w:i/>
          <w:lang w:val="en-NZ"/>
        </w:rPr>
        <w:t>s</w:t>
      </w:r>
      <w:r w:rsidR="00247B7A" w:rsidRPr="00A469CA">
        <w:rPr>
          <w:rFonts w:ascii="Arial Narrow" w:eastAsia="TimesNewRomanPSMT" w:hAnsi="Arial Narrow" w:cs="Arial"/>
          <w:i/>
          <w:lang w:val="en-NZ"/>
        </w:rPr>
        <w:t xml:space="preserve">ocieties: Growing up with globalization, diversity, and acculturation </w:t>
      </w:r>
      <w:r w:rsidR="00247B7A" w:rsidRPr="00A469CA">
        <w:rPr>
          <w:rFonts w:ascii="Arial Narrow" w:eastAsia="TimesNewRomanPSMT" w:hAnsi="Arial Narrow" w:cs="Arial"/>
          <w:lang w:val="en-NZ"/>
        </w:rPr>
        <w:t>(pp.</w:t>
      </w:r>
      <w:r w:rsidR="00A60D09" w:rsidRPr="00A469CA">
        <w:rPr>
          <w:rFonts w:ascii="Arial Narrow" w:eastAsia="TimesNewRomanPSMT" w:hAnsi="Arial Narrow" w:cs="Arial"/>
          <w:lang w:val="en-NZ"/>
        </w:rPr>
        <w:t xml:space="preserve"> </w:t>
      </w:r>
      <w:r w:rsidR="000F0979" w:rsidRPr="00A469CA">
        <w:rPr>
          <w:rFonts w:ascii="Arial Narrow" w:eastAsia="TimesNewRomanPSMT" w:hAnsi="Arial Narrow" w:cs="Arial"/>
          <w:lang w:val="en-NZ"/>
        </w:rPr>
        <w:t>41-57</w:t>
      </w:r>
      <w:r w:rsidR="00A60D09" w:rsidRPr="00A469CA">
        <w:rPr>
          <w:rFonts w:ascii="Arial Narrow" w:eastAsia="TimesNewRomanPSMT" w:hAnsi="Arial Narrow" w:cs="Arial"/>
          <w:lang w:val="en-NZ"/>
        </w:rPr>
        <w:t>)</w:t>
      </w:r>
      <w:r w:rsidRPr="00A469CA">
        <w:rPr>
          <w:rFonts w:ascii="Arial Narrow" w:eastAsia="TimesNewRomanPSMT" w:hAnsi="Arial Narrow" w:cs="Arial"/>
          <w:i/>
          <w:lang w:val="en-NZ"/>
        </w:rPr>
        <w:t xml:space="preserve">. </w:t>
      </w:r>
      <w:r w:rsidR="00A60D09" w:rsidRPr="00A469CA">
        <w:rPr>
          <w:rFonts w:ascii="Arial Narrow" w:eastAsia="TimesNewRomanPSMT" w:hAnsi="Arial Narrow" w:cs="Arial"/>
          <w:lang w:val="en-NZ"/>
        </w:rPr>
        <w:t xml:space="preserve">Oxon: </w:t>
      </w:r>
      <w:r w:rsidR="00247B7A" w:rsidRPr="00A469CA">
        <w:rPr>
          <w:rFonts w:ascii="Arial Narrow" w:eastAsia="TimesNewRomanPSMT" w:hAnsi="Arial Narrow" w:cs="Arial"/>
          <w:lang w:val="en-NZ"/>
        </w:rPr>
        <w:t>Routledge/Psychology Press.</w:t>
      </w:r>
      <w:bookmarkEnd w:id="11"/>
    </w:p>
    <w:p w14:paraId="621E333E" w14:textId="6F58FF6C" w:rsidR="006E5B26" w:rsidRPr="00A469CA" w:rsidRDefault="006E5B26" w:rsidP="00B328E1">
      <w:pPr>
        <w:spacing w:line="480" w:lineRule="auto"/>
        <w:ind w:left="426" w:hanging="426"/>
        <w:rPr>
          <w:rFonts w:ascii="Arial Narrow" w:eastAsia="TimesNewRomanPSMT" w:hAnsi="Arial Narrow" w:cs="Arial"/>
          <w:lang w:val="en-NZ"/>
        </w:rPr>
      </w:pPr>
      <w:proofErr w:type="spellStart"/>
      <w:r w:rsidRPr="00A469CA">
        <w:rPr>
          <w:rFonts w:ascii="Arial Narrow" w:eastAsia="TimesNewRomanPSMT" w:hAnsi="Arial Narrow" w:cs="Arial"/>
          <w:lang w:val="en-NZ"/>
        </w:rPr>
        <w:t>Muthén</w:t>
      </w:r>
      <w:proofErr w:type="spellEnd"/>
      <w:r w:rsidRPr="00A469CA">
        <w:rPr>
          <w:rFonts w:ascii="Arial Narrow" w:eastAsia="TimesNewRomanPSMT" w:hAnsi="Arial Narrow" w:cs="Arial"/>
          <w:lang w:val="en-NZ"/>
        </w:rPr>
        <w:t>, L.K.</w:t>
      </w:r>
      <w:r w:rsidR="00B5678C" w:rsidRPr="00A469CA">
        <w:rPr>
          <w:rFonts w:ascii="Arial Narrow" w:eastAsia="TimesNewRomanPSMT" w:hAnsi="Arial Narrow" w:cs="Arial"/>
          <w:lang w:val="en-NZ"/>
        </w:rPr>
        <w:t>,</w:t>
      </w:r>
      <w:r w:rsidRPr="00A469CA">
        <w:rPr>
          <w:rFonts w:ascii="Arial Narrow" w:eastAsia="TimesNewRomanPSMT" w:hAnsi="Arial Narrow" w:cs="Arial"/>
          <w:lang w:val="en-NZ"/>
        </w:rPr>
        <w:t xml:space="preserve"> &amp; </w:t>
      </w:r>
      <w:proofErr w:type="spellStart"/>
      <w:r w:rsidRPr="00A469CA">
        <w:rPr>
          <w:rFonts w:ascii="Arial Narrow" w:eastAsia="TimesNewRomanPSMT" w:hAnsi="Arial Narrow" w:cs="Arial"/>
          <w:lang w:val="en-NZ"/>
        </w:rPr>
        <w:t>Muthén</w:t>
      </w:r>
      <w:proofErr w:type="spellEnd"/>
      <w:r w:rsidRPr="00A469CA">
        <w:rPr>
          <w:rFonts w:ascii="Arial Narrow" w:eastAsia="TimesNewRomanPSMT" w:hAnsi="Arial Narrow" w:cs="Arial"/>
          <w:lang w:val="en-NZ"/>
        </w:rPr>
        <w:t xml:space="preserve">, B.O. (1998-2017). </w:t>
      </w:r>
      <w:proofErr w:type="spellStart"/>
      <w:r w:rsidRPr="00A469CA">
        <w:rPr>
          <w:rFonts w:ascii="Arial Narrow" w:eastAsia="TimesNewRomanPSMT" w:hAnsi="Arial Narrow" w:cs="Arial"/>
          <w:i/>
          <w:lang w:val="en-NZ"/>
        </w:rPr>
        <w:t>Mplus</w:t>
      </w:r>
      <w:proofErr w:type="spellEnd"/>
      <w:r w:rsidRPr="00A469CA">
        <w:rPr>
          <w:rFonts w:ascii="Arial Narrow" w:eastAsia="TimesNewRomanPSMT" w:hAnsi="Arial Narrow" w:cs="Arial"/>
          <w:i/>
          <w:lang w:val="en-NZ"/>
        </w:rPr>
        <w:t xml:space="preserve"> </w:t>
      </w:r>
      <w:r w:rsidR="00391678" w:rsidRPr="00A469CA">
        <w:rPr>
          <w:rFonts w:ascii="Arial Narrow" w:eastAsia="TimesNewRomanPSMT" w:hAnsi="Arial Narrow" w:cs="Arial"/>
          <w:i/>
          <w:lang w:val="en-NZ"/>
        </w:rPr>
        <w:t>u</w:t>
      </w:r>
      <w:r w:rsidRPr="00A469CA">
        <w:rPr>
          <w:rFonts w:ascii="Arial Narrow" w:eastAsia="TimesNewRomanPSMT" w:hAnsi="Arial Narrow" w:cs="Arial"/>
          <w:i/>
          <w:lang w:val="en-NZ"/>
        </w:rPr>
        <w:t xml:space="preserve">ser’s </w:t>
      </w:r>
      <w:r w:rsidR="00391678" w:rsidRPr="00A469CA">
        <w:rPr>
          <w:rFonts w:ascii="Arial Narrow" w:eastAsia="TimesNewRomanPSMT" w:hAnsi="Arial Narrow" w:cs="Arial"/>
          <w:i/>
          <w:lang w:val="en-NZ"/>
        </w:rPr>
        <w:t>g</w:t>
      </w:r>
      <w:r w:rsidR="0051586E" w:rsidRPr="00A469CA">
        <w:rPr>
          <w:rFonts w:ascii="Arial Narrow" w:eastAsia="TimesNewRomanPSMT" w:hAnsi="Arial Narrow" w:cs="Arial"/>
          <w:i/>
          <w:lang w:val="en-NZ"/>
        </w:rPr>
        <w:t>uide</w:t>
      </w:r>
      <w:r w:rsidRPr="00A469CA">
        <w:rPr>
          <w:rFonts w:ascii="Arial Narrow" w:eastAsia="TimesNewRomanPSMT" w:hAnsi="Arial Narrow" w:cs="Arial"/>
          <w:lang w:val="en-NZ"/>
        </w:rPr>
        <w:t>.</w:t>
      </w:r>
      <w:r w:rsidRPr="00A469CA">
        <w:rPr>
          <w:rFonts w:ascii="Arial Narrow" w:hAnsi="Arial Narrow" w:cs="Arial"/>
          <w:lang w:val="en-NZ"/>
        </w:rPr>
        <w:t xml:space="preserve"> </w:t>
      </w:r>
      <w:r w:rsidRPr="00A469CA">
        <w:rPr>
          <w:rFonts w:ascii="Arial Narrow" w:eastAsia="TimesNewRomanPSMT" w:hAnsi="Arial Narrow" w:cs="Arial"/>
          <w:lang w:val="en-NZ"/>
        </w:rPr>
        <w:t xml:space="preserve">Los Angeles, CA: </w:t>
      </w:r>
      <w:proofErr w:type="spellStart"/>
      <w:r w:rsidRPr="00A469CA">
        <w:rPr>
          <w:rFonts w:ascii="Arial Narrow" w:eastAsia="TimesNewRomanPSMT" w:hAnsi="Arial Narrow" w:cs="Arial"/>
          <w:lang w:val="en-NZ"/>
        </w:rPr>
        <w:t>Muthén</w:t>
      </w:r>
      <w:proofErr w:type="spellEnd"/>
      <w:r w:rsidRPr="00A469CA">
        <w:rPr>
          <w:rFonts w:ascii="Arial Narrow" w:eastAsia="TimesNewRomanPSMT" w:hAnsi="Arial Narrow" w:cs="Arial"/>
          <w:lang w:val="en-NZ"/>
        </w:rPr>
        <w:t xml:space="preserve"> &amp; </w:t>
      </w:r>
      <w:proofErr w:type="spellStart"/>
      <w:r w:rsidRPr="00A469CA">
        <w:rPr>
          <w:rFonts w:ascii="Arial Narrow" w:eastAsia="TimesNewRomanPSMT" w:hAnsi="Arial Narrow" w:cs="Arial"/>
          <w:lang w:val="en-NZ"/>
        </w:rPr>
        <w:t>Muthén</w:t>
      </w:r>
      <w:proofErr w:type="spellEnd"/>
      <w:r w:rsidR="00521F9F" w:rsidRPr="00A469CA">
        <w:rPr>
          <w:rFonts w:ascii="Arial Narrow" w:eastAsia="TimesNewRomanPSMT" w:hAnsi="Arial Narrow" w:cs="Arial"/>
          <w:lang w:val="en-NZ"/>
        </w:rPr>
        <w:t>.</w:t>
      </w:r>
    </w:p>
    <w:p w14:paraId="34C0DDC4" w14:textId="4EED0993" w:rsidR="00916E20" w:rsidRDefault="001F0E19" w:rsidP="00B328E1">
      <w:pPr>
        <w:autoSpaceDE w:val="0"/>
        <w:autoSpaceDN w:val="0"/>
        <w:adjustRightInd w:val="0"/>
        <w:spacing w:line="480" w:lineRule="auto"/>
        <w:ind w:left="426" w:hanging="426"/>
        <w:rPr>
          <w:rFonts w:ascii="Arial Narrow" w:eastAsia="TimesNewRomanPSMT" w:hAnsi="Arial Narrow" w:cs="Arial"/>
          <w:lang w:val="en-NZ"/>
        </w:rPr>
      </w:pPr>
      <w:r w:rsidRPr="00A469CA">
        <w:rPr>
          <w:rFonts w:ascii="Arial Narrow" w:eastAsia="TimesNewRomanPSMT" w:hAnsi="Arial Narrow" w:cs="Arial"/>
          <w:lang w:val="en-NZ"/>
        </w:rPr>
        <w:t>Nguyen, A.-M.</w:t>
      </w:r>
      <w:r w:rsidR="00DD6830" w:rsidRPr="00A469CA">
        <w:rPr>
          <w:rFonts w:ascii="Arial Narrow" w:eastAsia="TimesNewRomanPSMT" w:hAnsi="Arial Narrow" w:cs="Arial"/>
          <w:lang w:val="en-NZ"/>
        </w:rPr>
        <w:t xml:space="preserve">D., &amp; Benet-Martinez, V. (2013). Biculturalism and adjustment: A meta-analysis. </w:t>
      </w:r>
      <w:r w:rsidR="00DD6830" w:rsidRPr="00A469CA">
        <w:rPr>
          <w:rFonts w:ascii="Arial Narrow" w:eastAsia="TimesNewRomanPSMT" w:hAnsi="Arial Narrow" w:cs="Arial"/>
          <w:i/>
          <w:iCs/>
          <w:lang w:val="en-NZ"/>
        </w:rPr>
        <w:t>Journal</w:t>
      </w:r>
      <w:r w:rsidR="00916E20" w:rsidRPr="00A469CA">
        <w:rPr>
          <w:rFonts w:ascii="Arial Narrow" w:eastAsia="TimesNewRomanPSMT" w:hAnsi="Arial Narrow" w:cs="Arial"/>
          <w:lang w:val="en-NZ"/>
        </w:rPr>
        <w:t xml:space="preserve"> </w:t>
      </w:r>
      <w:r w:rsidR="00DD6830" w:rsidRPr="00A469CA">
        <w:rPr>
          <w:rFonts w:ascii="Arial Narrow" w:eastAsia="TimesNewRomanPSMT" w:hAnsi="Arial Narrow" w:cs="Arial"/>
          <w:i/>
          <w:iCs/>
          <w:lang w:val="en-NZ"/>
        </w:rPr>
        <w:t>of Cross-Cultural Psychology</w:t>
      </w:r>
      <w:r w:rsidR="00DD6830" w:rsidRPr="00A469CA">
        <w:rPr>
          <w:rFonts w:ascii="Arial Narrow" w:eastAsia="TimesNewRomanPSMT" w:hAnsi="Arial Narrow" w:cs="Arial"/>
          <w:lang w:val="en-NZ"/>
        </w:rPr>
        <w:t xml:space="preserve">, </w:t>
      </w:r>
      <w:r w:rsidR="00DD6830" w:rsidRPr="00A469CA">
        <w:rPr>
          <w:rFonts w:ascii="Arial Narrow" w:eastAsia="TimesNewRomanPSMT" w:hAnsi="Arial Narrow" w:cs="Arial"/>
          <w:i/>
          <w:iCs/>
          <w:lang w:val="en-NZ"/>
        </w:rPr>
        <w:t>44</w:t>
      </w:r>
      <w:r w:rsidR="00DD6830" w:rsidRPr="00A469CA">
        <w:rPr>
          <w:rFonts w:ascii="Arial Narrow" w:eastAsia="TimesNewRomanPSMT" w:hAnsi="Arial Narrow" w:cs="Arial"/>
          <w:lang w:val="en-NZ"/>
        </w:rPr>
        <w:t>, 122-15</w:t>
      </w:r>
      <w:r w:rsidR="00916E20" w:rsidRPr="00A469CA">
        <w:rPr>
          <w:rFonts w:ascii="Arial Narrow" w:eastAsia="TimesNewRomanPSMT" w:hAnsi="Arial Narrow" w:cs="Arial"/>
          <w:lang w:val="en-NZ"/>
        </w:rPr>
        <w:t xml:space="preserve">9. </w:t>
      </w:r>
      <w:r w:rsidR="00404A2F" w:rsidRPr="00A469CA">
        <w:rPr>
          <w:rFonts w:ascii="Arial Narrow" w:eastAsia="TimesNewRomanPSMT" w:hAnsi="Arial Narrow" w:cs="Arial"/>
          <w:lang w:val="en-NZ"/>
        </w:rPr>
        <w:t>doi:10.1177/0022022111435097</w:t>
      </w:r>
    </w:p>
    <w:p w14:paraId="76952A96" w14:textId="1A1B6488" w:rsidR="00A469CA" w:rsidRPr="00A469CA" w:rsidRDefault="00A469CA" w:rsidP="00B328E1">
      <w:pPr>
        <w:autoSpaceDE w:val="0"/>
        <w:autoSpaceDN w:val="0"/>
        <w:adjustRightInd w:val="0"/>
        <w:spacing w:line="480" w:lineRule="auto"/>
        <w:ind w:left="426" w:hanging="426"/>
        <w:rPr>
          <w:rFonts w:ascii="Arial Narrow" w:eastAsia="TimesNewRomanPSMT" w:hAnsi="Arial Narrow" w:cs="Arial"/>
          <w:lang w:val="en-NZ"/>
        </w:rPr>
      </w:pPr>
      <w:r w:rsidRPr="00A469CA">
        <w:rPr>
          <w:rFonts w:ascii="Arial Narrow" w:eastAsia="TimesNewRomanPSMT" w:hAnsi="Arial Narrow" w:cs="Arial"/>
          <w:lang w:val="en-NZ"/>
        </w:rPr>
        <w:t xml:space="preserve">Parker, K., Morin, R., Horowitz, J. M., Lopez, M. H., &amp; </w:t>
      </w:r>
      <w:proofErr w:type="spellStart"/>
      <w:r w:rsidRPr="00A469CA">
        <w:rPr>
          <w:rFonts w:ascii="Arial Narrow" w:eastAsia="TimesNewRomanPSMT" w:hAnsi="Arial Narrow" w:cs="Arial"/>
          <w:lang w:val="en-NZ"/>
        </w:rPr>
        <w:t>Rohal</w:t>
      </w:r>
      <w:proofErr w:type="spellEnd"/>
      <w:r w:rsidRPr="00A469CA">
        <w:rPr>
          <w:rFonts w:ascii="Arial Narrow" w:eastAsia="TimesNewRomanPSMT" w:hAnsi="Arial Narrow" w:cs="Arial"/>
          <w:lang w:val="en-NZ"/>
        </w:rPr>
        <w:t xml:space="preserve">, M. (2015). </w:t>
      </w:r>
      <w:r w:rsidRPr="00A469CA">
        <w:rPr>
          <w:rFonts w:ascii="Arial Narrow" w:eastAsia="TimesNewRomanPSMT" w:hAnsi="Arial Narrow" w:cs="Arial"/>
          <w:i/>
          <w:lang w:val="en-NZ"/>
        </w:rPr>
        <w:t>Multiracial in America: Proud, diverse, and growing in numbers.</w:t>
      </w:r>
      <w:r w:rsidRPr="00A469CA">
        <w:rPr>
          <w:rFonts w:ascii="Arial Narrow" w:eastAsia="TimesNewRomanPSMT" w:hAnsi="Arial Narrow" w:cs="Arial"/>
          <w:lang w:val="en-NZ"/>
        </w:rPr>
        <w:t xml:space="preserve"> Washington, DC: Pew Research </w:t>
      </w:r>
      <w:proofErr w:type="spellStart"/>
      <w:r w:rsidRPr="00A469CA">
        <w:rPr>
          <w:rFonts w:ascii="Arial Narrow" w:eastAsia="TimesNewRomanPSMT" w:hAnsi="Arial Narrow" w:cs="Arial"/>
          <w:lang w:val="en-NZ"/>
        </w:rPr>
        <w:t>Center</w:t>
      </w:r>
      <w:proofErr w:type="spellEnd"/>
      <w:r w:rsidRPr="00A469CA">
        <w:rPr>
          <w:rFonts w:ascii="Arial Narrow" w:eastAsia="TimesNewRomanPSMT" w:hAnsi="Arial Narrow" w:cs="Arial"/>
          <w:lang w:val="en-NZ"/>
        </w:rPr>
        <w:t>.</w:t>
      </w:r>
    </w:p>
    <w:p w14:paraId="6E4C7EDB" w14:textId="44894A96" w:rsidR="00916E20" w:rsidRPr="00A469CA" w:rsidRDefault="00DD6830" w:rsidP="00B328E1">
      <w:pPr>
        <w:autoSpaceDE w:val="0"/>
        <w:autoSpaceDN w:val="0"/>
        <w:adjustRightInd w:val="0"/>
        <w:spacing w:line="480" w:lineRule="auto"/>
        <w:ind w:left="426" w:hanging="426"/>
        <w:rPr>
          <w:rFonts w:ascii="Arial Narrow" w:eastAsia="TimesNewRomanPSMT" w:hAnsi="Arial Narrow" w:cs="Arial"/>
          <w:lang w:val="en-NZ"/>
        </w:rPr>
      </w:pPr>
      <w:proofErr w:type="spellStart"/>
      <w:r w:rsidRPr="00A469CA">
        <w:rPr>
          <w:rFonts w:ascii="Arial Narrow" w:eastAsia="TimesNewRomanPSMT" w:hAnsi="Arial Narrow" w:cs="Arial"/>
          <w:lang w:val="en-NZ"/>
        </w:rPr>
        <w:t>Roccas</w:t>
      </w:r>
      <w:proofErr w:type="spellEnd"/>
      <w:r w:rsidRPr="00A469CA">
        <w:rPr>
          <w:rFonts w:ascii="Arial Narrow" w:eastAsia="TimesNewRomanPSMT" w:hAnsi="Arial Narrow" w:cs="Arial"/>
          <w:lang w:val="en-NZ"/>
        </w:rPr>
        <w:t xml:space="preserve">, S., &amp; Brewer, M. (2002). Social identity complexity. </w:t>
      </w:r>
      <w:r w:rsidRPr="00A469CA">
        <w:rPr>
          <w:rFonts w:ascii="Arial Narrow" w:eastAsia="TimesNewRomanPSMT" w:hAnsi="Arial Narrow" w:cs="Arial"/>
          <w:i/>
          <w:iCs/>
          <w:lang w:val="en-NZ"/>
        </w:rPr>
        <w:t>Personality and Social Psychology Review</w:t>
      </w:r>
      <w:r w:rsidRPr="00A469CA">
        <w:rPr>
          <w:rFonts w:ascii="Arial Narrow" w:eastAsia="TimesNewRomanPSMT" w:hAnsi="Arial Narrow" w:cs="Arial"/>
          <w:lang w:val="en-NZ"/>
        </w:rPr>
        <w:t xml:space="preserve">, </w:t>
      </w:r>
      <w:r w:rsidRPr="00A469CA">
        <w:rPr>
          <w:rFonts w:ascii="Arial Narrow" w:eastAsia="TimesNewRomanPSMT" w:hAnsi="Arial Narrow" w:cs="Arial"/>
          <w:i/>
          <w:iCs/>
          <w:lang w:val="en-NZ"/>
        </w:rPr>
        <w:t>6</w:t>
      </w:r>
      <w:r w:rsidR="00916E20" w:rsidRPr="00A469CA">
        <w:rPr>
          <w:rFonts w:ascii="Arial Narrow" w:eastAsia="TimesNewRomanPSMT" w:hAnsi="Arial Narrow" w:cs="Arial"/>
          <w:lang w:val="en-NZ"/>
        </w:rPr>
        <w:t xml:space="preserve">, </w:t>
      </w:r>
      <w:r w:rsidRPr="00A469CA">
        <w:rPr>
          <w:rFonts w:ascii="Arial Narrow" w:eastAsia="TimesNewRomanPSMT" w:hAnsi="Arial Narrow" w:cs="Arial"/>
          <w:lang w:val="en-NZ"/>
        </w:rPr>
        <w:t>88-106. d</w:t>
      </w:r>
      <w:r w:rsidR="00916E20" w:rsidRPr="00A469CA">
        <w:rPr>
          <w:rFonts w:ascii="Arial Narrow" w:eastAsia="TimesNewRomanPSMT" w:hAnsi="Arial Narrow" w:cs="Arial"/>
          <w:lang w:val="en-NZ"/>
        </w:rPr>
        <w:t>oi:10.1207/s15327957pspr0602_01</w:t>
      </w:r>
    </w:p>
    <w:p w14:paraId="61FF42FE" w14:textId="38E96B8A" w:rsidR="0023273C" w:rsidRPr="00A469CA" w:rsidRDefault="0023273C" w:rsidP="00B328E1">
      <w:pPr>
        <w:autoSpaceDE w:val="0"/>
        <w:autoSpaceDN w:val="0"/>
        <w:adjustRightInd w:val="0"/>
        <w:spacing w:line="480" w:lineRule="auto"/>
        <w:ind w:left="426" w:hanging="426"/>
        <w:rPr>
          <w:rFonts w:ascii="Arial Narrow" w:eastAsia="TimesNewRomanPSMT" w:hAnsi="Arial Narrow" w:cs="Arial"/>
          <w:lang w:val="en-NZ"/>
        </w:rPr>
      </w:pPr>
      <w:r w:rsidRPr="00A469CA">
        <w:rPr>
          <w:rFonts w:ascii="Arial Narrow" w:eastAsia="TimesNewRomanPSMT" w:hAnsi="Arial Narrow" w:cs="Arial"/>
          <w:lang w:val="en-NZ"/>
        </w:rPr>
        <w:t xml:space="preserve">Sass, D. A., &amp; Schmitt, T. (2010). A comparative investigation of rotation criteria within exploratory factor analysis. </w:t>
      </w:r>
      <w:r w:rsidRPr="00A469CA">
        <w:rPr>
          <w:rFonts w:ascii="Arial Narrow" w:eastAsia="TimesNewRomanPSMT" w:hAnsi="Arial Narrow" w:cs="Arial"/>
          <w:i/>
          <w:lang w:val="en-NZ"/>
        </w:rPr>
        <w:t xml:space="preserve">Multivariate </w:t>
      </w:r>
      <w:proofErr w:type="spellStart"/>
      <w:r w:rsidRPr="00A469CA">
        <w:rPr>
          <w:rFonts w:ascii="Arial Narrow" w:eastAsia="TimesNewRomanPSMT" w:hAnsi="Arial Narrow" w:cs="Arial"/>
          <w:i/>
          <w:lang w:val="en-NZ"/>
        </w:rPr>
        <w:t>Behavioral</w:t>
      </w:r>
      <w:proofErr w:type="spellEnd"/>
      <w:r w:rsidRPr="00A469CA">
        <w:rPr>
          <w:rFonts w:ascii="Arial Narrow" w:eastAsia="TimesNewRomanPSMT" w:hAnsi="Arial Narrow" w:cs="Arial"/>
          <w:i/>
          <w:lang w:val="en-NZ"/>
        </w:rPr>
        <w:t xml:space="preserve"> Research, 45, </w:t>
      </w:r>
      <w:r w:rsidRPr="00A469CA">
        <w:rPr>
          <w:rFonts w:ascii="Arial Narrow" w:eastAsia="TimesNewRomanPSMT" w:hAnsi="Arial Narrow" w:cs="Arial"/>
          <w:lang w:val="en-NZ"/>
        </w:rPr>
        <w:t>73-102. doi:10.1080/00273170903504810</w:t>
      </w:r>
    </w:p>
    <w:p w14:paraId="07AB95AB" w14:textId="002C72BF" w:rsidR="00916E20" w:rsidRPr="00A469CA" w:rsidRDefault="001F0E19" w:rsidP="00B328E1">
      <w:pPr>
        <w:autoSpaceDE w:val="0"/>
        <w:autoSpaceDN w:val="0"/>
        <w:adjustRightInd w:val="0"/>
        <w:spacing w:line="480" w:lineRule="auto"/>
        <w:ind w:left="426" w:hanging="426"/>
        <w:rPr>
          <w:rFonts w:ascii="Arial Narrow" w:hAnsi="Arial Narrow" w:cs="Arial"/>
          <w:lang w:val="en-NZ"/>
        </w:rPr>
      </w:pPr>
      <w:r w:rsidRPr="00A469CA">
        <w:rPr>
          <w:rFonts w:ascii="Arial Narrow" w:hAnsi="Arial Narrow" w:cs="Arial"/>
          <w:lang w:val="en-NZ"/>
        </w:rPr>
        <w:lastRenderedPageBreak/>
        <w:t>Schwartz, S.</w:t>
      </w:r>
      <w:r w:rsidR="00DD6830" w:rsidRPr="00A469CA">
        <w:rPr>
          <w:rFonts w:ascii="Arial Narrow" w:hAnsi="Arial Narrow" w:cs="Arial"/>
          <w:lang w:val="en-NZ"/>
        </w:rPr>
        <w:t>J., Meca, A., Ward, C., Szabo, A.,</w:t>
      </w:r>
      <w:r w:rsidRPr="00A469CA">
        <w:rPr>
          <w:rFonts w:ascii="Arial Narrow" w:hAnsi="Arial Narrow" w:cs="Arial"/>
          <w:lang w:val="en-NZ"/>
        </w:rPr>
        <w:t xml:space="preserve"> </w:t>
      </w:r>
      <w:r w:rsidR="00DD6830" w:rsidRPr="00A469CA">
        <w:rPr>
          <w:rFonts w:ascii="Arial Narrow" w:hAnsi="Arial Narrow" w:cs="Arial"/>
          <w:lang w:val="en-NZ"/>
        </w:rPr>
        <w:t>Benet-Martínez, V.,</w:t>
      </w:r>
      <w:r w:rsidR="00544014" w:rsidRPr="00A469CA">
        <w:rPr>
          <w:rFonts w:ascii="Arial Narrow" w:hAnsi="Arial Narrow" w:cs="Arial"/>
          <w:lang w:val="en-NZ"/>
        </w:rPr>
        <w:t xml:space="preserve"> </w:t>
      </w:r>
      <w:r w:rsidR="00376571" w:rsidRPr="00A469CA">
        <w:rPr>
          <w:rFonts w:ascii="Arial Narrow" w:hAnsi="Arial Narrow" w:cs="Arial"/>
          <w:lang w:val="en-NZ"/>
        </w:rPr>
        <w:t>…</w:t>
      </w:r>
      <w:r w:rsidR="00B328E1" w:rsidRPr="00A469CA">
        <w:rPr>
          <w:rFonts w:ascii="Arial Narrow" w:hAnsi="Arial Narrow" w:cs="Arial"/>
          <w:lang w:val="en-NZ"/>
        </w:rPr>
        <w:t xml:space="preserve">&amp; </w:t>
      </w:r>
      <w:r w:rsidR="00376571" w:rsidRPr="00A469CA">
        <w:rPr>
          <w:rFonts w:ascii="Arial Narrow" w:hAnsi="Arial Narrow" w:cs="Arial"/>
          <w:lang w:val="en-NZ"/>
        </w:rPr>
        <w:t>Zamboanga, B. (2019</w:t>
      </w:r>
      <w:r w:rsidR="00DD6830" w:rsidRPr="00A469CA">
        <w:rPr>
          <w:rFonts w:ascii="Arial Narrow" w:hAnsi="Arial Narrow" w:cs="Arial"/>
          <w:lang w:val="en-NZ"/>
        </w:rPr>
        <w:t xml:space="preserve">). Biculturalism dynamics: A daily diary study of bicultural identity and psychosocial functioning. </w:t>
      </w:r>
      <w:r w:rsidR="00376571" w:rsidRPr="00A469CA">
        <w:rPr>
          <w:rFonts w:ascii="Arial Narrow" w:hAnsi="Arial Narrow" w:cs="Arial"/>
          <w:i/>
          <w:lang w:val="en-NZ"/>
        </w:rPr>
        <w:t xml:space="preserve">Journal of Applied Developmental Psychology, 62, </w:t>
      </w:r>
      <w:r w:rsidR="00376571" w:rsidRPr="00A469CA">
        <w:rPr>
          <w:rFonts w:ascii="Arial Narrow" w:hAnsi="Arial Narrow" w:cs="Arial"/>
          <w:lang w:val="en-NZ"/>
        </w:rPr>
        <w:t xml:space="preserve">26-37. </w:t>
      </w:r>
      <w:proofErr w:type="gramStart"/>
      <w:r w:rsidR="00376571" w:rsidRPr="00A469CA">
        <w:rPr>
          <w:rFonts w:ascii="Arial Narrow" w:hAnsi="Arial Narrow" w:cs="Arial"/>
          <w:lang w:val="en-NZ"/>
        </w:rPr>
        <w:t>doi:10.1016/j.appdev</w:t>
      </w:r>
      <w:proofErr w:type="gramEnd"/>
      <w:r w:rsidR="00376571" w:rsidRPr="00A469CA">
        <w:rPr>
          <w:rFonts w:ascii="Arial Narrow" w:hAnsi="Arial Narrow" w:cs="Arial"/>
          <w:lang w:val="en-NZ"/>
        </w:rPr>
        <w:t>.2018.12.007</w:t>
      </w:r>
      <w:r w:rsidR="00DD6830" w:rsidRPr="00A469CA">
        <w:rPr>
          <w:rFonts w:ascii="Arial Narrow" w:hAnsi="Arial Narrow" w:cs="Arial"/>
          <w:lang w:val="en-NZ"/>
        </w:rPr>
        <w:t xml:space="preserve"> </w:t>
      </w:r>
    </w:p>
    <w:p w14:paraId="0465F6EA" w14:textId="2B93ADED" w:rsidR="007948AB" w:rsidRPr="00A469CA" w:rsidRDefault="001F0E19" w:rsidP="00B328E1">
      <w:pPr>
        <w:autoSpaceDE w:val="0"/>
        <w:autoSpaceDN w:val="0"/>
        <w:adjustRightInd w:val="0"/>
        <w:spacing w:line="480" w:lineRule="auto"/>
        <w:ind w:left="426" w:hanging="426"/>
        <w:rPr>
          <w:rFonts w:ascii="Arial Narrow" w:hAnsi="Arial Narrow" w:cs="Arial"/>
          <w:lang w:val="en-NZ"/>
        </w:rPr>
      </w:pPr>
      <w:proofErr w:type="spellStart"/>
      <w:r w:rsidRPr="00A469CA">
        <w:rPr>
          <w:rFonts w:ascii="Arial Narrow" w:hAnsi="Arial Narrow" w:cs="Arial"/>
          <w:lang w:val="en-NZ"/>
        </w:rPr>
        <w:t>Tabachnick</w:t>
      </w:r>
      <w:proofErr w:type="spellEnd"/>
      <w:r w:rsidRPr="00A469CA">
        <w:rPr>
          <w:rFonts w:ascii="Arial Narrow" w:hAnsi="Arial Narrow" w:cs="Arial"/>
          <w:lang w:val="en-NZ"/>
        </w:rPr>
        <w:t xml:space="preserve">, B.G., &amp; </w:t>
      </w:r>
      <w:proofErr w:type="spellStart"/>
      <w:r w:rsidRPr="00A469CA">
        <w:rPr>
          <w:rFonts w:ascii="Arial Narrow" w:hAnsi="Arial Narrow" w:cs="Arial"/>
          <w:lang w:val="en-NZ"/>
        </w:rPr>
        <w:t>Fidell</w:t>
      </w:r>
      <w:proofErr w:type="spellEnd"/>
      <w:r w:rsidRPr="00A469CA">
        <w:rPr>
          <w:rFonts w:ascii="Arial Narrow" w:hAnsi="Arial Narrow" w:cs="Arial"/>
          <w:lang w:val="en-NZ"/>
        </w:rPr>
        <w:t>, L.</w:t>
      </w:r>
      <w:r w:rsidR="007948AB" w:rsidRPr="00A469CA">
        <w:rPr>
          <w:rFonts w:ascii="Arial Narrow" w:hAnsi="Arial Narrow" w:cs="Arial"/>
          <w:lang w:val="en-NZ"/>
        </w:rPr>
        <w:t xml:space="preserve">S. (2007). </w:t>
      </w:r>
      <w:r w:rsidR="007948AB" w:rsidRPr="00A469CA">
        <w:rPr>
          <w:rFonts w:ascii="Arial Narrow" w:hAnsi="Arial Narrow" w:cs="Arial"/>
          <w:i/>
          <w:iCs/>
          <w:lang w:val="en-NZ"/>
        </w:rPr>
        <w:t>Using multivariate statistics</w:t>
      </w:r>
      <w:r w:rsidR="0051586E" w:rsidRPr="00A469CA">
        <w:rPr>
          <w:rFonts w:ascii="Arial Narrow" w:hAnsi="Arial Narrow" w:cs="Arial"/>
          <w:lang w:val="en-NZ"/>
        </w:rPr>
        <w:t xml:space="preserve">. Boston: </w:t>
      </w:r>
      <w:proofErr w:type="spellStart"/>
      <w:r w:rsidR="0051586E" w:rsidRPr="00A469CA">
        <w:rPr>
          <w:rFonts w:ascii="Arial Narrow" w:hAnsi="Arial Narrow" w:cs="Arial"/>
          <w:lang w:val="en-NZ"/>
        </w:rPr>
        <w:t>Allyn</w:t>
      </w:r>
      <w:proofErr w:type="spellEnd"/>
      <w:r w:rsidR="0051586E" w:rsidRPr="00A469CA">
        <w:rPr>
          <w:rFonts w:ascii="Arial Narrow" w:hAnsi="Arial Narrow" w:cs="Arial"/>
          <w:lang w:val="en-NZ"/>
        </w:rPr>
        <w:t xml:space="preserve"> &amp; Bacon.</w:t>
      </w:r>
    </w:p>
    <w:p w14:paraId="2B907F1A" w14:textId="58E71365" w:rsidR="00B5678C" w:rsidRPr="00A469CA" w:rsidRDefault="00B53872" w:rsidP="00B328E1">
      <w:pPr>
        <w:autoSpaceDE w:val="0"/>
        <w:autoSpaceDN w:val="0"/>
        <w:adjustRightInd w:val="0"/>
        <w:spacing w:line="480" w:lineRule="auto"/>
        <w:ind w:left="426" w:hanging="426"/>
        <w:rPr>
          <w:rFonts w:ascii="Arial Narrow" w:eastAsia="TimesNewRomanPSMT" w:hAnsi="Arial Narrow" w:cs="Arial"/>
          <w:lang w:val="en-NZ"/>
        </w:rPr>
      </w:pPr>
      <w:proofErr w:type="spellStart"/>
      <w:r w:rsidRPr="00A469CA">
        <w:rPr>
          <w:rFonts w:ascii="Arial Narrow" w:eastAsia="TimesNewRomanPSMT" w:hAnsi="Arial Narrow" w:cs="Arial"/>
          <w:lang w:val="en-NZ"/>
        </w:rPr>
        <w:t>Umaña</w:t>
      </w:r>
      <w:proofErr w:type="spellEnd"/>
      <w:r w:rsidRPr="00A469CA">
        <w:rPr>
          <w:rFonts w:ascii="Arial Narrow" w:eastAsia="TimesNewRomanPSMT" w:hAnsi="Arial Narrow" w:cs="Arial"/>
          <w:lang w:val="en-NZ"/>
        </w:rPr>
        <w:t>-Taylor, A. J., Quintana, S. M., Lee, R. M., Cros</w:t>
      </w:r>
      <w:r w:rsidR="00B328E1" w:rsidRPr="00A469CA">
        <w:rPr>
          <w:rFonts w:ascii="Arial Narrow" w:eastAsia="TimesNewRomanPSMT" w:hAnsi="Arial Narrow" w:cs="Arial"/>
          <w:lang w:val="en-NZ"/>
        </w:rPr>
        <w:t xml:space="preserve">s, W. E., Jr., Rivas-Drake, D. … &amp; </w:t>
      </w:r>
      <w:r w:rsidRPr="00A469CA">
        <w:rPr>
          <w:rFonts w:ascii="Arial Narrow" w:eastAsia="TimesNewRomanPSMT" w:hAnsi="Arial Narrow" w:cs="Arial"/>
          <w:lang w:val="en-NZ"/>
        </w:rPr>
        <w:t xml:space="preserve">Seaton, E. K., &amp; Ethnic and Racial Identity in the 21st Century Study Group. (2014). Ethnic and racial identity revisited: An integrated conceptualization. </w:t>
      </w:r>
      <w:r w:rsidRPr="00A469CA">
        <w:rPr>
          <w:rFonts w:ascii="Arial Narrow" w:eastAsia="TimesNewRomanPSMT" w:hAnsi="Arial Narrow" w:cs="Arial"/>
          <w:i/>
          <w:lang w:val="en-NZ"/>
        </w:rPr>
        <w:t>Child Development, 85,</w:t>
      </w:r>
      <w:r w:rsidRPr="00A469CA">
        <w:rPr>
          <w:rFonts w:ascii="Arial Narrow" w:eastAsia="TimesNewRomanPSMT" w:hAnsi="Arial Narrow" w:cs="Arial"/>
          <w:lang w:val="en-NZ"/>
        </w:rPr>
        <w:t xml:space="preserve"> 21-39.</w:t>
      </w:r>
      <w:r w:rsidR="00B5678C" w:rsidRPr="00A469CA">
        <w:rPr>
          <w:rFonts w:ascii="Arial Narrow" w:eastAsia="TimesNewRomanPSMT" w:hAnsi="Arial Narrow" w:cs="Arial"/>
          <w:lang w:val="en-NZ"/>
        </w:rPr>
        <w:t xml:space="preserve"> </w:t>
      </w:r>
      <w:proofErr w:type="spellStart"/>
      <w:r w:rsidR="00B5678C" w:rsidRPr="00A469CA">
        <w:rPr>
          <w:rFonts w:ascii="Arial Narrow" w:eastAsia="TimesNewRomanPSMT" w:hAnsi="Arial Narrow" w:cs="Arial"/>
          <w:lang w:val="en-NZ"/>
        </w:rPr>
        <w:t>doi</w:t>
      </w:r>
      <w:proofErr w:type="spellEnd"/>
      <w:r w:rsidR="00B5678C" w:rsidRPr="00A469CA">
        <w:rPr>
          <w:rFonts w:ascii="Arial Narrow" w:eastAsia="TimesNewRomanPSMT" w:hAnsi="Arial Narrow" w:cs="Arial"/>
          <w:lang w:val="en-NZ"/>
        </w:rPr>
        <w:t>: 10.1111/cdev.12196</w:t>
      </w:r>
    </w:p>
    <w:p w14:paraId="56BE2E9F" w14:textId="0BEA0A8F" w:rsidR="00916E20" w:rsidRPr="00A469CA" w:rsidRDefault="00DD6830" w:rsidP="00B328E1">
      <w:pPr>
        <w:pStyle w:val="EndNoteBibliography"/>
        <w:spacing w:line="480" w:lineRule="auto"/>
        <w:ind w:left="426" w:hanging="426"/>
        <w:rPr>
          <w:rFonts w:ascii="Arial Narrow" w:hAnsi="Arial Narrow" w:cs="Arial"/>
          <w:lang w:val="en-NZ"/>
        </w:rPr>
      </w:pPr>
      <w:r w:rsidRPr="00A469CA">
        <w:rPr>
          <w:rFonts w:ascii="Arial Narrow" w:hAnsi="Arial Narrow" w:cs="Arial"/>
          <w:lang w:val="en-NZ"/>
        </w:rPr>
        <w:t xml:space="preserve">Ward, C., Ng Tseung-Wong, C., Szabo, A., Qumseya, T., &amp; Bhowon, U. (2018). Hybrid and alternating identity styles as strategies for managing multicultural identities. </w:t>
      </w:r>
      <w:r w:rsidRPr="00A469CA">
        <w:rPr>
          <w:rFonts w:ascii="Arial Narrow" w:hAnsi="Arial Narrow" w:cs="Arial"/>
          <w:i/>
          <w:lang w:val="en-NZ"/>
        </w:rPr>
        <w:t>Journal of Cross-cultural Psychology, 49</w:t>
      </w:r>
      <w:r w:rsidRPr="00A469CA">
        <w:rPr>
          <w:rFonts w:ascii="Arial Narrow" w:hAnsi="Arial Narrow" w:cs="Arial"/>
          <w:lang w:val="en-NZ"/>
        </w:rPr>
        <w:t>, 1402-1439. doi:10.1177/0022022118782641</w:t>
      </w:r>
    </w:p>
    <w:p w14:paraId="376D9303" w14:textId="77777777" w:rsidR="00FE3623" w:rsidRPr="00A469CA" w:rsidRDefault="00CB5E61" w:rsidP="00FE3623">
      <w:pPr>
        <w:pStyle w:val="EndNoteBibliography"/>
        <w:spacing w:line="480" w:lineRule="auto"/>
        <w:ind w:left="426" w:hanging="426"/>
        <w:rPr>
          <w:rFonts w:ascii="Arial Narrow" w:hAnsi="Arial Narrow" w:cs="Arial"/>
          <w:lang w:val="en-NZ"/>
        </w:rPr>
      </w:pPr>
      <w:r w:rsidRPr="00A469CA">
        <w:rPr>
          <w:rFonts w:ascii="Arial Narrow" w:hAnsi="Arial Narrow" w:cs="Arial"/>
          <w:lang w:val="en-NZ"/>
        </w:rPr>
        <w:t>Yampolsky, M. A., Amiot, C. E., &amp; de la Sablonnière, R. (2016). The Multicultural Identity Integration Scale (MULTI</w:t>
      </w:r>
      <w:r w:rsidR="00B5678C" w:rsidRPr="00A469CA">
        <w:rPr>
          <w:rFonts w:ascii="Arial Narrow" w:hAnsi="Arial Narrow" w:cs="Arial"/>
          <w:lang w:val="en-NZ"/>
        </w:rPr>
        <w:t>I</w:t>
      </w:r>
      <w:r w:rsidRPr="00A469CA">
        <w:rPr>
          <w:rFonts w:ascii="Arial Narrow" w:hAnsi="Arial Narrow" w:cs="Arial"/>
          <w:lang w:val="en-NZ"/>
        </w:rPr>
        <w:t xml:space="preserve">S): Developing a comprehensive measurement for configuring one’s multiple cultural identities within the self. </w:t>
      </w:r>
      <w:r w:rsidRPr="00A469CA">
        <w:rPr>
          <w:rFonts w:ascii="Arial Narrow" w:hAnsi="Arial Narrow" w:cs="Arial"/>
          <w:i/>
          <w:lang w:val="en-NZ"/>
        </w:rPr>
        <w:t>Cultural Diversity and</w:t>
      </w:r>
      <w:r w:rsidR="00B328E1" w:rsidRPr="00A469CA">
        <w:rPr>
          <w:rFonts w:ascii="Arial Narrow" w:hAnsi="Arial Narrow" w:cs="Arial"/>
          <w:i/>
          <w:lang w:val="en-NZ"/>
        </w:rPr>
        <w:t xml:space="preserve"> Ethnic Minority Psychology, 22</w:t>
      </w:r>
      <w:r w:rsidRPr="00A469CA">
        <w:rPr>
          <w:rFonts w:ascii="Arial Narrow" w:hAnsi="Arial Narrow" w:cs="Arial"/>
          <w:lang w:val="en-NZ"/>
        </w:rPr>
        <w:t>, 166-184.</w:t>
      </w:r>
      <w:r w:rsidR="00FE3623" w:rsidRPr="00A469CA">
        <w:rPr>
          <w:rFonts w:ascii="Arial Narrow" w:hAnsi="Arial Narrow" w:cs="Arial"/>
          <w:lang w:val="en-NZ"/>
        </w:rPr>
        <w:t xml:space="preserve"> doi: 10.1037/cdp0000043</w:t>
      </w:r>
    </w:p>
    <w:p w14:paraId="39A97112" w14:textId="15BC2275" w:rsidR="00FE3623" w:rsidRPr="00A469CA" w:rsidRDefault="00FE3623" w:rsidP="00FE3623">
      <w:pPr>
        <w:pStyle w:val="EndNoteBibliography"/>
        <w:spacing w:line="480" w:lineRule="auto"/>
        <w:ind w:left="426" w:hanging="426"/>
        <w:rPr>
          <w:rFonts w:ascii="Arial Narrow" w:hAnsi="Arial Narrow" w:cs="Arial"/>
          <w:lang w:val="en-NZ"/>
        </w:rPr>
        <w:sectPr w:rsidR="00FE3623" w:rsidRPr="00A469CA" w:rsidSect="00432408">
          <w:headerReference w:type="default" r:id="rId9"/>
          <w:footerReference w:type="default" r:id="rId10"/>
          <w:pgSz w:w="11906" w:h="16838"/>
          <w:pgMar w:top="1440" w:right="1440" w:bottom="1440" w:left="1440" w:header="708" w:footer="708" w:gutter="0"/>
          <w:cols w:space="708"/>
          <w:docGrid w:linePitch="360"/>
        </w:sectPr>
      </w:pPr>
      <w:r w:rsidRPr="00A469CA">
        <w:rPr>
          <w:rFonts w:ascii="Arial Narrow" w:hAnsi="Arial Narrow" w:cs="Arial"/>
          <w:lang w:val="en-NZ"/>
        </w:rPr>
        <w:t xml:space="preserve">Yip, T., Seaton, E. K., &amp; Sellers, R. M. (2006). African American racial identity across the lifespan: Identity status, identity content, and depressive symptoms. </w:t>
      </w:r>
      <w:r w:rsidRPr="00A469CA">
        <w:rPr>
          <w:rFonts w:ascii="Arial Narrow" w:hAnsi="Arial Narrow" w:cs="Arial"/>
          <w:i/>
          <w:lang w:val="en-NZ"/>
        </w:rPr>
        <w:t>Child Development, 77,</w:t>
      </w:r>
      <w:r w:rsidRPr="00A469CA">
        <w:rPr>
          <w:rFonts w:ascii="Arial Narrow" w:hAnsi="Arial Narrow" w:cs="Arial"/>
          <w:lang w:val="en-NZ"/>
        </w:rPr>
        <w:t xml:space="preserve"> 1504-1517. doi:10.1111/j.1467-8624.2006.00950.x</w:t>
      </w:r>
    </w:p>
    <w:p w14:paraId="3F22941A" w14:textId="4B83667D" w:rsidR="00EB7D1F" w:rsidRPr="00A469CA" w:rsidRDefault="00EB7D1F" w:rsidP="00404A2F">
      <w:pPr>
        <w:spacing w:line="480" w:lineRule="auto"/>
        <w:rPr>
          <w:rFonts w:ascii="Arial Narrow" w:hAnsi="Arial Narrow" w:cs="Arial"/>
          <w:i/>
          <w:lang w:val="en-NZ"/>
        </w:rPr>
      </w:pPr>
      <w:r w:rsidRPr="00A469CA">
        <w:rPr>
          <w:rFonts w:ascii="Arial Narrow" w:hAnsi="Arial Narrow" w:cs="Arial"/>
          <w:lang w:val="en-NZ"/>
        </w:rPr>
        <w:lastRenderedPageBreak/>
        <w:t xml:space="preserve">Table 1. </w:t>
      </w:r>
      <w:r w:rsidRPr="00A469CA">
        <w:rPr>
          <w:rFonts w:ascii="Arial Narrow" w:hAnsi="Arial Narrow" w:cs="Arial"/>
          <w:i/>
          <w:lang w:val="en-NZ"/>
        </w:rPr>
        <w:t>Confirmatory factor analysis and longitudinal invariance of the BIIS-2</w:t>
      </w:r>
    </w:p>
    <w:tbl>
      <w:tblPr>
        <w:tblW w:w="13592" w:type="dxa"/>
        <w:tblLook w:val="04A0" w:firstRow="1" w:lastRow="0" w:firstColumn="1" w:lastColumn="0" w:noHBand="0" w:noVBand="1"/>
      </w:tblPr>
      <w:tblGrid>
        <w:gridCol w:w="3261"/>
        <w:gridCol w:w="1116"/>
        <w:gridCol w:w="638"/>
        <w:gridCol w:w="794"/>
        <w:gridCol w:w="688"/>
        <w:gridCol w:w="1996"/>
        <w:gridCol w:w="865"/>
        <w:gridCol w:w="1390"/>
        <w:gridCol w:w="757"/>
        <w:gridCol w:w="1117"/>
        <w:gridCol w:w="970"/>
      </w:tblGrid>
      <w:tr w:rsidR="00A469CA" w:rsidRPr="00A469CA" w14:paraId="7D024139" w14:textId="77777777" w:rsidTr="001D19BF">
        <w:trPr>
          <w:trHeight w:val="360"/>
        </w:trPr>
        <w:tc>
          <w:tcPr>
            <w:tcW w:w="3261" w:type="dxa"/>
            <w:tcBorders>
              <w:top w:val="single" w:sz="4" w:space="0" w:color="auto"/>
              <w:left w:val="nil"/>
              <w:bottom w:val="single" w:sz="4" w:space="0" w:color="auto"/>
              <w:right w:val="nil"/>
            </w:tcBorders>
            <w:shd w:val="clear" w:color="auto" w:fill="auto"/>
            <w:noWrap/>
            <w:vAlign w:val="center"/>
            <w:hideMark/>
          </w:tcPr>
          <w:p w14:paraId="6AB2DFAD" w14:textId="78915B3E" w:rsidR="00662B57" w:rsidRPr="00A469CA" w:rsidRDefault="00662B57" w:rsidP="00404A2F">
            <w:pPr>
              <w:rPr>
                <w:rFonts w:ascii="Arial Narrow" w:hAnsi="Arial Narrow" w:cs="Arial"/>
                <w:lang w:val="en-NZ" w:eastAsia="en-NZ"/>
              </w:rPr>
            </w:pPr>
            <w:r w:rsidRPr="00A469CA">
              <w:rPr>
                <w:rFonts w:ascii="Arial Narrow" w:hAnsi="Arial Narrow" w:cs="Arial"/>
                <w:lang w:val="en-NZ" w:eastAsia="en-NZ"/>
              </w:rPr>
              <w:t> </w:t>
            </w:r>
            <w:r w:rsidR="002D28E3" w:rsidRPr="00A469CA">
              <w:rPr>
                <w:rFonts w:ascii="Arial Narrow" w:hAnsi="Arial Narrow" w:cs="Arial"/>
                <w:lang w:val="en-NZ" w:eastAsia="en-NZ"/>
              </w:rPr>
              <w:t>Models</w:t>
            </w:r>
          </w:p>
        </w:tc>
        <w:tc>
          <w:tcPr>
            <w:tcW w:w="1116" w:type="dxa"/>
            <w:tcBorders>
              <w:top w:val="single" w:sz="4" w:space="0" w:color="auto"/>
              <w:left w:val="nil"/>
              <w:bottom w:val="single" w:sz="4" w:space="0" w:color="auto"/>
              <w:right w:val="nil"/>
            </w:tcBorders>
            <w:shd w:val="clear" w:color="auto" w:fill="auto"/>
            <w:noWrap/>
            <w:vAlign w:val="center"/>
            <w:hideMark/>
          </w:tcPr>
          <w:p w14:paraId="6B3BD60C" w14:textId="77777777" w:rsidR="00662B57" w:rsidRPr="00A469CA" w:rsidRDefault="00662B57" w:rsidP="00404A2F">
            <w:pPr>
              <w:rPr>
                <w:rFonts w:ascii="Arial Narrow" w:hAnsi="Arial Narrow" w:cs="Arial"/>
                <w:lang w:val="en-NZ" w:eastAsia="en-NZ"/>
              </w:rPr>
            </w:pPr>
            <w:r w:rsidRPr="00A469CA">
              <w:rPr>
                <w:rFonts w:ascii="Arial Narrow" w:hAnsi="Arial Narrow" w:cs="Arial"/>
                <w:lang w:val="en-NZ" w:eastAsia="en-NZ"/>
              </w:rPr>
              <w:t>χ</w:t>
            </w:r>
            <w:r w:rsidRPr="00A469CA">
              <w:rPr>
                <w:rFonts w:ascii="Arial Narrow" w:hAnsi="Arial Narrow" w:cs="Arial"/>
                <w:i/>
                <w:iCs/>
                <w:vertAlign w:val="superscript"/>
                <w:lang w:val="en-NZ" w:eastAsia="en-NZ"/>
              </w:rPr>
              <w:t>2</w:t>
            </w:r>
          </w:p>
        </w:tc>
        <w:tc>
          <w:tcPr>
            <w:tcW w:w="638" w:type="dxa"/>
            <w:tcBorders>
              <w:top w:val="single" w:sz="4" w:space="0" w:color="auto"/>
              <w:left w:val="nil"/>
              <w:bottom w:val="single" w:sz="4" w:space="0" w:color="auto"/>
              <w:right w:val="nil"/>
            </w:tcBorders>
            <w:shd w:val="clear" w:color="auto" w:fill="auto"/>
            <w:noWrap/>
            <w:vAlign w:val="center"/>
            <w:hideMark/>
          </w:tcPr>
          <w:p w14:paraId="718F8145" w14:textId="77777777" w:rsidR="00662B57" w:rsidRPr="00A469CA" w:rsidRDefault="00662B57" w:rsidP="00404A2F">
            <w:pPr>
              <w:rPr>
                <w:rFonts w:ascii="Arial Narrow" w:hAnsi="Arial Narrow" w:cs="Arial"/>
                <w:i/>
                <w:iCs/>
                <w:lang w:val="en-NZ" w:eastAsia="en-NZ"/>
              </w:rPr>
            </w:pPr>
            <w:r w:rsidRPr="00A469CA">
              <w:rPr>
                <w:rFonts w:ascii="Arial Narrow" w:hAnsi="Arial Narrow" w:cs="Arial"/>
                <w:i/>
                <w:iCs/>
                <w:lang w:val="en-NZ" w:eastAsia="en-NZ"/>
              </w:rPr>
              <w:t>df</w:t>
            </w:r>
          </w:p>
        </w:tc>
        <w:tc>
          <w:tcPr>
            <w:tcW w:w="794" w:type="dxa"/>
            <w:tcBorders>
              <w:top w:val="single" w:sz="4" w:space="0" w:color="auto"/>
              <w:left w:val="nil"/>
              <w:bottom w:val="single" w:sz="4" w:space="0" w:color="auto"/>
              <w:right w:val="nil"/>
            </w:tcBorders>
            <w:shd w:val="clear" w:color="auto" w:fill="auto"/>
            <w:noWrap/>
            <w:vAlign w:val="center"/>
            <w:hideMark/>
          </w:tcPr>
          <w:p w14:paraId="295F1819" w14:textId="77777777" w:rsidR="00662B57" w:rsidRPr="00A469CA" w:rsidRDefault="00662B57" w:rsidP="00404A2F">
            <w:pPr>
              <w:rPr>
                <w:rFonts w:ascii="Arial Narrow" w:hAnsi="Arial Narrow" w:cs="Arial"/>
                <w:i/>
                <w:iCs/>
                <w:lang w:val="en-NZ" w:eastAsia="en-NZ"/>
              </w:rPr>
            </w:pPr>
            <w:r w:rsidRPr="00A469CA">
              <w:rPr>
                <w:rFonts w:ascii="Arial Narrow" w:hAnsi="Arial Narrow" w:cs="Arial"/>
                <w:i/>
                <w:iCs/>
                <w:lang w:val="en-NZ" w:eastAsia="en-NZ"/>
              </w:rPr>
              <w:t>χ</w:t>
            </w:r>
            <w:r w:rsidRPr="00A469CA">
              <w:rPr>
                <w:rFonts w:ascii="Arial Narrow" w:hAnsi="Arial Narrow" w:cs="Arial"/>
                <w:i/>
                <w:iCs/>
                <w:vertAlign w:val="superscript"/>
                <w:lang w:val="en-NZ" w:eastAsia="en-NZ"/>
              </w:rPr>
              <w:t>2</w:t>
            </w:r>
            <w:r w:rsidRPr="00A469CA">
              <w:rPr>
                <w:rFonts w:ascii="Arial Narrow" w:hAnsi="Arial Narrow" w:cs="Arial"/>
                <w:i/>
                <w:iCs/>
                <w:lang w:val="en-NZ" w:eastAsia="en-NZ"/>
              </w:rPr>
              <w:t>/df</w:t>
            </w:r>
          </w:p>
        </w:tc>
        <w:tc>
          <w:tcPr>
            <w:tcW w:w="688" w:type="dxa"/>
            <w:tcBorders>
              <w:top w:val="single" w:sz="4" w:space="0" w:color="auto"/>
              <w:left w:val="nil"/>
              <w:bottom w:val="single" w:sz="4" w:space="0" w:color="auto"/>
              <w:right w:val="nil"/>
            </w:tcBorders>
            <w:shd w:val="clear" w:color="auto" w:fill="auto"/>
            <w:noWrap/>
            <w:vAlign w:val="center"/>
            <w:hideMark/>
          </w:tcPr>
          <w:p w14:paraId="402C3D71" w14:textId="77777777" w:rsidR="00662B57" w:rsidRPr="00A469CA" w:rsidRDefault="00662B57" w:rsidP="00404A2F">
            <w:pPr>
              <w:rPr>
                <w:rFonts w:ascii="Arial Narrow" w:hAnsi="Arial Narrow" w:cs="Arial"/>
                <w:i/>
                <w:iCs/>
                <w:lang w:val="en-NZ" w:eastAsia="en-NZ"/>
              </w:rPr>
            </w:pPr>
            <w:r w:rsidRPr="00A469CA">
              <w:rPr>
                <w:rFonts w:ascii="Arial Narrow" w:hAnsi="Arial Narrow" w:cs="Arial"/>
                <w:i/>
                <w:iCs/>
                <w:lang w:val="en-NZ" w:eastAsia="en-NZ"/>
              </w:rPr>
              <w:t>CFI</w:t>
            </w:r>
          </w:p>
        </w:tc>
        <w:tc>
          <w:tcPr>
            <w:tcW w:w="1996" w:type="dxa"/>
            <w:tcBorders>
              <w:top w:val="single" w:sz="4" w:space="0" w:color="auto"/>
              <w:left w:val="nil"/>
              <w:bottom w:val="single" w:sz="4" w:space="0" w:color="auto"/>
              <w:right w:val="nil"/>
            </w:tcBorders>
            <w:shd w:val="clear" w:color="auto" w:fill="auto"/>
            <w:noWrap/>
            <w:vAlign w:val="center"/>
            <w:hideMark/>
          </w:tcPr>
          <w:p w14:paraId="7C3DE107" w14:textId="77777777" w:rsidR="00662B57" w:rsidRPr="00A469CA" w:rsidRDefault="00662B57" w:rsidP="00404A2F">
            <w:pPr>
              <w:rPr>
                <w:rFonts w:ascii="Arial Narrow" w:hAnsi="Arial Narrow" w:cs="Arial"/>
                <w:i/>
                <w:iCs/>
                <w:lang w:val="en-NZ" w:eastAsia="en-NZ"/>
              </w:rPr>
            </w:pPr>
            <w:r w:rsidRPr="00A469CA">
              <w:rPr>
                <w:rFonts w:ascii="Arial Narrow" w:hAnsi="Arial Narrow" w:cs="Arial"/>
                <w:i/>
                <w:iCs/>
                <w:lang w:val="en-NZ" w:eastAsia="en-NZ"/>
              </w:rPr>
              <w:t>RMSEA (90%CI)</w:t>
            </w:r>
          </w:p>
        </w:tc>
        <w:tc>
          <w:tcPr>
            <w:tcW w:w="865" w:type="dxa"/>
            <w:tcBorders>
              <w:top w:val="single" w:sz="4" w:space="0" w:color="auto"/>
              <w:left w:val="nil"/>
              <w:bottom w:val="single" w:sz="4" w:space="0" w:color="auto"/>
              <w:right w:val="nil"/>
            </w:tcBorders>
            <w:shd w:val="clear" w:color="auto" w:fill="auto"/>
            <w:noWrap/>
            <w:vAlign w:val="center"/>
            <w:hideMark/>
          </w:tcPr>
          <w:p w14:paraId="6CEEC699" w14:textId="77777777" w:rsidR="00662B57" w:rsidRPr="00A469CA" w:rsidRDefault="00662B57" w:rsidP="00404A2F">
            <w:pPr>
              <w:rPr>
                <w:rFonts w:ascii="Arial Narrow" w:hAnsi="Arial Narrow" w:cs="Arial"/>
                <w:i/>
                <w:iCs/>
                <w:lang w:val="en-NZ" w:eastAsia="en-NZ"/>
              </w:rPr>
            </w:pPr>
            <w:r w:rsidRPr="00A469CA">
              <w:rPr>
                <w:rFonts w:ascii="Arial Narrow" w:hAnsi="Arial Narrow" w:cs="Arial"/>
                <w:i/>
                <w:iCs/>
                <w:lang w:val="en-NZ" w:eastAsia="en-NZ"/>
              </w:rPr>
              <w:t>SRMR</w:t>
            </w:r>
          </w:p>
        </w:tc>
        <w:tc>
          <w:tcPr>
            <w:tcW w:w="1390" w:type="dxa"/>
            <w:tcBorders>
              <w:top w:val="single" w:sz="4" w:space="0" w:color="auto"/>
              <w:left w:val="nil"/>
              <w:bottom w:val="single" w:sz="4" w:space="0" w:color="auto"/>
              <w:right w:val="nil"/>
            </w:tcBorders>
            <w:vAlign w:val="center"/>
          </w:tcPr>
          <w:p w14:paraId="0BD77CA2" w14:textId="5F53D957" w:rsidR="00662B57" w:rsidRPr="00A469CA" w:rsidRDefault="00662B57" w:rsidP="00404A2F">
            <w:pPr>
              <w:rPr>
                <w:rFonts w:ascii="Arial Narrow" w:hAnsi="Arial Narrow" w:cs="Arial"/>
                <w:lang w:val="en-NZ" w:eastAsia="en-NZ"/>
              </w:rPr>
            </w:pPr>
            <w:r w:rsidRPr="00A469CA">
              <w:rPr>
                <w:rFonts w:ascii="Arial Narrow" w:hAnsi="Arial Narrow" w:cs="Arial"/>
                <w:lang w:val="en-NZ" w:eastAsia="en-NZ"/>
              </w:rPr>
              <w:t>Comparison</w:t>
            </w:r>
          </w:p>
        </w:tc>
        <w:tc>
          <w:tcPr>
            <w:tcW w:w="757" w:type="dxa"/>
            <w:tcBorders>
              <w:top w:val="single" w:sz="4" w:space="0" w:color="auto"/>
              <w:left w:val="nil"/>
              <w:bottom w:val="single" w:sz="4" w:space="0" w:color="auto"/>
              <w:right w:val="nil"/>
            </w:tcBorders>
            <w:shd w:val="clear" w:color="auto" w:fill="auto"/>
            <w:noWrap/>
            <w:vAlign w:val="center"/>
            <w:hideMark/>
          </w:tcPr>
          <w:p w14:paraId="1F45BB91" w14:textId="32B95AA7" w:rsidR="00662B57" w:rsidRPr="00A469CA" w:rsidRDefault="00662B57" w:rsidP="00404A2F">
            <w:pPr>
              <w:rPr>
                <w:rFonts w:ascii="Arial Narrow" w:hAnsi="Arial Narrow" w:cs="Arial"/>
                <w:lang w:val="en-NZ" w:eastAsia="en-NZ"/>
              </w:rPr>
            </w:pPr>
            <w:r w:rsidRPr="00A469CA">
              <w:rPr>
                <w:rFonts w:ascii="Arial Narrow" w:hAnsi="Arial Narrow" w:cs="Arial"/>
                <w:lang w:val="en-NZ" w:eastAsia="en-NZ"/>
              </w:rPr>
              <w:t>Δ</w:t>
            </w:r>
            <w:r w:rsidRPr="00A469CA">
              <w:rPr>
                <w:rFonts w:ascii="Arial Narrow" w:hAnsi="Arial Narrow" w:cs="Arial"/>
                <w:i/>
                <w:iCs/>
                <w:lang w:val="en-NZ" w:eastAsia="en-NZ"/>
              </w:rPr>
              <w:t>CFI</w:t>
            </w:r>
          </w:p>
        </w:tc>
        <w:tc>
          <w:tcPr>
            <w:tcW w:w="1117" w:type="dxa"/>
            <w:tcBorders>
              <w:top w:val="single" w:sz="4" w:space="0" w:color="auto"/>
              <w:left w:val="nil"/>
              <w:bottom w:val="single" w:sz="4" w:space="0" w:color="auto"/>
              <w:right w:val="nil"/>
            </w:tcBorders>
            <w:shd w:val="clear" w:color="auto" w:fill="auto"/>
            <w:noWrap/>
            <w:vAlign w:val="center"/>
            <w:hideMark/>
          </w:tcPr>
          <w:p w14:paraId="51397760" w14:textId="77777777" w:rsidR="00662B57" w:rsidRPr="00A469CA" w:rsidRDefault="00662B57" w:rsidP="00404A2F">
            <w:pPr>
              <w:rPr>
                <w:rFonts w:ascii="Arial Narrow" w:hAnsi="Arial Narrow" w:cs="Arial"/>
                <w:i/>
                <w:iCs/>
                <w:lang w:val="en-NZ" w:eastAsia="en-NZ"/>
              </w:rPr>
            </w:pPr>
            <w:r w:rsidRPr="00A469CA">
              <w:rPr>
                <w:rFonts w:ascii="Arial Narrow" w:hAnsi="Arial Narrow" w:cs="Arial"/>
                <w:i/>
                <w:iCs/>
                <w:lang w:val="en-NZ" w:eastAsia="en-NZ"/>
              </w:rPr>
              <w:t>ΔRMSEA</w:t>
            </w:r>
          </w:p>
        </w:tc>
        <w:tc>
          <w:tcPr>
            <w:tcW w:w="970" w:type="dxa"/>
            <w:tcBorders>
              <w:top w:val="single" w:sz="4" w:space="0" w:color="auto"/>
              <w:left w:val="nil"/>
              <w:bottom w:val="single" w:sz="4" w:space="0" w:color="auto"/>
              <w:right w:val="nil"/>
            </w:tcBorders>
            <w:shd w:val="clear" w:color="auto" w:fill="auto"/>
            <w:noWrap/>
            <w:vAlign w:val="center"/>
            <w:hideMark/>
          </w:tcPr>
          <w:p w14:paraId="24A58594" w14:textId="77777777" w:rsidR="00662B57" w:rsidRPr="00A469CA" w:rsidRDefault="00662B57" w:rsidP="00404A2F">
            <w:pPr>
              <w:rPr>
                <w:rFonts w:ascii="Arial Narrow" w:hAnsi="Arial Narrow" w:cs="Arial"/>
                <w:i/>
                <w:iCs/>
                <w:lang w:val="en-NZ" w:eastAsia="en-NZ"/>
              </w:rPr>
            </w:pPr>
            <w:r w:rsidRPr="00A469CA">
              <w:rPr>
                <w:rFonts w:ascii="Arial Narrow" w:hAnsi="Arial Narrow" w:cs="Arial"/>
                <w:i/>
                <w:iCs/>
                <w:lang w:val="en-NZ" w:eastAsia="en-NZ"/>
              </w:rPr>
              <w:t>ΔSRMR</w:t>
            </w:r>
          </w:p>
        </w:tc>
      </w:tr>
      <w:tr w:rsidR="00A469CA" w:rsidRPr="00A469CA" w14:paraId="25750A4E" w14:textId="77777777" w:rsidTr="001D19BF">
        <w:trPr>
          <w:trHeight w:val="315"/>
        </w:trPr>
        <w:tc>
          <w:tcPr>
            <w:tcW w:w="3261" w:type="dxa"/>
            <w:tcBorders>
              <w:top w:val="nil"/>
              <w:left w:val="nil"/>
              <w:bottom w:val="nil"/>
              <w:right w:val="nil"/>
            </w:tcBorders>
            <w:shd w:val="clear" w:color="auto" w:fill="auto"/>
            <w:noWrap/>
            <w:vAlign w:val="center"/>
            <w:hideMark/>
          </w:tcPr>
          <w:p w14:paraId="5A8D2C54" w14:textId="77777777" w:rsidR="00662B57" w:rsidRPr="00A469CA" w:rsidRDefault="00662B57" w:rsidP="00404A2F">
            <w:pPr>
              <w:rPr>
                <w:rFonts w:ascii="Arial Narrow" w:hAnsi="Arial Narrow" w:cs="Arial"/>
                <w:b/>
                <w:bCs/>
                <w:lang w:val="en-NZ" w:eastAsia="en-NZ"/>
              </w:rPr>
            </w:pPr>
            <w:r w:rsidRPr="00A469CA">
              <w:rPr>
                <w:rFonts w:ascii="Arial Narrow" w:hAnsi="Arial Narrow" w:cs="Arial"/>
                <w:b/>
                <w:bCs/>
                <w:lang w:val="en-NZ" w:eastAsia="en-NZ"/>
              </w:rPr>
              <w:t>Day 1</w:t>
            </w:r>
          </w:p>
        </w:tc>
        <w:tc>
          <w:tcPr>
            <w:tcW w:w="1116" w:type="dxa"/>
            <w:tcBorders>
              <w:top w:val="nil"/>
              <w:left w:val="nil"/>
              <w:bottom w:val="nil"/>
              <w:right w:val="nil"/>
            </w:tcBorders>
            <w:shd w:val="clear" w:color="auto" w:fill="auto"/>
            <w:noWrap/>
            <w:vAlign w:val="center"/>
            <w:hideMark/>
          </w:tcPr>
          <w:p w14:paraId="74EA7FD5" w14:textId="77777777" w:rsidR="00662B57" w:rsidRPr="00A469CA" w:rsidRDefault="00662B57" w:rsidP="00404A2F">
            <w:pPr>
              <w:rPr>
                <w:rFonts w:ascii="Arial Narrow" w:hAnsi="Arial Narrow" w:cs="Arial"/>
                <w:b/>
                <w:bCs/>
                <w:lang w:val="en-NZ" w:eastAsia="en-NZ"/>
              </w:rPr>
            </w:pPr>
          </w:p>
        </w:tc>
        <w:tc>
          <w:tcPr>
            <w:tcW w:w="638" w:type="dxa"/>
            <w:tcBorders>
              <w:top w:val="nil"/>
              <w:left w:val="nil"/>
              <w:bottom w:val="nil"/>
              <w:right w:val="nil"/>
            </w:tcBorders>
            <w:shd w:val="clear" w:color="auto" w:fill="auto"/>
            <w:noWrap/>
            <w:vAlign w:val="center"/>
            <w:hideMark/>
          </w:tcPr>
          <w:p w14:paraId="63370F1B" w14:textId="77777777" w:rsidR="00662B57" w:rsidRPr="00A469CA" w:rsidRDefault="00662B57" w:rsidP="00404A2F">
            <w:pPr>
              <w:rPr>
                <w:rFonts w:ascii="Arial Narrow" w:hAnsi="Arial Narrow" w:cs="Arial"/>
                <w:lang w:val="en-NZ" w:eastAsia="en-NZ"/>
              </w:rPr>
            </w:pPr>
          </w:p>
        </w:tc>
        <w:tc>
          <w:tcPr>
            <w:tcW w:w="794" w:type="dxa"/>
            <w:tcBorders>
              <w:top w:val="nil"/>
              <w:left w:val="nil"/>
              <w:bottom w:val="nil"/>
              <w:right w:val="nil"/>
            </w:tcBorders>
            <w:shd w:val="clear" w:color="auto" w:fill="auto"/>
            <w:noWrap/>
            <w:vAlign w:val="center"/>
            <w:hideMark/>
          </w:tcPr>
          <w:p w14:paraId="524B5B0B" w14:textId="77777777" w:rsidR="00662B57" w:rsidRPr="00A469CA" w:rsidRDefault="00662B57" w:rsidP="00404A2F">
            <w:pPr>
              <w:rPr>
                <w:rFonts w:ascii="Arial Narrow" w:hAnsi="Arial Narrow" w:cs="Arial"/>
                <w:lang w:val="en-NZ" w:eastAsia="en-NZ"/>
              </w:rPr>
            </w:pPr>
          </w:p>
        </w:tc>
        <w:tc>
          <w:tcPr>
            <w:tcW w:w="688" w:type="dxa"/>
            <w:tcBorders>
              <w:top w:val="nil"/>
              <w:left w:val="nil"/>
              <w:bottom w:val="nil"/>
              <w:right w:val="nil"/>
            </w:tcBorders>
            <w:shd w:val="clear" w:color="auto" w:fill="auto"/>
            <w:noWrap/>
            <w:vAlign w:val="center"/>
            <w:hideMark/>
          </w:tcPr>
          <w:p w14:paraId="2FF0A5D7" w14:textId="77777777" w:rsidR="00662B57" w:rsidRPr="00A469CA" w:rsidRDefault="00662B57" w:rsidP="00404A2F">
            <w:pPr>
              <w:rPr>
                <w:rFonts w:ascii="Arial Narrow" w:hAnsi="Arial Narrow" w:cs="Arial"/>
                <w:lang w:val="en-NZ" w:eastAsia="en-NZ"/>
              </w:rPr>
            </w:pPr>
          </w:p>
        </w:tc>
        <w:tc>
          <w:tcPr>
            <w:tcW w:w="1996" w:type="dxa"/>
            <w:tcBorders>
              <w:top w:val="nil"/>
              <w:left w:val="nil"/>
              <w:bottom w:val="nil"/>
              <w:right w:val="nil"/>
            </w:tcBorders>
            <w:shd w:val="clear" w:color="auto" w:fill="auto"/>
            <w:noWrap/>
            <w:vAlign w:val="center"/>
            <w:hideMark/>
          </w:tcPr>
          <w:p w14:paraId="3E16F1B6" w14:textId="77777777" w:rsidR="00662B57" w:rsidRPr="00A469CA" w:rsidRDefault="00662B57" w:rsidP="00404A2F">
            <w:pPr>
              <w:rPr>
                <w:rFonts w:ascii="Arial Narrow" w:hAnsi="Arial Narrow" w:cs="Arial"/>
                <w:lang w:val="en-NZ" w:eastAsia="en-NZ"/>
              </w:rPr>
            </w:pPr>
          </w:p>
        </w:tc>
        <w:tc>
          <w:tcPr>
            <w:tcW w:w="865" w:type="dxa"/>
            <w:tcBorders>
              <w:top w:val="nil"/>
              <w:left w:val="nil"/>
              <w:bottom w:val="nil"/>
              <w:right w:val="nil"/>
            </w:tcBorders>
            <w:shd w:val="clear" w:color="auto" w:fill="auto"/>
            <w:noWrap/>
            <w:vAlign w:val="center"/>
            <w:hideMark/>
          </w:tcPr>
          <w:p w14:paraId="1143AD56" w14:textId="77777777" w:rsidR="00662B57" w:rsidRPr="00A469CA" w:rsidRDefault="00662B57" w:rsidP="00404A2F">
            <w:pPr>
              <w:rPr>
                <w:rFonts w:ascii="Arial Narrow" w:hAnsi="Arial Narrow" w:cs="Arial"/>
                <w:lang w:val="en-NZ" w:eastAsia="en-NZ"/>
              </w:rPr>
            </w:pPr>
          </w:p>
        </w:tc>
        <w:tc>
          <w:tcPr>
            <w:tcW w:w="1390" w:type="dxa"/>
            <w:tcBorders>
              <w:top w:val="nil"/>
              <w:left w:val="nil"/>
              <w:bottom w:val="nil"/>
              <w:right w:val="nil"/>
            </w:tcBorders>
            <w:vAlign w:val="center"/>
          </w:tcPr>
          <w:p w14:paraId="59EDC6DF" w14:textId="77777777" w:rsidR="00662B57" w:rsidRPr="00A469CA" w:rsidRDefault="00662B57" w:rsidP="00404A2F">
            <w:pPr>
              <w:rPr>
                <w:rFonts w:ascii="Arial Narrow" w:hAnsi="Arial Narrow" w:cs="Arial"/>
                <w:lang w:val="en-NZ" w:eastAsia="en-NZ"/>
              </w:rPr>
            </w:pPr>
          </w:p>
        </w:tc>
        <w:tc>
          <w:tcPr>
            <w:tcW w:w="757" w:type="dxa"/>
            <w:tcBorders>
              <w:top w:val="nil"/>
              <w:left w:val="nil"/>
              <w:bottom w:val="nil"/>
              <w:right w:val="nil"/>
            </w:tcBorders>
            <w:shd w:val="clear" w:color="auto" w:fill="auto"/>
            <w:noWrap/>
            <w:vAlign w:val="center"/>
            <w:hideMark/>
          </w:tcPr>
          <w:p w14:paraId="6C5D6407" w14:textId="64D4FCA9" w:rsidR="00662B57" w:rsidRPr="00A469CA" w:rsidRDefault="00662B57"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55D34BB0" w14:textId="77777777" w:rsidR="00662B57" w:rsidRPr="00A469CA" w:rsidRDefault="00662B57"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260B958D" w14:textId="77777777" w:rsidR="00662B57" w:rsidRPr="00A469CA" w:rsidRDefault="00662B57" w:rsidP="00404A2F">
            <w:pPr>
              <w:rPr>
                <w:rFonts w:ascii="Arial Narrow" w:hAnsi="Arial Narrow" w:cs="Arial"/>
                <w:lang w:val="en-NZ" w:eastAsia="en-NZ"/>
              </w:rPr>
            </w:pPr>
          </w:p>
        </w:tc>
      </w:tr>
      <w:tr w:rsidR="00A469CA" w:rsidRPr="00A469CA" w14:paraId="32BF6958" w14:textId="77777777" w:rsidTr="001D19BF">
        <w:trPr>
          <w:trHeight w:val="300"/>
        </w:trPr>
        <w:tc>
          <w:tcPr>
            <w:tcW w:w="3261" w:type="dxa"/>
            <w:tcBorders>
              <w:top w:val="nil"/>
              <w:left w:val="nil"/>
              <w:bottom w:val="nil"/>
              <w:right w:val="nil"/>
            </w:tcBorders>
            <w:shd w:val="clear" w:color="auto" w:fill="auto"/>
            <w:noWrap/>
            <w:vAlign w:val="center"/>
            <w:hideMark/>
          </w:tcPr>
          <w:p w14:paraId="16192223" w14:textId="0FCEAD03" w:rsidR="00662B57" w:rsidRPr="00A469CA" w:rsidRDefault="00662B57" w:rsidP="00404A2F">
            <w:pPr>
              <w:rPr>
                <w:rFonts w:ascii="Arial Narrow" w:hAnsi="Arial Narrow" w:cs="Arial"/>
                <w:lang w:val="en-NZ" w:eastAsia="en-NZ"/>
              </w:rPr>
            </w:pPr>
            <w:r w:rsidRPr="00A469CA">
              <w:rPr>
                <w:rFonts w:ascii="Arial Narrow" w:hAnsi="Arial Narrow" w:cs="Arial"/>
                <w:lang w:val="en-NZ" w:eastAsia="en-NZ"/>
              </w:rPr>
              <w:t>M1: 2-factor model</w:t>
            </w:r>
          </w:p>
        </w:tc>
        <w:tc>
          <w:tcPr>
            <w:tcW w:w="1116" w:type="dxa"/>
            <w:tcBorders>
              <w:top w:val="nil"/>
              <w:left w:val="nil"/>
              <w:bottom w:val="nil"/>
              <w:right w:val="nil"/>
            </w:tcBorders>
            <w:shd w:val="clear" w:color="auto" w:fill="auto"/>
            <w:noWrap/>
            <w:vAlign w:val="center"/>
            <w:hideMark/>
          </w:tcPr>
          <w:p w14:paraId="5D3F5D59" w14:textId="4AEAF860" w:rsidR="00662B57" w:rsidRPr="00A469CA" w:rsidRDefault="00F81F7D" w:rsidP="00404A2F">
            <w:pPr>
              <w:rPr>
                <w:rFonts w:ascii="Arial Narrow" w:hAnsi="Arial Narrow" w:cs="Arial"/>
                <w:lang w:val="en-NZ" w:eastAsia="en-NZ"/>
              </w:rPr>
            </w:pPr>
            <w:r w:rsidRPr="00A469CA">
              <w:rPr>
                <w:rFonts w:ascii="Arial Narrow" w:hAnsi="Arial Narrow" w:cs="Arial"/>
                <w:lang w:val="en-NZ" w:eastAsia="en-NZ"/>
              </w:rPr>
              <w:t>1113.78</w:t>
            </w:r>
          </w:p>
        </w:tc>
        <w:tc>
          <w:tcPr>
            <w:tcW w:w="638" w:type="dxa"/>
            <w:tcBorders>
              <w:top w:val="nil"/>
              <w:left w:val="nil"/>
              <w:bottom w:val="nil"/>
              <w:right w:val="nil"/>
            </w:tcBorders>
            <w:shd w:val="clear" w:color="auto" w:fill="auto"/>
            <w:noWrap/>
            <w:vAlign w:val="center"/>
            <w:hideMark/>
          </w:tcPr>
          <w:p w14:paraId="62ED07DB" w14:textId="28A59796" w:rsidR="00662B57" w:rsidRPr="00A469CA" w:rsidRDefault="00F81F7D" w:rsidP="00404A2F">
            <w:pPr>
              <w:rPr>
                <w:rFonts w:ascii="Arial Narrow" w:hAnsi="Arial Narrow" w:cs="Arial"/>
                <w:lang w:val="en-NZ" w:eastAsia="en-NZ"/>
              </w:rPr>
            </w:pPr>
            <w:r w:rsidRPr="00A469CA">
              <w:rPr>
                <w:rFonts w:ascii="Arial Narrow" w:hAnsi="Arial Narrow" w:cs="Arial"/>
                <w:lang w:val="en-NZ" w:eastAsia="en-NZ"/>
              </w:rPr>
              <w:t>118</w:t>
            </w:r>
          </w:p>
        </w:tc>
        <w:tc>
          <w:tcPr>
            <w:tcW w:w="794" w:type="dxa"/>
            <w:tcBorders>
              <w:top w:val="nil"/>
              <w:left w:val="nil"/>
              <w:bottom w:val="nil"/>
              <w:right w:val="nil"/>
            </w:tcBorders>
            <w:shd w:val="clear" w:color="auto" w:fill="auto"/>
            <w:noWrap/>
            <w:vAlign w:val="center"/>
            <w:hideMark/>
          </w:tcPr>
          <w:p w14:paraId="3A53454F" w14:textId="097F7189" w:rsidR="00662B57" w:rsidRPr="00A469CA" w:rsidRDefault="00F81F7D" w:rsidP="00404A2F">
            <w:pPr>
              <w:rPr>
                <w:rFonts w:ascii="Arial Narrow" w:hAnsi="Arial Narrow" w:cs="Arial"/>
                <w:lang w:val="en-NZ" w:eastAsia="en-NZ"/>
              </w:rPr>
            </w:pPr>
            <w:r w:rsidRPr="00A469CA">
              <w:rPr>
                <w:rFonts w:ascii="Arial Narrow" w:hAnsi="Arial Narrow" w:cs="Arial"/>
                <w:lang w:val="en-NZ" w:eastAsia="en-NZ"/>
              </w:rPr>
              <w:t>9.43</w:t>
            </w:r>
          </w:p>
        </w:tc>
        <w:tc>
          <w:tcPr>
            <w:tcW w:w="688" w:type="dxa"/>
            <w:tcBorders>
              <w:top w:val="nil"/>
              <w:left w:val="nil"/>
              <w:bottom w:val="nil"/>
              <w:right w:val="nil"/>
            </w:tcBorders>
            <w:shd w:val="clear" w:color="auto" w:fill="auto"/>
            <w:noWrap/>
            <w:vAlign w:val="center"/>
            <w:hideMark/>
          </w:tcPr>
          <w:p w14:paraId="2796BEFE" w14:textId="76AFBFEB" w:rsidR="00662B57" w:rsidRPr="00A469CA" w:rsidRDefault="00662B57" w:rsidP="00F81F7D">
            <w:pPr>
              <w:rPr>
                <w:rFonts w:ascii="Arial Narrow" w:hAnsi="Arial Narrow" w:cs="Arial"/>
                <w:lang w:val="en-NZ" w:eastAsia="en-NZ"/>
              </w:rPr>
            </w:pPr>
            <w:r w:rsidRPr="00A469CA">
              <w:rPr>
                <w:rFonts w:ascii="Arial Narrow" w:hAnsi="Arial Narrow" w:cs="Arial"/>
                <w:lang w:val="en-NZ" w:eastAsia="en-NZ"/>
              </w:rPr>
              <w:t>.</w:t>
            </w:r>
            <w:r w:rsidR="00F81F7D" w:rsidRPr="00A469CA">
              <w:rPr>
                <w:rFonts w:ascii="Arial Narrow" w:hAnsi="Arial Narrow" w:cs="Arial"/>
                <w:lang w:val="en-NZ" w:eastAsia="en-NZ"/>
              </w:rPr>
              <w:t>714</w:t>
            </w:r>
          </w:p>
        </w:tc>
        <w:tc>
          <w:tcPr>
            <w:tcW w:w="1996" w:type="dxa"/>
            <w:tcBorders>
              <w:top w:val="nil"/>
              <w:left w:val="nil"/>
              <w:bottom w:val="nil"/>
              <w:right w:val="nil"/>
            </w:tcBorders>
            <w:shd w:val="clear" w:color="auto" w:fill="auto"/>
            <w:noWrap/>
            <w:vAlign w:val="center"/>
            <w:hideMark/>
          </w:tcPr>
          <w:p w14:paraId="5D29E133" w14:textId="6A00C483" w:rsidR="00662B57" w:rsidRPr="00A469CA" w:rsidRDefault="00662B57" w:rsidP="00F81F7D">
            <w:pPr>
              <w:rPr>
                <w:rFonts w:ascii="Arial Narrow" w:hAnsi="Arial Narrow" w:cs="Arial"/>
                <w:lang w:val="en-NZ" w:eastAsia="en-NZ"/>
              </w:rPr>
            </w:pPr>
            <w:r w:rsidRPr="00A469CA">
              <w:rPr>
                <w:rFonts w:ascii="Arial Narrow" w:hAnsi="Arial Narrow" w:cs="Arial"/>
                <w:lang w:val="en-NZ" w:eastAsia="en-NZ"/>
              </w:rPr>
              <w:t>.1</w:t>
            </w:r>
            <w:r w:rsidR="00F81F7D" w:rsidRPr="00A469CA">
              <w:rPr>
                <w:rFonts w:ascii="Arial Narrow" w:hAnsi="Arial Narrow" w:cs="Arial"/>
                <w:lang w:val="en-NZ" w:eastAsia="en-NZ"/>
              </w:rPr>
              <w:t xml:space="preserve">05 </w:t>
            </w:r>
            <w:r w:rsidRPr="00A469CA">
              <w:rPr>
                <w:rFonts w:ascii="Arial Narrow" w:hAnsi="Arial Narrow" w:cs="Arial"/>
                <w:lang w:val="en-NZ" w:eastAsia="en-NZ"/>
              </w:rPr>
              <w:t>(.</w:t>
            </w:r>
            <w:r w:rsidR="00F81F7D" w:rsidRPr="00A469CA">
              <w:rPr>
                <w:rFonts w:ascii="Arial Narrow" w:hAnsi="Arial Narrow" w:cs="Arial"/>
                <w:lang w:val="en-NZ" w:eastAsia="en-NZ"/>
              </w:rPr>
              <w:t>099; .110</w:t>
            </w:r>
            <w:r w:rsidRPr="00A469CA">
              <w:rPr>
                <w:rFonts w:ascii="Arial Narrow" w:hAnsi="Arial Narrow" w:cs="Arial"/>
                <w:lang w:val="en-NZ" w:eastAsia="en-NZ"/>
              </w:rPr>
              <w:t>)</w:t>
            </w:r>
          </w:p>
        </w:tc>
        <w:tc>
          <w:tcPr>
            <w:tcW w:w="865" w:type="dxa"/>
            <w:tcBorders>
              <w:top w:val="nil"/>
              <w:left w:val="nil"/>
              <w:bottom w:val="nil"/>
              <w:right w:val="nil"/>
            </w:tcBorders>
            <w:shd w:val="clear" w:color="auto" w:fill="auto"/>
            <w:noWrap/>
            <w:vAlign w:val="center"/>
            <w:hideMark/>
          </w:tcPr>
          <w:p w14:paraId="2AB153F2" w14:textId="22085EB1" w:rsidR="00662B57" w:rsidRPr="00A469CA" w:rsidRDefault="00662B57" w:rsidP="00404A2F">
            <w:pPr>
              <w:rPr>
                <w:rFonts w:ascii="Arial Narrow" w:hAnsi="Arial Narrow" w:cs="Arial"/>
                <w:lang w:val="en-NZ" w:eastAsia="en-NZ"/>
              </w:rPr>
            </w:pPr>
            <w:r w:rsidRPr="00A469CA">
              <w:rPr>
                <w:rFonts w:ascii="Arial Narrow" w:hAnsi="Arial Narrow" w:cs="Arial"/>
                <w:lang w:val="en-NZ" w:eastAsia="en-NZ"/>
              </w:rPr>
              <w:t>.</w:t>
            </w:r>
            <w:r w:rsidR="00F81F7D" w:rsidRPr="00A469CA">
              <w:rPr>
                <w:rFonts w:ascii="Arial Narrow" w:hAnsi="Arial Narrow" w:cs="Arial"/>
                <w:lang w:val="en-NZ" w:eastAsia="en-NZ"/>
              </w:rPr>
              <w:t>133</w:t>
            </w:r>
          </w:p>
        </w:tc>
        <w:tc>
          <w:tcPr>
            <w:tcW w:w="1390" w:type="dxa"/>
            <w:tcBorders>
              <w:top w:val="nil"/>
              <w:left w:val="nil"/>
              <w:bottom w:val="nil"/>
              <w:right w:val="nil"/>
            </w:tcBorders>
            <w:vAlign w:val="center"/>
          </w:tcPr>
          <w:p w14:paraId="390F9116" w14:textId="77777777" w:rsidR="00662B57" w:rsidRPr="00A469CA" w:rsidRDefault="00662B57" w:rsidP="00404A2F">
            <w:pPr>
              <w:rPr>
                <w:rFonts w:ascii="Arial Narrow" w:hAnsi="Arial Narrow" w:cs="Arial"/>
                <w:lang w:val="en-NZ" w:eastAsia="en-NZ"/>
              </w:rPr>
            </w:pPr>
          </w:p>
        </w:tc>
        <w:tc>
          <w:tcPr>
            <w:tcW w:w="757" w:type="dxa"/>
            <w:tcBorders>
              <w:top w:val="nil"/>
              <w:left w:val="nil"/>
              <w:bottom w:val="nil"/>
              <w:right w:val="nil"/>
            </w:tcBorders>
            <w:shd w:val="clear" w:color="auto" w:fill="auto"/>
            <w:noWrap/>
            <w:vAlign w:val="center"/>
            <w:hideMark/>
          </w:tcPr>
          <w:p w14:paraId="6FEE2C66" w14:textId="11F32CEF" w:rsidR="00662B57" w:rsidRPr="00A469CA" w:rsidRDefault="00662B57"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1F2A3BD2" w14:textId="77777777" w:rsidR="00662B57" w:rsidRPr="00A469CA" w:rsidRDefault="00662B57"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32459705" w14:textId="77777777" w:rsidR="00662B57" w:rsidRPr="00A469CA" w:rsidRDefault="00662B57" w:rsidP="00404A2F">
            <w:pPr>
              <w:rPr>
                <w:rFonts w:ascii="Arial Narrow" w:hAnsi="Arial Narrow" w:cs="Arial"/>
                <w:lang w:val="en-NZ" w:eastAsia="en-NZ"/>
              </w:rPr>
            </w:pPr>
          </w:p>
        </w:tc>
      </w:tr>
      <w:tr w:rsidR="00A469CA" w:rsidRPr="00A469CA" w14:paraId="70F9415C" w14:textId="77777777" w:rsidTr="00A47227">
        <w:trPr>
          <w:trHeight w:val="300"/>
        </w:trPr>
        <w:tc>
          <w:tcPr>
            <w:tcW w:w="3261" w:type="dxa"/>
            <w:tcBorders>
              <w:top w:val="nil"/>
              <w:left w:val="nil"/>
              <w:bottom w:val="nil"/>
              <w:right w:val="nil"/>
            </w:tcBorders>
            <w:shd w:val="clear" w:color="auto" w:fill="auto"/>
            <w:noWrap/>
            <w:vAlign w:val="center"/>
            <w:hideMark/>
          </w:tcPr>
          <w:p w14:paraId="5148346A" w14:textId="13773EDD"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M2: 2-factor model (CU positive &amp; negative items)</w:t>
            </w:r>
          </w:p>
        </w:tc>
        <w:tc>
          <w:tcPr>
            <w:tcW w:w="1116" w:type="dxa"/>
            <w:tcBorders>
              <w:top w:val="nil"/>
              <w:left w:val="nil"/>
              <w:bottom w:val="nil"/>
              <w:right w:val="nil"/>
            </w:tcBorders>
            <w:shd w:val="clear" w:color="auto" w:fill="auto"/>
            <w:noWrap/>
            <w:vAlign w:val="center"/>
            <w:hideMark/>
          </w:tcPr>
          <w:p w14:paraId="5A0FA12B" w14:textId="7DE2A8C4"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335.22</w:t>
            </w:r>
          </w:p>
        </w:tc>
        <w:tc>
          <w:tcPr>
            <w:tcW w:w="638" w:type="dxa"/>
            <w:tcBorders>
              <w:top w:val="nil"/>
              <w:left w:val="nil"/>
              <w:bottom w:val="nil"/>
              <w:right w:val="nil"/>
            </w:tcBorders>
            <w:shd w:val="clear" w:color="auto" w:fill="auto"/>
            <w:noWrap/>
            <w:vAlign w:val="center"/>
            <w:hideMark/>
          </w:tcPr>
          <w:p w14:paraId="24A6E695" w14:textId="019231C5"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88</w:t>
            </w:r>
          </w:p>
        </w:tc>
        <w:tc>
          <w:tcPr>
            <w:tcW w:w="794" w:type="dxa"/>
            <w:tcBorders>
              <w:top w:val="nil"/>
              <w:left w:val="nil"/>
              <w:bottom w:val="nil"/>
              <w:right w:val="nil"/>
            </w:tcBorders>
            <w:shd w:val="clear" w:color="auto" w:fill="auto"/>
            <w:noWrap/>
            <w:vAlign w:val="center"/>
            <w:hideMark/>
          </w:tcPr>
          <w:p w14:paraId="31E8B48D" w14:textId="70259B5E"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3.81</w:t>
            </w:r>
          </w:p>
        </w:tc>
        <w:tc>
          <w:tcPr>
            <w:tcW w:w="688" w:type="dxa"/>
            <w:tcBorders>
              <w:top w:val="nil"/>
              <w:left w:val="nil"/>
              <w:bottom w:val="nil"/>
              <w:right w:val="nil"/>
            </w:tcBorders>
            <w:shd w:val="clear" w:color="auto" w:fill="auto"/>
            <w:noWrap/>
            <w:vAlign w:val="center"/>
            <w:hideMark/>
          </w:tcPr>
          <w:p w14:paraId="47635792" w14:textId="68CEDD90"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.929</w:t>
            </w:r>
          </w:p>
        </w:tc>
        <w:tc>
          <w:tcPr>
            <w:tcW w:w="1996" w:type="dxa"/>
            <w:tcBorders>
              <w:top w:val="nil"/>
              <w:left w:val="nil"/>
              <w:bottom w:val="nil"/>
              <w:right w:val="nil"/>
            </w:tcBorders>
            <w:shd w:val="clear" w:color="auto" w:fill="auto"/>
            <w:noWrap/>
            <w:vAlign w:val="center"/>
            <w:hideMark/>
          </w:tcPr>
          <w:p w14:paraId="4923476B" w14:textId="1543D396"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.060 (.054; .067)</w:t>
            </w:r>
          </w:p>
        </w:tc>
        <w:tc>
          <w:tcPr>
            <w:tcW w:w="865" w:type="dxa"/>
            <w:tcBorders>
              <w:top w:val="nil"/>
              <w:left w:val="nil"/>
              <w:bottom w:val="nil"/>
              <w:right w:val="nil"/>
            </w:tcBorders>
            <w:shd w:val="clear" w:color="auto" w:fill="auto"/>
            <w:noWrap/>
            <w:vAlign w:val="center"/>
            <w:hideMark/>
          </w:tcPr>
          <w:p w14:paraId="6977A35E" w14:textId="3A9ECE76"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.100</w:t>
            </w:r>
          </w:p>
        </w:tc>
        <w:tc>
          <w:tcPr>
            <w:tcW w:w="1390" w:type="dxa"/>
            <w:tcBorders>
              <w:top w:val="nil"/>
              <w:left w:val="nil"/>
              <w:bottom w:val="nil"/>
              <w:right w:val="nil"/>
            </w:tcBorders>
            <w:vAlign w:val="center"/>
          </w:tcPr>
          <w:p w14:paraId="0CBE425E" w14:textId="1ED49E20" w:rsidR="00A47227" w:rsidRPr="00A469CA" w:rsidRDefault="00A47227" w:rsidP="00A47227">
            <w:pPr>
              <w:rPr>
                <w:rFonts w:ascii="Arial Narrow" w:hAnsi="Arial Narrow" w:cs="Arial"/>
                <w:lang w:val="en-NZ"/>
              </w:rPr>
            </w:pPr>
            <w:r w:rsidRPr="00A469CA">
              <w:rPr>
                <w:rFonts w:ascii="Arial Narrow" w:hAnsi="Arial Narrow" w:cs="Arial"/>
                <w:lang w:val="en-NZ"/>
              </w:rPr>
              <w:t>M1 vs M2</w:t>
            </w:r>
          </w:p>
        </w:tc>
        <w:tc>
          <w:tcPr>
            <w:tcW w:w="757" w:type="dxa"/>
            <w:tcBorders>
              <w:top w:val="nil"/>
              <w:left w:val="nil"/>
              <w:bottom w:val="nil"/>
              <w:right w:val="nil"/>
            </w:tcBorders>
            <w:shd w:val="clear" w:color="auto" w:fill="auto"/>
            <w:noWrap/>
            <w:vAlign w:val="center"/>
          </w:tcPr>
          <w:p w14:paraId="2DC342A3" w14:textId="05BF751C"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.215</w:t>
            </w:r>
          </w:p>
        </w:tc>
        <w:tc>
          <w:tcPr>
            <w:tcW w:w="1117" w:type="dxa"/>
            <w:tcBorders>
              <w:top w:val="nil"/>
              <w:left w:val="nil"/>
              <w:bottom w:val="nil"/>
              <w:right w:val="nil"/>
            </w:tcBorders>
            <w:shd w:val="clear" w:color="auto" w:fill="auto"/>
            <w:noWrap/>
            <w:vAlign w:val="center"/>
          </w:tcPr>
          <w:p w14:paraId="36E039DD" w14:textId="7DFEFE8E"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-.045</w:t>
            </w:r>
          </w:p>
        </w:tc>
        <w:tc>
          <w:tcPr>
            <w:tcW w:w="970" w:type="dxa"/>
            <w:tcBorders>
              <w:top w:val="nil"/>
              <w:left w:val="nil"/>
              <w:bottom w:val="nil"/>
              <w:right w:val="nil"/>
            </w:tcBorders>
            <w:shd w:val="clear" w:color="auto" w:fill="auto"/>
            <w:noWrap/>
            <w:vAlign w:val="center"/>
          </w:tcPr>
          <w:p w14:paraId="5318942C" w14:textId="7E387221"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-.033</w:t>
            </w:r>
          </w:p>
        </w:tc>
      </w:tr>
      <w:tr w:rsidR="00A469CA" w:rsidRPr="00A469CA" w14:paraId="4A9638F0" w14:textId="77777777" w:rsidTr="00A47227">
        <w:trPr>
          <w:trHeight w:val="300"/>
        </w:trPr>
        <w:tc>
          <w:tcPr>
            <w:tcW w:w="3261" w:type="dxa"/>
            <w:tcBorders>
              <w:top w:val="nil"/>
              <w:left w:val="nil"/>
              <w:bottom w:val="nil"/>
              <w:right w:val="nil"/>
            </w:tcBorders>
            <w:shd w:val="clear" w:color="auto" w:fill="auto"/>
            <w:noWrap/>
            <w:vAlign w:val="center"/>
          </w:tcPr>
          <w:p w14:paraId="21172CF1" w14:textId="6EA73B86"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M3: 2-factor model with method factors</w:t>
            </w:r>
          </w:p>
        </w:tc>
        <w:tc>
          <w:tcPr>
            <w:tcW w:w="1116" w:type="dxa"/>
            <w:tcBorders>
              <w:top w:val="nil"/>
              <w:left w:val="nil"/>
              <w:bottom w:val="nil"/>
              <w:right w:val="nil"/>
            </w:tcBorders>
            <w:shd w:val="clear" w:color="auto" w:fill="auto"/>
            <w:noWrap/>
            <w:vAlign w:val="center"/>
          </w:tcPr>
          <w:p w14:paraId="1123CF5A" w14:textId="37464443"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240.08</w:t>
            </w:r>
          </w:p>
        </w:tc>
        <w:tc>
          <w:tcPr>
            <w:tcW w:w="638" w:type="dxa"/>
            <w:tcBorders>
              <w:top w:val="nil"/>
              <w:left w:val="nil"/>
              <w:bottom w:val="nil"/>
              <w:right w:val="nil"/>
            </w:tcBorders>
            <w:shd w:val="clear" w:color="auto" w:fill="auto"/>
            <w:noWrap/>
            <w:vAlign w:val="center"/>
          </w:tcPr>
          <w:p w14:paraId="25D67335" w14:textId="18DB4368"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101</w:t>
            </w:r>
          </w:p>
        </w:tc>
        <w:tc>
          <w:tcPr>
            <w:tcW w:w="794" w:type="dxa"/>
            <w:tcBorders>
              <w:top w:val="nil"/>
              <w:left w:val="nil"/>
              <w:bottom w:val="nil"/>
              <w:right w:val="nil"/>
            </w:tcBorders>
            <w:shd w:val="clear" w:color="auto" w:fill="auto"/>
            <w:noWrap/>
            <w:vAlign w:val="center"/>
          </w:tcPr>
          <w:p w14:paraId="2F0E84FB" w14:textId="2C462BBC"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2.38</w:t>
            </w:r>
          </w:p>
        </w:tc>
        <w:tc>
          <w:tcPr>
            <w:tcW w:w="688" w:type="dxa"/>
            <w:tcBorders>
              <w:top w:val="nil"/>
              <w:left w:val="nil"/>
              <w:bottom w:val="nil"/>
              <w:right w:val="nil"/>
            </w:tcBorders>
            <w:shd w:val="clear" w:color="auto" w:fill="auto"/>
            <w:noWrap/>
            <w:vAlign w:val="center"/>
          </w:tcPr>
          <w:p w14:paraId="5B106B05" w14:textId="1E58568D"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.960</w:t>
            </w:r>
          </w:p>
        </w:tc>
        <w:tc>
          <w:tcPr>
            <w:tcW w:w="1996" w:type="dxa"/>
            <w:tcBorders>
              <w:top w:val="nil"/>
              <w:left w:val="nil"/>
              <w:bottom w:val="nil"/>
              <w:right w:val="nil"/>
            </w:tcBorders>
            <w:shd w:val="clear" w:color="auto" w:fill="auto"/>
            <w:noWrap/>
            <w:vAlign w:val="center"/>
          </w:tcPr>
          <w:p w14:paraId="1FE696DB" w14:textId="05A47977"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.042 (.035; .049)</w:t>
            </w:r>
          </w:p>
        </w:tc>
        <w:tc>
          <w:tcPr>
            <w:tcW w:w="865" w:type="dxa"/>
            <w:tcBorders>
              <w:top w:val="nil"/>
              <w:left w:val="nil"/>
              <w:bottom w:val="nil"/>
              <w:right w:val="nil"/>
            </w:tcBorders>
            <w:shd w:val="clear" w:color="auto" w:fill="auto"/>
            <w:noWrap/>
            <w:vAlign w:val="center"/>
          </w:tcPr>
          <w:p w14:paraId="6C360295" w14:textId="4B8F6851"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.054</w:t>
            </w:r>
          </w:p>
        </w:tc>
        <w:tc>
          <w:tcPr>
            <w:tcW w:w="1390" w:type="dxa"/>
            <w:tcBorders>
              <w:top w:val="nil"/>
              <w:left w:val="nil"/>
              <w:bottom w:val="nil"/>
              <w:right w:val="nil"/>
            </w:tcBorders>
            <w:vAlign w:val="center"/>
          </w:tcPr>
          <w:p w14:paraId="6F0E02B7" w14:textId="1DCDEF7F" w:rsidR="00A47227" w:rsidRPr="00A469CA" w:rsidRDefault="00A47227" w:rsidP="00A47227">
            <w:pPr>
              <w:rPr>
                <w:rFonts w:ascii="Arial Narrow" w:hAnsi="Arial Narrow" w:cs="Arial"/>
                <w:lang w:val="en-NZ"/>
              </w:rPr>
            </w:pPr>
            <w:r w:rsidRPr="00A469CA">
              <w:rPr>
                <w:rFonts w:ascii="Arial Narrow" w:hAnsi="Arial Narrow" w:cs="Arial"/>
                <w:lang w:val="en-NZ"/>
              </w:rPr>
              <w:t>M2 vs M3</w:t>
            </w:r>
          </w:p>
        </w:tc>
        <w:tc>
          <w:tcPr>
            <w:tcW w:w="757" w:type="dxa"/>
            <w:tcBorders>
              <w:top w:val="nil"/>
              <w:left w:val="nil"/>
              <w:bottom w:val="nil"/>
              <w:right w:val="nil"/>
            </w:tcBorders>
            <w:shd w:val="clear" w:color="auto" w:fill="auto"/>
            <w:noWrap/>
            <w:vAlign w:val="center"/>
          </w:tcPr>
          <w:p w14:paraId="078B189A" w14:textId="5F6753A5"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.031</w:t>
            </w:r>
          </w:p>
        </w:tc>
        <w:tc>
          <w:tcPr>
            <w:tcW w:w="1117" w:type="dxa"/>
            <w:tcBorders>
              <w:top w:val="nil"/>
              <w:left w:val="nil"/>
              <w:bottom w:val="nil"/>
              <w:right w:val="nil"/>
            </w:tcBorders>
            <w:shd w:val="clear" w:color="auto" w:fill="auto"/>
            <w:noWrap/>
            <w:vAlign w:val="center"/>
          </w:tcPr>
          <w:p w14:paraId="7E3B71A1" w14:textId="7F7D779E"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-.018</w:t>
            </w:r>
          </w:p>
        </w:tc>
        <w:tc>
          <w:tcPr>
            <w:tcW w:w="970" w:type="dxa"/>
            <w:tcBorders>
              <w:top w:val="nil"/>
              <w:left w:val="nil"/>
              <w:bottom w:val="nil"/>
              <w:right w:val="nil"/>
            </w:tcBorders>
            <w:shd w:val="clear" w:color="auto" w:fill="auto"/>
            <w:noWrap/>
            <w:vAlign w:val="center"/>
          </w:tcPr>
          <w:p w14:paraId="49833BB4" w14:textId="29B576B0"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-.046</w:t>
            </w:r>
          </w:p>
        </w:tc>
      </w:tr>
      <w:tr w:rsidR="00A469CA" w:rsidRPr="00A469CA" w14:paraId="16353EDD" w14:textId="77777777" w:rsidTr="00A47227">
        <w:trPr>
          <w:trHeight w:val="300"/>
        </w:trPr>
        <w:tc>
          <w:tcPr>
            <w:tcW w:w="3261" w:type="dxa"/>
            <w:tcBorders>
              <w:top w:val="nil"/>
              <w:left w:val="nil"/>
              <w:bottom w:val="nil"/>
              <w:right w:val="nil"/>
            </w:tcBorders>
            <w:shd w:val="clear" w:color="auto" w:fill="auto"/>
            <w:noWrap/>
            <w:vAlign w:val="center"/>
            <w:hideMark/>
          </w:tcPr>
          <w:p w14:paraId="254D5D69" w14:textId="76239EB9"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M4: 4-factor model</w:t>
            </w:r>
          </w:p>
        </w:tc>
        <w:tc>
          <w:tcPr>
            <w:tcW w:w="1116" w:type="dxa"/>
            <w:tcBorders>
              <w:top w:val="nil"/>
              <w:left w:val="nil"/>
              <w:bottom w:val="nil"/>
              <w:right w:val="nil"/>
            </w:tcBorders>
            <w:shd w:val="clear" w:color="auto" w:fill="auto"/>
            <w:noWrap/>
            <w:vAlign w:val="center"/>
            <w:hideMark/>
          </w:tcPr>
          <w:p w14:paraId="240549B5" w14:textId="625B8CEA"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238.42</w:t>
            </w:r>
          </w:p>
        </w:tc>
        <w:tc>
          <w:tcPr>
            <w:tcW w:w="638" w:type="dxa"/>
            <w:tcBorders>
              <w:top w:val="nil"/>
              <w:left w:val="nil"/>
              <w:bottom w:val="nil"/>
              <w:right w:val="nil"/>
            </w:tcBorders>
            <w:shd w:val="clear" w:color="auto" w:fill="auto"/>
            <w:noWrap/>
            <w:vAlign w:val="center"/>
            <w:hideMark/>
          </w:tcPr>
          <w:p w14:paraId="79E95FF2" w14:textId="7C658D6C"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113</w:t>
            </w:r>
          </w:p>
        </w:tc>
        <w:tc>
          <w:tcPr>
            <w:tcW w:w="794" w:type="dxa"/>
            <w:tcBorders>
              <w:top w:val="nil"/>
              <w:left w:val="nil"/>
              <w:bottom w:val="nil"/>
              <w:right w:val="nil"/>
            </w:tcBorders>
            <w:shd w:val="clear" w:color="auto" w:fill="auto"/>
            <w:noWrap/>
            <w:vAlign w:val="center"/>
            <w:hideMark/>
          </w:tcPr>
          <w:p w14:paraId="0912B3CA" w14:textId="570F76A4"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2.11</w:t>
            </w:r>
          </w:p>
        </w:tc>
        <w:tc>
          <w:tcPr>
            <w:tcW w:w="688" w:type="dxa"/>
            <w:tcBorders>
              <w:top w:val="nil"/>
              <w:left w:val="nil"/>
              <w:bottom w:val="nil"/>
              <w:right w:val="nil"/>
            </w:tcBorders>
            <w:shd w:val="clear" w:color="auto" w:fill="auto"/>
            <w:noWrap/>
            <w:vAlign w:val="center"/>
            <w:hideMark/>
          </w:tcPr>
          <w:p w14:paraId="2D87FD03" w14:textId="098DDF19"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.964</w:t>
            </w:r>
          </w:p>
        </w:tc>
        <w:tc>
          <w:tcPr>
            <w:tcW w:w="1996" w:type="dxa"/>
            <w:tcBorders>
              <w:top w:val="nil"/>
              <w:left w:val="nil"/>
              <w:bottom w:val="nil"/>
              <w:right w:val="nil"/>
            </w:tcBorders>
            <w:shd w:val="clear" w:color="auto" w:fill="auto"/>
            <w:noWrap/>
            <w:vAlign w:val="center"/>
            <w:hideMark/>
          </w:tcPr>
          <w:p w14:paraId="55023182" w14:textId="29913CBB"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.038 (.031; .045)</w:t>
            </w:r>
          </w:p>
        </w:tc>
        <w:tc>
          <w:tcPr>
            <w:tcW w:w="865" w:type="dxa"/>
            <w:tcBorders>
              <w:top w:val="nil"/>
              <w:left w:val="nil"/>
              <w:bottom w:val="nil"/>
              <w:right w:val="nil"/>
            </w:tcBorders>
            <w:shd w:val="clear" w:color="auto" w:fill="auto"/>
            <w:noWrap/>
            <w:vAlign w:val="center"/>
            <w:hideMark/>
          </w:tcPr>
          <w:p w14:paraId="503224C3" w14:textId="6F9DEEB3"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.049</w:t>
            </w:r>
          </w:p>
        </w:tc>
        <w:tc>
          <w:tcPr>
            <w:tcW w:w="1390" w:type="dxa"/>
            <w:tcBorders>
              <w:top w:val="nil"/>
              <w:left w:val="nil"/>
              <w:bottom w:val="nil"/>
              <w:right w:val="nil"/>
            </w:tcBorders>
            <w:vAlign w:val="center"/>
          </w:tcPr>
          <w:p w14:paraId="24197F91" w14:textId="7D89AC81" w:rsidR="00A47227" w:rsidRPr="00A469CA" w:rsidRDefault="00A47227" w:rsidP="00A47227">
            <w:pPr>
              <w:rPr>
                <w:rFonts w:ascii="Arial Narrow" w:hAnsi="Arial Narrow" w:cs="Arial"/>
                <w:lang w:val="en-NZ"/>
              </w:rPr>
            </w:pPr>
            <w:r w:rsidRPr="00A469CA">
              <w:rPr>
                <w:rFonts w:ascii="Arial Narrow" w:hAnsi="Arial Narrow" w:cs="Arial"/>
                <w:lang w:val="en-NZ"/>
              </w:rPr>
              <w:t>M3 vs M4</w:t>
            </w:r>
          </w:p>
        </w:tc>
        <w:tc>
          <w:tcPr>
            <w:tcW w:w="757" w:type="dxa"/>
            <w:tcBorders>
              <w:top w:val="nil"/>
              <w:left w:val="nil"/>
              <w:bottom w:val="nil"/>
              <w:right w:val="nil"/>
            </w:tcBorders>
            <w:shd w:val="clear" w:color="auto" w:fill="auto"/>
            <w:noWrap/>
            <w:vAlign w:val="center"/>
          </w:tcPr>
          <w:p w14:paraId="2EB93331" w14:textId="2AA8CC09"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.004</w:t>
            </w:r>
          </w:p>
        </w:tc>
        <w:tc>
          <w:tcPr>
            <w:tcW w:w="1117" w:type="dxa"/>
            <w:tcBorders>
              <w:top w:val="nil"/>
              <w:left w:val="nil"/>
              <w:bottom w:val="nil"/>
              <w:right w:val="nil"/>
            </w:tcBorders>
            <w:shd w:val="clear" w:color="auto" w:fill="auto"/>
            <w:noWrap/>
            <w:vAlign w:val="center"/>
          </w:tcPr>
          <w:p w14:paraId="11EDBD4A" w14:textId="3BD18C4E"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-.004</w:t>
            </w:r>
          </w:p>
        </w:tc>
        <w:tc>
          <w:tcPr>
            <w:tcW w:w="970" w:type="dxa"/>
            <w:tcBorders>
              <w:top w:val="nil"/>
              <w:left w:val="nil"/>
              <w:bottom w:val="nil"/>
              <w:right w:val="nil"/>
            </w:tcBorders>
            <w:shd w:val="clear" w:color="auto" w:fill="auto"/>
            <w:noWrap/>
            <w:vAlign w:val="center"/>
          </w:tcPr>
          <w:p w14:paraId="6883753B" w14:textId="07CBAC28"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-.005</w:t>
            </w:r>
          </w:p>
        </w:tc>
      </w:tr>
      <w:tr w:rsidR="00A469CA" w:rsidRPr="00A469CA" w14:paraId="047D9ADA" w14:textId="77777777" w:rsidTr="00A47227">
        <w:trPr>
          <w:trHeight w:val="300"/>
        </w:trPr>
        <w:tc>
          <w:tcPr>
            <w:tcW w:w="3261" w:type="dxa"/>
            <w:tcBorders>
              <w:top w:val="nil"/>
              <w:left w:val="nil"/>
              <w:bottom w:val="nil"/>
              <w:right w:val="nil"/>
            </w:tcBorders>
            <w:shd w:val="clear" w:color="auto" w:fill="auto"/>
            <w:noWrap/>
            <w:vAlign w:val="center"/>
          </w:tcPr>
          <w:p w14:paraId="76C7AE9C" w14:textId="5C8CE0BC"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M5: 4-factor model with 2 higher order factors</w:t>
            </w:r>
          </w:p>
        </w:tc>
        <w:tc>
          <w:tcPr>
            <w:tcW w:w="1116" w:type="dxa"/>
            <w:tcBorders>
              <w:top w:val="nil"/>
              <w:left w:val="nil"/>
              <w:bottom w:val="nil"/>
              <w:right w:val="nil"/>
            </w:tcBorders>
            <w:shd w:val="clear" w:color="auto" w:fill="auto"/>
            <w:noWrap/>
            <w:vAlign w:val="center"/>
          </w:tcPr>
          <w:p w14:paraId="65827F92" w14:textId="6460B43E"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378.47</w:t>
            </w:r>
          </w:p>
        </w:tc>
        <w:tc>
          <w:tcPr>
            <w:tcW w:w="638" w:type="dxa"/>
            <w:tcBorders>
              <w:top w:val="nil"/>
              <w:left w:val="nil"/>
              <w:bottom w:val="nil"/>
              <w:right w:val="nil"/>
            </w:tcBorders>
            <w:shd w:val="clear" w:color="auto" w:fill="auto"/>
            <w:noWrap/>
            <w:vAlign w:val="center"/>
          </w:tcPr>
          <w:p w14:paraId="5A64E944" w14:textId="129C88D0"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116</w:t>
            </w:r>
          </w:p>
        </w:tc>
        <w:tc>
          <w:tcPr>
            <w:tcW w:w="794" w:type="dxa"/>
            <w:tcBorders>
              <w:top w:val="nil"/>
              <w:left w:val="nil"/>
              <w:bottom w:val="nil"/>
              <w:right w:val="nil"/>
            </w:tcBorders>
            <w:shd w:val="clear" w:color="auto" w:fill="auto"/>
            <w:noWrap/>
            <w:vAlign w:val="center"/>
          </w:tcPr>
          <w:p w14:paraId="6C55BEC0" w14:textId="452EA40E"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3.26</w:t>
            </w:r>
          </w:p>
        </w:tc>
        <w:tc>
          <w:tcPr>
            <w:tcW w:w="688" w:type="dxa"/>
            <w:tcBorders>
              <w:top w:val="nil"/>
              <w:left w:val="nil"/>
              <w:bottom w:val="nil"/>
              <w:right w:val="nil"/>
            </w:tcBorders>
            <w:shd w:val="clear" w:color="auto" w:fill="auto"/>
            <w:noWrap/>
            <w:vAlign w:val="center"/>
          </w:tcPr>
          <w:p w14:paraId="3083BEEB" w14:textId="20F09AFD"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.925</w:t>
            </w:r>
          </w:p>
        </w:tc>
        <w:tc>
          <w:tcPr>
            <w:tcW w:w="1996" w:type="dxa"/>
            <w:tcBorders>
              <w:top w:val="nil"/>
              <w:left w:val="nil"/>
              <w:bottom w:val="nil"/>
              <w:right w:val="nil"/>
            </w:tcBorders>
            <w:shd w:val="clear" w:color="auto" w:fill="auto"/>
            <w:noWrap/>
            <w:vAlign w:val="center"/>
          </w:tcPr>
          <w:p w14:paraId="493FF7E4" w14:textId="41B65F8A"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.054 (.048; .060)</w:t>
            </w:r>
          </w:p>
        </w:tc>
        <w:tc>
          <w:tcPr>
            <w:tcW w:w="865" w:type="dxa"/>
            <w:tcBorders>
              <w:top w:val="nil"/>
              <w:left w:val="nil"/>
              <w:bottom w:val="nil"/>
              <w:right w:val="nil"/>
            </w:tcBorders>
            <w:shd w:val="clear" w:color="auto" w:fill="auto"/>
            <w:noWrap/>
            <w:vAlign w:val="center"/>
          </w:tcPr>
          <w:p w14:paraId="3615BA59" w14:textId="49A45405"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.101</w:t>
            </w:r>
          </w:p>
        </w:tc>
        <w:tc>
          <w:tcPr>
            <w:tcW w:w="1390" w:type="dxa"/>
            <w:tcBorders>
              <w:top w:val="nil"/>
              <w:left w:val="nil"/>
              <w:bottom w:val="nil"/>
              <w:right w:val="nil"/>
            </w:tcBorders>
            <w:vAlign w:val="center"/>
          </w:tcPr>
          <w:p w14:paraId="0070C2AB" w14:textId="4E978B35" w:rsidR="00A47227" w:rsidRPr="00A469CA" w:rsidRDefault="00A47227" w:rsidP="00A47227">
            <w:pPr>
              <w:rPr>
                <w:rFonts w:ascii="Arial Narrow" w:hAnsi="Arial Narrow" w:cs="Arial"/>
                <w:lang w:val="en-NZ"/>
              </w:rPr>
            </w:pPr>
            <w:r w:rsidRPr="00A469CA">
              <w:rPr>
                <w:rFonts w:ascii="Arial Narrow" w:hAnsi="Arial Narrow" w:cs="Arial"/>
                <w:lang w:val="en-NZ"/>
              </w:rPr>
              <w:t>M4 vs M5</w:t>
            </w:r>
          </w:p>
        </w:tc>
        <w:tc>
          <w:tcPr>
            <w:tcW w:w="757" w:type="dxa"/>
            <w:tcBorders>
              <w:top w:val="nil"/>
              <w:left w:val="nil"/>
              <w:bottom w:val="nil"/>
              <w:right w:val="nil"/>
            </w:tcBorders>
            <w:shd w:val="clear" w:color="auto" w:fill="auto"/>
            <w:noWrap/>
            <w:vAlign w:val="center"/>
          </w:tcPr>
          <w:p w14:paraId="7A9ABDF9" w14:textId="081A0AC7"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-.039</w:t>
            </w:r>
          </w:p>
        </w:tc>
        <w:tc>
          <w:tcPr>
            <w:tcW w:w="1117" w:type="dxa"/>
            <w:tcBorders>
              <w:top w:val="nil"/>
              <w:left w:val="nil"/>
              <w:bottom w:val="nil"/>
              <w:right w:val="nil"/>
            </w:tcBorders>
            <w:shd w:val="clear" w:color="auto" w:fill="auto"/>
            <w:noWrap/>
            <w:vAlign w:val="center"/>
          </w:tcPr>
          <w:p w14:paraId="1D76EAE7" w14:textId="02CA7CEF"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.016</w:t>
            </w:r>
          </w:p>
        </w:tc>
        <w:tc>
          <w:tcPr>
            <w:tcW w:w="970" w:type="dxa"/>
            <w:tcBorders>
              <w:top w:val="nil"/>
              <w:left w:val="nil"/>
              <w:bottom w:val="nil"/>
              <w:right w:val="nil"/>
            </w:tcBorders>
            <w:shd w:val="clear" w:color="auto" w:fill="auto"/>
            <w:noWrap/>
            <w:vAlign w:val="center"/>
          </w:tcPr>
          <w:p w14:paraId="761E53B1" w14:textId="23195456" w:rsidR="00A47227" w:rsidRPr="00A469CA" w:rsidRDefault="00A47227" w:rsidP="00A47227">
            <w:pPr>
              <w:rPr>
                <w:rFonts w:ascii="Arial Narrow" w:hAnsi="Arial Narrow" w:cs="Arial"/>
                <w:lang w:val="en-NZ" w:eastAsia="en-NZ"/>
              </w:rPr>
            </w:pPr>
            <w:r w:rsidRPr="00A469CA">
              <w:rPr>
                <w:rFonts w:ascii="Arial Narrow" w:hAnsi="Arial Narrow" w:cs="Arial"/>
                <w:lang w:val="en-NZ" w:eastAsia="en-NZ"/>
              </w:rPr>
              <w:t>.052</w:t>
            </w:r>
          </w:p>
        </w:tc>
      </w:tr>
      <w:tr w:rsidR="00A469CA" w:rsidRPr="00A469CA" w14:paraId="3642A3F4" w14:textId="77777777" w:rsidTr="007D2DB7">
        <w:trPr>
          <w:trHeight w:val="300"/>
        </w:trPr>
        <w:tc>
          <w:tcPr>
            <w:tcW w:w="3261" w:type="dxa"/>
            <w:tcBorders>
              <w:top w:val="nil"/>
              <w:left w:val="nil"/>
              <w:bottom w:val="nil"/>
              <w:right w:val="nil"/>
            </w:tcBorders>
            <w:shd w:val="clear" w:color="auto" w:fill="auto"/>
            <w:noWrap/>
            <w:vAlign w:val="center"/>
            <w:hideMark/>
          </w:tcPr>
          <w:p w14:paraId="13B96361" w14:textId="77777777" w:rsidR="00662B57" w:rsidRPr="00A469CA" w:rsidRDefault="00662B57" w:rsidP="00404A2F">
            <w:pPr>
              <w:rPr>
                <w:rFonts w:ascii="Arial Narrow" w:hAnsi="Arial Narrow" w:cs="Arial"/>
                <w:b/>
                <w:bCs/>
                <w:lang w:val="en-NZ" w:eastAsia="en-NZ"/>
              </w:rPr>
            </w:pPr>
            <w:r w:rsidRPr="00A469CA">
              <w:rPr>
                <w:rFonts w:ascii="Arial Narrow" w:hAnsi="Arial Narrow" w:cs="Arial"/>
                <w:b/>
                <w:bCs/>
                <w:lang w:val="en-NZ" w:eastAsia="en-NZ"/>
              </w:rPr>
              <w:t>Day 12</w:t>
            </w:r>
          </w:p>
        </w:tc>
        <w:tc>
          <w:tcPr>
            <w:tcW w:w="1116" w:type="dxa"/>
            <w:tcBorders>
              <w:top w:val="nil"/>
              <w:left w:val="nil"/>
              <w:bottom w:val="nil"/>
              <w:right w:val="nil"/>
            </w:tcBorders>
            <w:shd w:val="clear" w:color="auto" w:fill="auto"/>
            <w:noWrap/>
            <w:vAlign w:val="center"/>
            <w:hideMark/>
          </w:tcPr>
          <w:p w14:paraId="4A263177" w14:textId="77777777" w:rsidR="00662B57" w:rsidRPr="00A469CA" w:rsidRDefault="00662B57" w:rsidP="00404A2F">
            <w:pPr>
              <w:rPr>
                <w:rFonts w:ascii="Arial Narrow" w:hAnsi="Arial Narrow" w:cs="Arial"/>
                <w:b/>
                <w:bCs/>
                <w:lang w:val="en-NZ" w:eastAsia="en-NZ"/>
              </w:rPr>
            </w:pPr>
          </w:p>
        </w:tc>
        <w:tc>
          <w:tcPr>
            <w:tcW w:w="638" w:type="dxa"/>
            <w:tcBorders>
              <w:top w:val="nil"/>
              <w:left w:val="nil"/>
              <w:bottom w:val="nil"/>
              <w:right w:val="nil"/>
            </w:tcBorders>
            <w:shd w:val="clear" w:color="auto" w:fill="auto"/>
            <w:noWrap/>
            <w:vAlign w:val="center"/>
            <w:hideMark/>
          </w:tcPr>
          <w:p w14:paraId="36448908" w14:textId="77777777" w:rsidR="00662B57" w:rsidRPr="00A469CA" w:rsidRDefault="00662B57" w:rsidP="00404A2F">
            <w:pPr>
              <w:rPr>
                <w:rFonts w:ascii="Arial Narrow" w:hAnsi="Arial Narrow" w:cs="Arial"/>
                <w:lang w:val="en-NZ" w:eastAsia="en-NZ"/>
              </w:rPr>
            </w:pPr>
          </w:p>
        </w:tc>
        <w:tc>
          <w:tcPr>
            <w:tcW w:w="794" w:type="dxa"/>
            <w:tcBorders>
              <w:top w:val="nil"/>
              <w:left w:val="nil"/>
              <w:bottom w:val="nil"/>
              <w:right w:val="nil"/>
            </w:tcBorders>
            <w:shd w:val="clear" w:color="auto" w:fill="auto"/>
            <w:noWrap/>
            <w:vAlign w:val="center"/>
            <w:hideMark/>
          </w:tcPr>
          <w:p w14:paraId="7E49D9D6" w14:textId="77777777" w:rsidR="00662B57" w:rsidRPr="00A469CA" w:rsidRDefault="00662B57" w:rsidP="00404A2F">
            <w:pPr>
              <w:rPr>
                <w:rFonts w:ascii="Arial Narrow" w:hAnsi="Arial Narrow" w:cs="Arial"/>
                <w:lang w:val="en-NZ" w:eastAsia="en-NZ"/>
              </w:rPr>
            </w:pPr>
          </w:p>
        </w:tc>
        <w:tc>
          <w:tcPr>
            <w:tcW w:w="688" w:type="dxa"/>
            <w:tcBorders>
              <w:top w:val="nil"/>
              <w:left w:val="nil"/>
              <w:bottom w:val="nil"/>
              <w:right w:val="nil"/>
            </w:tcBorders>
            <w:shd w:val="clear" w:color="auto" w:fill="auto"/>
            <w:noWrap/>
            <w:vAlign w:val="center"/>
            <w:hideMark/>
          </w:tcPr>
          <w:p w14:paraId="7236D017" w14:textId="77777777" w:rsidR="00662B57" w:rsidRPr="00A469CA" w:rsidRDefault="00662B57" w:rsidP="00404A2F">
            <w:pPr>
              <w:rPr>
                <w:rFonts w:ascii="Arial Narrow" w:hAnsi="Arial Narrow" w:cs="Arial"/>
                <w:lang w:val="en-NZ" w:eastAsia="en-NZ"/>
              </w:rPr>
            </w:pPr>
          </w:p>
        </w:tc>
        <w:tc>
          <w:tcPr>
            <w:tcW w:w="1996" w:type="dxa"/>
            <w:tcBorders>
              <w:top w:val="nil"/>
              <w:left w:val="nil"/>
              <w:bottom w:val="nil"/>
              <w:right w:val="nil"/>
            </w:tcBorders>
            <w:shd w:val="clear" w:color="auto" w:fill="auto"/>
            <w:noWrap/>
            <w:vAlign w:val="center"/>
            <w:hideMark/>
          </w:tcPr>
          <w:p w14:paraId="3BD9EB2E" w14:textId="77777777" w:rsidR="00662B57" w:rsidRPr="00A469CA" w:rsidRDefault="00662B57" w:rsidP="00404A2F">
            <w:pPr>
              <w:rPr>
                <w:rFonts w:ascii="Arial Narrow" w:hAnsi="Arial Narrow" w:cs="Arial"/>
                <w:lang w:val="en-NZ" w:eastAsia="en-NZ"/>
              </w:rPr>
            </w:pPr>
          </w:p>
        </w:tc>
        <w:tc>
          <w:tcPr>
            <w:tcW w:w="865" w:type="dxa"/>
            <w:tcBorders>
              <w:top w:val="nil"/>
              <w:left w:val="nil"/>
              <w:bottom w:val="nil"/>
              <w:right w:val="nil"/>
            </w:tcBorders>
            <w:shd w:val="clear" w:color="auto" w:fill="auto"/>
            <w:noWrap/>
            <w:vAlign w:val="center"/>
            <w:hideMark/>
          </w:tcPr>
          <w:p w14:paraId="3220220C" w14:textId="77777777" w:rsidR="00662B57" w:rsidRPr="00A469CA" w:rsidRDefault="00662B57" w:rsidP="00404A2F">
            <w:pPr>
              <w:rPr>
                <w:rFonts w:ascii="Arial Narrow" w:hAnsi="Arial Narrow" w:cs="Arial"/>
                <w:lang w:val="en-NZ" w:eastAsia="en-NZ"/>
              </w:rPr>
            </w:pPr>
          </w:p>
        </w:tc>
        <w:tc>
          <w:tcPr>
            <w:tcW w:w="1390" w:type="dxa"/>
            <w:tcBorders>
              <w:top w:val="nil"/>
              <w:left w:val="nil"/>
              <w:bottom w:val="nil"/>
              <w:right w:val="nil"/>
            </w:tcBorders>
            <w:shd w:val="clear" w:color="auto" w:fill="auto"/>
            <w:vAlign w:val="center"/>
          </w:tcPr>
          <w:p w14:paraId="7F77747D" w14:textId="77777777" w:rsidR="00662B57" w:rsidRPr="00A469CA" w:rsidRDefault="00662B57" w:rsidP="00404A2F">
            <w:pPr>
              <w:rPr>
                <w:rFonts w:ascii="Arial Narrow" w:hAnsi="Arial Narrow" w:cs="Arial"/>
                <w:lang w:val="en-NZ" w:eastAsia="en-NZ"/>
              </w:rPr>
            </w:pPr>
          </w:p>
        </w:tc>
        <w:tc>
          <w:tcPr>
            <w:tcW w:w="757" w:type="dxa"/>
            <w:tcBorders>
              <w:top w:val="nil"/>
              <w:left w:val="nil"/>
              <w:bottom w:val="nil"/>
              <w:right w:val="nil"/>
            </w:tcBorders>
            <w:shd w:val="clear" w:color="auto" w:fill="auto"/>
            <w:noWrap/>
            <w:vAlign w:val="center"/>
          </w:tcPr>
          <w:p w14:paraId="15C6F423" w14:textId="00E8D672" w:rsidR="00662B57" w:rsidRPr="00A469CA" w:rsidRDefault="00662B57" w:rsidP="00404A2F">
            <w:pPr>
              <w:rPr>
                <w:rFonts w:ascii="Arial Narrow" w:hAnsi="Arial Narrow" w:cs="Arial"/>
                <w:highlight w:val="yellow"/>
                <w:lang w:val="en-NZ" w:eastAsia="en-NZ"/>
              </w:rPr>
            </w:pPr>
          </w:p>
        </w:tc>
        <w:tc>
          <w:tcPr>
            <w:tcW w:w="1117" w:type="dxa"/>
            <w:tcBorders>
              <w:top w:val="nil"/>
              <w:left w:val="nil"/>
              <w:bottom w:val="nil"/>
              <w:right w:val="nil"/>
            </w:tcBorders>
            <w:shd w:val="clear" w:color="auto" w:fill="auto"/>
            <w:noWrap/>
            <w:vAlign w:val="center"/>
          </w:tcPr>
          <w:p w14:paraId="0C90AB06" w14:textId="77777777" w:rsidR="00662B57" w:rsidRPr="00A469CA" w:rsidRDefault="00662B57" w:rsidP="00404A2F">
            <w:pPr>
              <w:rPr>
                <w:rFonts w:ascii="Arial Narrow" w:hAnsi="Arial Narrow" w:cs="Arial"/>
                <w:highlight w:val="yellow"/>
                <w:lang w:val="en-NZ" w:eastAsia="en-NZ"/>
              </w:rPr>
            </w:pPr>
          </w:p>
        </w:tc>
        <w:tc>
          <w:tcPr>
            <w:tcW w:w="970" w:type="dxa"/>
            <w:tcBorders>
              <w:top w:val="nil"/>
              <w:left w:val="nil"/>
              <w:bottom w:val="nil"/>
              <w:right w:val="nil"/>
            </w:tcBorders>
            <w:shd w:val="clear" w:color="auto" w:fill="auto"/>
            <w:noWrap/>
            <w:vAlign w:val="center"/>
          </w:tcPr>
          <w:p w14:paraId="24FDC386" w14:textId="77777777" w:rsidR="00662B57" w:rsidRPr="00A469CA" w:rsidRDefault="00662B57" w:rsidP="00404A2F">
            <w:pPr>
              <w:rPr>
                <w:rFonts w:ascii="Arial Narrow" w:hAnsi="Arial Narrow" w:cs="Arial"/>
                <w:highlight w:val="yellow"/>
                <w:lang w:val="en-NZ" w:eastAsia="en-NZ"/>
              </w:rPr>
            </w:pPr>
          </w:p>
        </w:tc>
      </w:tr>
      <w:tr w:rsidR="00A469CA" w:rsidRPr="00A469CA" w14:paraId="7A1AC801" w14:textId="77777777" w:rsidTr="007D2DB7">
        <w:trPr>
          <w:trHeight w:val="300"/>
        </w:trPr>
        <w:tc>
          <w:tcPr>
            <w:tcW w:w="3261" w:type="dxa"/>
            <w:tcBorders>
              <w:top w:val="nil"/>
              <w:left w:val="nil"/>
              <w:bottom w:val="nil"/>
              <w:right w:val="nil"/>
            </w:tcBorders>
            <w:shd w:val="clear" w:color="auto" w:fill="auto"/>
            <w:noWrap/>
            <w:vAlign w:val="center"/>
            <w:hideMark/>
          </w:tcPr>
          <w:p w14:paraId="35988AED" w14:textId="23545C25" w:rsidR="00662B57" w:rsidRPr="00A469CA" w:rsidRDefault="00662B57" w:rsidP="00404A2F">
            <w:pPr>
              <w:rPr>
                <w:rFonts w:ascii="Arial Narrow" w:hAnsi="Arial Narrow" w:cs="Arial"/>
                <w:lang w:val="en-NZ" w:eastAsia="en-NZ"/>
              </w:rPr>
            </w:pPr>
            <w:r w:rsidRPr="00A469CA">
              <w:rPr>
                <w:rFonts w:ascii="Arial Narrow" w:hAnsi="Arial Narrow" w:cs="Arial"/>
                <w:lang w:val="en-NZ" w:eastAsia="en-NZ"/>
              </w:rPr>
              <w:t>M1: 2-factor model</w:t>
            </w:r>
          </w:p>
        </w:tc>
        <w:tc>
          <w:tcPr>
            <w:tcW w:w="1116" w:type="dxa"/>
            <w:tcBorders>
              <w:top w:val="nil"/>
              <w:left w:val="nil"/>
              <w:bottom w:val="nil"/>
              <w:right w:val="nil"/>
            </w:tcBorders>
            <w:shd w:val="clear" w:color="auto" w:fill="auto"/>
            <w:noWrap/>
            <w:vAlign w:val="center"/>
            <w:hideMark/>
          </w:tcPr>
          <w:p w14:paraId="38168449" w14:textId="725D6CBB" w:rsidR="00662B57" w:rsidRPr="00A469CA" w:rsidRDefault="007D2DB7" w:rsidP="00404A2F">
            <w:pPr>
              <w:rPr>
                <w:rFonts w:ascii="Arial Narrow" w:hAnsi="Arial Narrow" w:cs="Arial"/>
                <w:lang w:val="en-NZ" w:eastAsia="en-NZ"/>
              </w:rPr>
            </w:pPr>
            <w:r w:rsidRPr="00A469CA">
              <w:rPr>
                <w:rFonts w:ascii="Arial Narrow" w:hAnsi="Arial Narrow" w:cs="Arial"/>
                <w:lang w:val="en-NZ" w:eastAsia="en-NZ"/>
              </w:rPr>
              <w:t>1405.72</w:t>
            </w:r>
          </w:p>
        </w:tc>
        <w:tc>
          <w:tcPr>
            <w:tcW w:w="638" w:type="dxa"/>
            <w:tcBorders>
              <w:top w:val="nil"/>
              <w:left w:val="nil"/>
              <w:bottom w:val="nil"/>
              <w:right w:val="nil"/>
            </w:tcBorders>
            <w:shd w:val="clear" w:color="auto" w:fill="auto"/>
            <w:noWrap/>
            <w:vAlign w:val="center"/>
            <w:hideMark/>
          </w:tcPr>
          <w:p w14:paraId="52DDA45C" w14:textId="1FB10CA5" w:rsidR="00662B57" w:rsidRPr="00A469CA" w:rsidRDefault="007D2DB7" w:rsidP="00404A2F">
            <w:pPr>
              <w:rPr>
                <w:rFonts w:ascii="Arial Narrow" w:hAnsi="Arial Narrow" w:cs="Arial"/>
                <w:lang w:val="en-NZ" w:eastAsia="en-NZ"/>
              </w:rPr>
            </w:pPr>
            <w:r w:rsidRPr="00A469CA">
              <w:rPr>
                <w:rFonts w:ascii="Arial Narrow" w:hAnsi="Arial Narrow" w:cs="Arial"/>
                <w:lang w:val="en-NZ" w:eastAsia="en-NZ"/>
              </w:rPr>
              <w:t>118</w:t>
            </w:r>
          </w:p>
        </w:tc>
        <w:tc>
          <w:tcPr>
            <w:tcW w:w="794" w:type="dxa"/>
            <w:tcBorders>
              <w:top w:val="nil"/>
              <w:left w:val="nil"/>
              <w:bottom w:val="nil"/>
              <w:right w:val="nil"/>
            </w:tcBorders>
            <w:shd w:val="clear" w:color="auto" w:fill="auto"/>
            <w:noWrap/>
            <w:vAlign w:val="center"/>
            <w:hideMark/>
          </w:tcPr>
          <w:p w14:paraId="1BF72DF9" w14:textId="27B864CF" w:rsidR="00662B57" w:rsidRPr="00A469CA" w:rsidRDefault="00662B57" w:rsidP="007D2DB7">
            <w:pPr>
              <w:rPr>
                <w:rFonts w:ascii="Arial Narrow" w:hAnsi="Arial Narrow" w:cs="Arial"/>
                <w:lang w:val="en-NZ" w:eastAsia="en-NZ"/>
              </w:rPr>
            </w:pPr>
            <w:r w:rsidRPr="00A469CA">
              <w:rPr>
                <w:rFonts w:ascii="Arial Narrow" w:hAnsi="Arial Narrow" w:cs="Arial"/>
                <w:lang w:val="en-NZ" w:eastAsia="en-NZ"/>
              </w:rPr>
              <w:t>1</w:t>
            </w:r>
            <w:r w:rsidR="007D2DB7" w:rsidRPr="00A469CA">
              <w:rPr>
                <w:rFonts w:ascii="Arial Narrow" w:hAnsi="Arial Narrow" w:cs="Arial"/>
                <w:lang w:val="en-NZ" w:eastAsia="en-NZ"/>
              </w:rPr>
              <w:t>1.91</w:t>
            </w:r>
          </w:p>
        </w:tc>
        <w:tc>
          <w:tcPr>
            <w:tcW w:w="688" w:type="dxa"/>
            <w:tcBorders>
              <w:top w:val="nil"/>
              <w:left w:val="nil"/>
              <w:bottom w:val="nil"/>
              <w:right w:val="nil"/>
            </w:tcBorders>
            <w:shd w:val="clear" w:color="auto" w:fill="auto"/>
            <w:noWrap/>
            <w:vAlign w:val="center"/>
            <w:hideMark/>
          </w:tcPr>
          <w:p w14:paraId="74AB670C" w14:textId="4F8D2ECC" w:rsidR="00662B57" w:rsidRPr="00A469CA" w:rsidRDefault="00662B57" w:rsidP="007D2DB7">
            <w:pPr>
              <w:rPr>
                <w:rFonts w:ascii="Arial Narrow" w:hAnsi="Arial Narrow" w:cs="Arial"/>
                <w:lang w:val="en-NZ" w:eastAsia="en-NZ"/>
              </w:rPr>
            </w:pPr>
            <w:r w:rsidRPr="00A469CA">
              <w:rPr>
                <w:rFonts w:ascii="Arial Narrow" w:hAnsi="Arial Narrow" w:cs="Arial"/>
                <w:lang w:val="en-NZ" w:eastAsia="en-NZ"/>
              </w:rPr>
              <w:t>.</w:t>
            </w:r>
            <w:r w:rsidR="007D2DB7" w:rsidRPr="00A469CA">
              <w:rPr>
                <w:rFonts w:ascii="Arial Narrow" w:hAnsi="Arial Narrow" w:cs="Arial"/>
                <w:lang w:val="en-NZ" w:eastAsia="en-NZ"/>
              </w:rPr>
              <w:t>676</w:t>
            </w:r>
          </w:p>
        </w:tc>
        <w:tc>
          <w:tcPr>
            <w:tcW w:w="1996" w:type="dxa"/>
            <w:tcBorders>
              <w:top w:val="nil"/>
              <w:left w:val="nil"/>
              <w:bottom w:val="nil"/>
              <w:right w:val="nil"/>
            </w:tcBorders>
            <w:shd w:val="clear" w:color="auto" w:fill="auto"/>
            <w:noWrap/>
            <w:vAlign w:val="center"/>
            <w:hideMark/>
          </w:tcPr>
          <w:p w14:paraId="6E9D1D09" w14:textId="327F0D92" w:rsidR="00662B57" w:rsidRPr="00A469CA" w:rsidRDefault="00662B57" w:rsidP="007D2DB7">
            <w:pPr>
              <w:rPr>
                <w:rFonts w:ascii="Arial Narrow" w:hAnsi="Arial Narrow" w:cs="Arial"/>
                <w:lang w:val="en-NZ" w:eastAsia="en-NZ"/>
              </w:rPr>
            </w:pPr>
            <w:r w:rsidRPr="00A469CA">
              <w:rPr>
                <w:rFonts w:ascii="Arial Narrow" w:hAnsi="Arial Narrow" w:cs="Arial"/>
                <w:lang w:val="en-NZ" w:eastAsia="en-NZ"/>
              </w:rPr>
              <w:t>.</w:t>
            </w:r>
            <w:r w:rsidR="007D2DB7" w:rsidRPr="00A469CA">
              <w:rPr>
                <w:rFonts w:ascii="Arial Narrow" w:hAnsi="Arial Narrow" w:cs="Arial"/>
                <w:lang w:val="en-NZ" w:eastAsia="en-NZ"/>
              </w:rPr>
              <w:t>122 (.116; .128</w:t>
            </w:r>
            <w:r w:rsidRPr="00A469CA">
              <w:rPr>
                <w:rFonts w:ascii="Arial Narrow" w:hAnsi="Arial Narrow" w:cs="Arial"/>
                <w:lang w:val="en-NZ" w:eastAsia="en-NZ"/>
              </w:rPr>
              <w:t>)</w:t>
            </w:r>
          </w:p>
        </w:tc>
        <w:tc>
          <w:tcPr>
            <w:tcW w:w="865" w:type="dxa"/>
            <w:tcBorders>
              <w:top w:val="nil"/>
              <w:left w:val="nil"/>
              <w:bottom w:val="nil"/>
              <w:right w:val="nil"/>
            </w:tcBorders>
            <w:shd w:val="clear" w:color="auto" w:fill="auto"/>
            <w:noWrap/>
            <w:vAlign w:val="center"/>
            <w:hideMark/>
          </w:tcPr>
          <w:p w14:paraId="1C6FCED8" w14:textId="301A8DDC" w:rsidR="00662B57" w:rsidRPr="00A469CA" w:rsidRDefault="00662B57" w:rsidP="007D2DB7">
            <w:pPr>
              <w:rPr>
                <w:rFonts w:ascii="Arial Narrow" w:hAnsi="Arial Narrow" w:cs="Arial"/>
                <w:lang w:val="en-NZ" w:eastAsia="en-NZ"/>
              </w:rPr>
            </w:pPr>
            <w:r w:rsidRPr="00A469CA">
              <w:rPr>
                <w:rFonts w:ascii="Arial Narrow" w:hAnsi="Arial Narrow" w:cs="Arial"/>
                <w:lang w:val="en-NZ" w:eastAsia="en-NZ"/>
              </w:rPr>
              <w:t>.19</w:t>
            </w:r>
            <w:r w:rsidR="007D2DB7" w:rsidRPr="00A469CA">
              <w:rPr>
                <w:rFonts w:ascii="Arial Narrow" w:hAnsi="Arial Narrow" w:cs="Arial"/>
                <w:lang w:val="en-NZ" w:eastAsia="en-NZ"/>
              </w:rPr>
              <w:t>5</w:t>
            </w:r>
          </w:p>
        </w:tc>
        <w:tc>
          <w:tcPr>
            <w:tcW w:w="1390" w:type="dxa"/>
            <w:tcBorders>
              <w:top w:val="nil"/>
              <w:left w:val="nil"/>
              <w:bottom w:val="nil"/>
              <w:right w:val="nil"/>
            </w:tcBorders>
            <w:shd w:val="clear" w:color="auto" w:fill="auto"/>
            <w:vAlign w:val="center"/>
          </w:tcPr>
          <w:p w14:paraId="7D6715F1" w14:textId="77777777" w:rsidR="00662B57" w:rsidRPr="00A469CA" w:rsidRDefault="00662B57" w:rsidP="00404A2F">
            <w:pPr>
              <w:rPr>
                <w:rFonts w:ascii="Arial Narrow" w:hAnsi="Arial Narrow" w:cs="Arial"/>
                <w:lang w:val="en-NZ" w:eastAsia="en-NZ"/>
              </w:rPr>
            </w:pPr>
          </w:p>
        </w:tc>
        <w:tc>
          <w:tcPr>
            <w:tcW w:w="757" w:type="dxa"/>
            <w:tcBorders>
              <w:top w:val="nil"/>
              <w:left w:val="nil"/>
              <w:bottom w:val="nil"/>
              <w:right w:val="nil"/>
            </w:tcBorders>
            <w:shd w:val="clear" w:color="auto" w:fill="auto"/>
            <w:noWrap/>
            <w:vAlign w:val="center"/>
          </w:tcPr>
          <w:p w14:paraId="085EEF97" w14:textId="24BCE342" w:rsidR="00662B57" w:rsidRPr="00A469CA" w:rsidRDefault="00662B57" w:rsidP="00404A2F">
            <w:pPr>
              <w:rPr>
                <w:rFonts w:ascii="Arial Narrow" w:hAnsi="Arial Narrow" w:cs="Arial"/>
                <w:highlight w:val="yellow"/>
                <w:lang w:val="en-NZ" w:eastAsia="en-NZ"/>
              </w:rPr>
            </w:pPr>
          </w:p>
        </w:tc>
        <w:tc>
          <w:tcPr>
            <w:tcW w:w="1117" w:type="dxa"/>
            <w:tcBorders>
              <w:top w:val="nil"/>
              <w:left w:val="nil"/>
              <w:bottom w:val="nil"/>
              <w:right w:val="nil"/>
            </w:tcBorders>
            <w:shd w:val="clear" w:color="auto" w:fill="auto"/>
            <w:noWrap/>
            <w:vAlign w:val="center"/>
          </w:tcPr>
          <w:p w14:paraId="3D1A3365" w14:textId="77777777" w:rsidR="00662B57" w:rsidRPr="00A469CA" w:rsidRDefault="00662B57" w:rsidP="00404A2F">
            <w:pPr>
              <w:rPr>
                <w:rFonts w:ascii="Arial Narrow" w:hAnsi="Arial Narrow" w:cs="Arial"/>
                <w:highlight w:val="yellow"/>
                <w:lang w:val="en-NZ" w:eastAsia="en-NZ"/>
              </w:rPr>
            </w:pPr>
          </w:p>
        </w:tc>
        <w:tc>
          <w:tcPr>
            <w:tcW w:w="970" w:type="dxa"/>
            <w:tcBorders>
              <w:top w:val="nil"/>
              <w:left w:val="nil"/>
              <w:bottom w:val="nil"/>
              <w:right w:val="nil"/>
            </w:tcBorders>
            <w:shd w:val="clear" w:color="auto" w:fill="auto"/>
            <w:noWrap/>
            <w:vAlign w:val="center"/>
          </w:tcPr>
          <w:p w14:paraId="313284BB" w14:textId="77777777" w:rsidR="00662B57" w:rsidRPr="00A469CA" w:rsidRDefault="00662B57" w:rsidP="00404A2F">
            <w:pPr>
              <w:rPr>
                <w:rFonts w:ascii="Arial Narrow" w:hAnsi="Arial Narrow" w:cs="Arial"/>
                <w:highlight w:val="yellow"/>
                <w:lang w:val="en-NZ" w:eastAsia="en-NZ"/>
              </w:rPr>
            </w:pPr>
          </w:p>
        </w:tc>
      </w:tr>
      <w:tr w:rsidR="00A469CA" w:rsidRPr="00A469CA" w14:paraId="39A07950" w14:textId="77777777" w:rsidTr="007D2DB7">
        <w:trPr>
          <w:trHeight w:val="300"/>
        </w:trPr>
        <w:tc>
          <w:tcPr>
            <w:tcW w:w="3261" w:type="dxa"/>
            <w:tcBorders>
              <w:top w:val="nil"/>
              <w:left w:val="nil"/>
              <w:bottom w:val="nil"/>
              <w:right w:val="nil"/>
            </w:tcBorders>
            <w:shd w:val="clear" w:color="auto" w:fill="auto"/>
            <w:noWrap/>
            <w:vAlign w:val="center"/>
            <w:hideMark/>
          </w:tcPr>
          <w:p w14:paraId="68AC05EC" w14:textId="5A194C52"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M2: 2-factor model (CU positive &amp; negative items)</w:t>
            </w:r>
          </w:p>
        </w:tc>
        <w:tc>
          <w:tcPr>
            <w:tcW w:w="1116" w:type="dxa"/>
            <w:tcBorders>
              <w:top w:val="nil"/>
              <w:left w:val="nil"/>
              <w:bottom w:val="nil"/>
              <w:right w:val="nil"/>
            </w:tcBorders>
            <w:shd w:val="clear" w:color="auto" w:fill="auto"/>
            <w:noWrap/>
            <w:vAlign w:val="center"/>
            <w:hideMark/>
          </w:tcPr>
          <w:p w14:paraId="2A6C0E3B" w14:textId="4006D537"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434.67</w:t>
            </w:r>
          </w:p>
        </w:tc>
        <w:tc>
          <w:tcPr>
            <w:tcW w:w="638" w:type="dxa"/>
            <w:tcBorders>
              <w:top w:val="nil"/>
              <w:left w:val="nil"/>
              <w:bottom w:val="nil"/>
              <w:right w:val="nil"/>
            </w:tcBorders>
            <w:shd w:val="clear" w:color="auto" w:fill="auto"/>
            <w:noWrap/>
            <w:vAlign w:val="center"/>
            <w:hideMark/>
          </w:tcPr>
          <w:p w14:paraId="0E6AB059" w14:textId="48D15730"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88</w:t>
            </w:r>
          </w:p>
        </w:tc>
        <w:tc>
          <w:tcPr>
            <w:tcW w:w="794" w:type="dxa"/>
            <w:tcBorders>
              <w:top w:val="nil"/>
              <w:left w:val="nil"/>
              <w:bottom w:val="nil"/>
              <w:right w:val="nil"/>
            </w:tcBorders>
            <w:shd w:val="clear" w:color="auto" w:fill="auto"/>
            <w:noWrap/>
            <w:vAlign w:val="center"/>
            <w:hideMark/>
          </w:tcPr>
          <w:p w14:paraId="2DFC01AD" w14:textId="6D6BD73B"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4.94</w:t>
            </w:r>
          </w:p>
        </w:tc>
        <w:tc>
          <w:tcPr>
            <w:tcW w:w="688" w:type="dxa"/>
            <w:tcBorders>
              <w:top w:val="nil"/>
              <w:left w:val="nil"/>
              <w:bottom w:val="nil"/>
              <w:right w:val="nil"/>
            </w:tcBorders>
            <w:shd w:val="clear" w:color="auto" w:fill="auto"/>
            <w:noWrap/>
            <w:vAlign w:val="center"/>
            <w:hideMark/>
          </w:tcPr>
          <w:p w14:paraId="37D91E4B" w14:textId="3CB78C66"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.913</w:t>
            </w:r>
          </w:p>
        </w:tc>
        <w:tc>
          <w:tcPr>
            <w:tcW w:w="1996" w:type="dxa"/>
            <w:tcBorders>
              <w:top w:val="nil"/>
              <w:left w:val="nil"/>
              <w:bottom w:val="nil"/>
              <w:right w:val="nil"/>
            </w:tcBorders>
            <w:shd w:val="clear" w:color="auto" w:fill="auto"/>
            <w:noWrap/>
            <w:vAlign w:val="center"/>
            <w:hideMark/>
          </w:tcPr>
          <w:p w14:paraId="1F6BF1EC" w14:textId="1ED906CE"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.073 (.066; .080)</w:t>
            </w:r>
          </w:p>
        </w:tc>
        <w:tc>
          <w:tcPr>
            <w:tcW w:w="865" w:type="dxa"/>
            <w:tcBorders>
              <w:top w:val="nil"/>
              <w:left w:val="nil"/>
              <w:bottom w:val="nil"/>
              <w:right w:val="nil"/>
            </w:tcBorders>
            <w:shd w:val="clear" w:color="auto" w:fill="auto"/>
            <w:noWrap/>
            <w:vAlign w:val="center"/>
            <w:hideMark/>
          </w:tcPr>
          <w:p w14:paraId="0B2CB9F0" w14:textId="2B3B1BEB"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.133</w:t>
            </w:r>
          </w:p>
        </w:tc>
        <w:tc>
          <w:tcPr>
            <w:tcW w:w="1390" w:type="dxa"/>
            <w:tcBorders>
              <w:top w:val="nil"/>
              <w:left w:val="nil"/>
              <w:bottom w:val="nil"/>
              <w:right w:val="nil"/>
            </w:tcBorders>
            <w:shd w:val="clear" w:color="auto" w:fill="auto"/>
            <w:vAlign w:val="center"/>
          </w:tcPr>
          <w:p w14:paraId="3F496C0B" w14:textId="13F14F30" w:rsidR="007D2DB7" w:rsidRPr="00A469CA" w:rsidRDefault="007D2DB7" w:rsidP="007D2DB7">
            <w:pPr>
              <w:rPr>
                <w:rFonts w:ascii="Arial Narrow" w:hAnsi="Arial Narrow" w:cs="Arial"/>
                <w:lang w:val="en-NZ"/>
              </w:rPr>
            </w:pPr>
            <w:r w:rsidRPr="00A469CA">
              <w:rPr>
                <w:rFonts w:ascii="Arial Narrow" w:hAnsi="Arial Narrow" w:cs="Arial"/>
                <w:lang w:val="en-NZ"/>
              </w:rPr>
              <w:t>M1 vs M2</w:t>
            </w:r>
          </w:p>
        </w:tc>
        <w:tc>
          <w:tcPr>
            <w:tcW w:w="757" w:type="dxa"/>
            <w:tcBorders>
              <w:top w:val="nil"/>
              <w:left w:val="nil"/>
              <w:bottom w:val="nil"/>
              <w:right w:val="nil"/>
            </w:tcBorders>
            <w:shd w:val="clear" w:color="auto" w:fill="auto"/>
            <w:noWrap/>
            <w:vAlign w:val="center"/>
          </w:tcPr>
          <w:p w14:paraId="4DE5DF70" w14:textId="7376E5BF"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.237</w:t>
            </w:r>
          </w:p>
        </w:tc>
        <w:tc>
          <w:tcPr>
            <w:tcW w:w="1117" w:type="dxa"/>
            <w:tcBorders>
              <w:top w:val="nil"/>
              <w:left w:val="nil"/>
              <w:bottom w:val="nil"/>
              <w:right w:val="nil"/>
            </w:tcBorders>
            <w:shd w:val="clear" w:color="auto" w:fill="auto"/>
            <w:noWrap/>
            <w:vAlign w:val="center"/>
          </w:tcPr>
          <w:p w14:paraId="06B9AED2" w14:textId="1E74BDC6"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-.049</w:t>
            </w:r>
          </w:p>
        </w:tc>
        <w:tc>
          <w:tcPr>
            <w:tcW w:w="970" w:type="dxa"/>
            <w:tcBorders>
              <w:top w:val="nil"/>
              <w:left w:val="nil"/>
              <w:bottom w:val="nil"/>
              <w:right w:val="nil"/>
            </w:tcBorders>
            <w:shd w:val="clear" w:color="auto" w:fill="auto"/>
            <w:noWrap/>
            <w:vAlign w:val="center"/>
          </w:tcPr>
          <w:p w14:paraId="1C746DAE" w14:textId="5BEEA706"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-.062</w:t>
            </w:r>
          </w:p>
        </w:tc>
      </w:tr>
      <w:tr w:rsidR="00A469CA" w:rsidRPr="00A469CA" w14:paraId="45F58AFB" w14:textId="77777777" w:rsidTr="007D2DB7">
        <w:trPr>
          <w:trHeight w:val="300"/>
        </w:trPr>
        <w:tc>
          <w:tcPr>
            <w:tcW w:w="3261" w:type="dxa"/>
            <w:tcBorders>
              <w:top w:val="nil"/>
              <w:left w:val="nil"/>
              <w:bottom w:val="nil"/>
              <w:right w:val="nil"/>
            </w:tcBorders>
            <w:shd w:val="clear" w:color="auto" w:fill="auto"/>
            <w:noWrap/>
            <w:vAlign w:val="center"/>
          </w:tcPr>
          <w:p w14:paraId="43E58847" w14:textId="2617E52B"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M3: 2-factor model with method factors</w:t>
            </w:r>
          </w:p>
        </w:tc>
        <w:tc>
          <w:tcPr>
            <w:tcW w:w="1116" w:type="dxa"/>
            <w:tcBorders>
              <w:top w:val="nil"/>
              <w:left w:val="nil"/>
              <w:bottom w:val="nil"/>
              <w:right w:val="nil"/>
            </w:tcBorders>
            <w:shd w:val="clear" w:color="auto" w:fill="auto"/>
            <w:noWrap/>
            <w:vAlign w:val="center"/>
          </w:tcPr>
          <w:p w14:paraId="57A9D5BF" w14:textId="5E59E746"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300.47</w:t>
            </w:r>
          </w:p>
        </w:tc>
        <w:tc>
          <w:tcPr>
            <w:tcW w:w="638" w:type="dxa"/>
            <w:tcBorders>
              <w:top w:val="nil"/>
              <w:left w:val="nil"/>
              <w:bottom w:val="nil"/>
              <w:right w:val="nil"/>
            </w:tcBorders>
            <w:shd w:val="clear" w:color="auto" w:fill="auto"/>
            <w:noWrap/>
            <w:vAlign w:val="center"/>
          </w:tcPr>
          <w:p w14:paraId="2979E4F1" w14:textId="0A8AE1EC"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101</w:t>
            </w:r>
          </w:p>
        </w:tc>
        <w:tc>
          <w:tcPr>
            <w:tcW w:w="794" w:type="dxa"/>
            <w:tcBorders>
              <w:top w:val="nil"/>
              <w:left w:val="nil"/>
              <w:bottom w:val="nil"/>
              <w:right w:val="nil"/>
            </w:tcBorders>
            <w:shd w:val="clear" w:color="auto" w:fill="auto"/>
            <w:noWrap/>
            <w:vAlign w:val="center"/>
          </w:tcPr>
          <w:p w14:paraId="4450C240" w14:textId="794F7C28"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2.97</w:t>
            </w:r>
          </w:p>
        </w:tc>
        <w:tc>
          <w:tcPr>
            <w:tcW w:w="688" w:type="dxa"/>
            <w:tcBorders>
              <w:top w:val="nil"/>
              <w:left w:val="nil"/>
              <w:bottom w:val="nil"/>
              <w:right w:val="nil"/>
            </w:tcBorders>
            <w:shd w:val="clear" w:color="auto" w:fill="auto"/>
            <w:noWrap/>
            <w:vAlign w:val="center"/>
          </w:tcPr>
          <w:p w14:paraId="6938DCC7" w14:textId="1AEF2BFD"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.950</w:t>
            </w:r>
          </w:p>
        </w:tc>
        <w:tc>
          <w:tcPr>
            <w:tcW w:w="1996" w:type="dxa"/>
            <w:tcBorders>
              <w:top w:val="nil"/>
              <w:left w:val="nil"/>
              <w:bottom w:val="nil"/>
              <w:right w:val="nil"/>
            </w:tcBorders>
            <w:shd w:val="clear" w:color="auto" w:fill="auto"/>
            <w:noWrap/>
            <w:vAlign w:val="center"/>
          </w:tcPr>
          <w:p w14:paraId="457A9BBB" w14:textId="58578A37"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.052 (.045; .059)</w:t>
            </w:r>
          </w:p>
        </w:tc>
        <w:tc>
          <w:tcPr>
            <w:tcW w:w="865" w:type="dxa"/>
            <w:tcBorders>
              <w:top w:val="nil"/>
              <w:left w:val="nil"/>
              <w:bottom w:val="nil"/>
              <w:right w:val="nil"/>
            </w:tcBorders>
            <w:shd w:val="clear" w:color="auto" w:fill="auto"/>
            <w:noWrap/>
            <w:vAlign w:val="center"/>
          </w:tcPr>
          <w:p w14:paraId="0BB51BD2" w14:textId="004867B2"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.072</w:t>
            </w:r>
          </w:p>
        </w:tc>
        <w:tc>
          <w:tcPr>
            <w:tcW w:w="1390" w:type="dxa"/>
            <w:tcBorders>
              <w:top w:val="nil"/>
              <w:left w:val="nil"/>
              <w:bottom w:val="nil"/>
              <w:right w:val="nil"/>
            </w:tcBorders>
            <w:shd w:val="clear" w:color="auto" w:fill="auto"/>
            <w:vAlign w:val="center"/>
          </w:tcPr>
          <w:p w14:paraId="3DF8F452" w14:textId="2B77B224" w:rsidR="007D2DB7" w:rsidRPr="00A469CA" w:rsidRDefault="007D2DB7" w:rsidP="007D2DB7">
            <w:pPr>
              <w:rPr>
                <w:rFonts w:ascii="Arial Narrow" w:hAnsi="Arial Narrow" w:cs="Arial"/>
                <w:lang w:val="en-NZ"/>
              </w:rPr>
            </w:pPr>
            <w:r w:rsidRPr="00A469CA">
              <w:rPr>
                <w:rFonts w:ascii="Arial Narrow" w:hAnsi="Arial Narrow" w:cs="Arial"/>
                <w:lang w:val="en-NZ"/>
              </w:rPr>
              <w:t>M2 vs M3</w:t>
            </w:r>
          </w:p>
        </w:tc>
        <w:tc>
          <w:tcPr>
            <w:tcW w:w="757" w:type="dxa"/>
            <w:tcBorders>
              <w:top w:val="nil"/>
              <w:left w:val="nil"/>
              <w:bottom w:val="nil"/>
              <w:right w:val="nil"/>
            </w:tcBorders>
            <w:shd w:val="clear" w:color="auto" w:fill="auto"/>
            <w:noWrap/>
            <w:vAlign w:val="center"/>
          </w:tcPr>
          <w:p w14:paraId="12C1CE00" w14:textId="1C795152"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.037</w:t>
            </w:r>
          </w:p>
        </w:tc>
        <w:tc>
          <w:tcPr>
            <w:tcW w:w="1117" w:type="dxa"/>
            <w:tcBorders>
              <w:top w:val="nil"/>
              <w:left w:val="nil"/>
              <w:bottom w:val="nil"/>
              <w:right w:val="nil"/>
            </w:tcBorders>
            <w:shd w:val="clear" w:color="auto" w:fill="auto"/>
            <w:noWrap/>
            <w:vAlign w:val="center"/>
          </w:tcPr>
          <w:p w14:paraId="3008922B" w14:textId="46E613DC"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-.021</w:t>
            </w:r>
          </w:p>
        </w:tc>
        <w:tc>
          <w:tcPr>
            <w:tcW w:w="970" w:type="dxa"/>
            <w:tcBorders>
              <w:top w:val="nil"/>
              <w:left w:val="nil"/>
              <w:bottom w:val="nil"/>
              <w:right w:val="nil"/>
            </w:tcBorders>
            <w:shd w:val="clear" w:color="auto" w:fill="auto"/>
            <w:noWrap/>
            <w:vAlign w:val="center"/>
          </w:tcPr>
          <w:p w14:paraId="53DC4FFD" w14:textId="22199F9E"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-.061</w:t>
            </w:r>
          </w:p>
        </w:tc>
      </w:tr>
      <w:tr w:rsidR="00A469CA" w:rsidRPr="00A469CA" w14:paraId="771501F0" w14:textId="77777777" w:rsidTr="007D2DB7">
        <w:trPr>
          <w:trHeight w:val="300"/>
        </w:trPr>
        <w:tc>
          <w:tcPr>
            <w:tcW w:w="3261" w:type="dxa"/>
            <w:tcBorders>
              <w:top w:val="nil"/>
              <w:left w:val="nil"/>
              <w:bottom w:val="nil"/>
              <w:right w:val="nil"/>
            </w:tcBorders>
            <w:shd w:val="clear" w:color="auto" w:fill="auto"/>
            <w:noWrap/>
            <w:vAlign w:val="center"/>
            <w:hideMark/>
          </w:tcPr>
          <w:p w14:paraId="5C5AC861" w14:textId="5743B746"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M4: 4-factor model</w:t>
            </w:r>
          </w:p>
        </w:tc>
        <w:tc>
          <w:tcPr>
            <w:tcW w:w="1116" w:type="dxa"/>
            <w:tcBorders>
              <w:top w:val="nil"/>
              <w:left w:val="nil"/>
              <w:bottom w:val="nil"/>
              <w:right w:val="nil"/>
            </w:tcBorders>
            <w:shd w:val="clear" w:color="auto" w:fill="auto"/>
            <w:noWrap/>
            <w:vAlign w:val="center"/>
            <w:hideMark/>
          </w:tcPr>
          <w:p w14:paraId="21C614AC" w14:textId="52132B56"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244.57</w:t>
            </w:r>
          </w:p>
        </w:tc>
        <w:tc>
          <w:tcPr>
            <w:tcW w:w="638" w:type="dxa"/>
            <w:tcBorders>
              <w:top w:val="nil"/>
              <w:left w:val="nil"/>
              <w:bottom w:val="nil"/>
              <w:right w:val="nil"/>
            </w:tcBorders>
            <w:shd w:val="clear" w:color="auto" w:fill="auto"/>
            <w:noWrap/>
            <w:vAlign w:val="center"/>
            <w:hideMark/>
          </w:tcPr>
          <w:p w14:paraId="4713BF62" w14:textId="386324DF"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113</w:t>
            </w:r>
          </w:p>
        </w:tc>
        <w:tc>
          <w:tcPr>
            <w:tcW w:w="794" w:type="dxa"/>
            <w:tcBorders>
              <w:top w:val="nil"/>
              <w:left w:val="nil"/>
              <w:bottom w:val="nil"/>
              <w:right w:val="nil"/>
            </w:tcBorders>
            <w:shd w:val="clear" w:color="auto" w:fill="auto"/>
            <w:noWrap/>
            <w:vAlign w:val="center"/>
            <w:hideMark/>
          </w:tcPr>
          <w:p w14:paraId="5BA1F595" w14:textId="55ABD867"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2.16</w:t>
            </w:r>
          </w:p>
        </w:tc>
        <w:tc>
          <w:tcPr>
            <w:tcW w:w="688" w:type="dxa"/>
            <w:tcBorders>
              <w:top w:val="nil"/>
              <w:left w:val="nil"/>
              <w:bottom w:val="nil"/>
              <w:right w:val="nil"/>
            </w:tcBorders>
            <w:shd w:val="clear" w:color="auto" w:fill="auto"/>
            <w:noWrap/>
            <w:vAlign w:val="center"/>
            <w:hideMark/>
          </w:tcPr>
          <w:p w14:paraId="6F572CF1" w14:textId="4275F22E"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.967</w:t>
            </w:r>
          </w:p>
        </w:tc>
        <w:tc>
          <w:tcPr>
            <w:tcW w:w="1996" w:type="dxa"/>
            <w:tcBorders>
              <w:top w:val="nil"/>
              <w:left w:val="nil"/>
              <w:bottom w:val="nil"/>
              <w:right w:val="nil"/>
            </w:tcBorders>
            <w:shd w:val="clear" w:color="auto" w:fill="auto"/>
            <w:noWrap/>
            <w:vAlign w:val="center"/>
            <w:hideMark/>
          </w:tcPr>
          <w:p w14:paraId="7E641541" w14:textId="410B66AC"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.040 (.033; .047)</w:t>
            </w:r>
          </w:p>
        </w:tc>
        <w:tc>
          <w:tcPr>
            <w:tcW w:w="865" w:type="dxa"/>
            <w:tcBorders>
              <w:top w:val="nil"/>
              <w:left w:val="nil"/>
              <w:bottom w:val="nil"/>
              <w:right w:val="nil"/>
            </w:tcBorders>
            <w:shd w:val="clear" w:color="auto" w:fill="auto"/>
            <w:noWrap/>
            <w:vAlign w:val="center"/>
            <w:hideMark/>
          </w:tcPr>
          <w:p w14:paraId="60905A9E" w14:textId="4A262CCA"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.059</w:t>
            </w:r>
          </w:p>
        </w:tc>
        <w:tc>
          <w:tcPr>
            <w:tcW w:w="1390" w:type="dxa"/>
            <w:tcBorders>
              <w:top w:val="nil"/>
              <w:left w:val="nil"/>
              <w:bottom w:val="nil"/>
              <w:right w:val="nil"/>
            </w:tcBorders>
            <w:shd w:val="clear" w:color="auto" w:fill="auto"/>
            <w:vAlign w:val="center"/>
          </w:tcPr>
          <w:p w14:paraId="1122819B" w14:textId="6FBD5B54" w:rsidR="007D2DB7" w:rsidRPr="00A469CA" w:rsidRDefault="007D2DB7" w:rsidP="007D2DB7">
            <w:pPr>
              <w:rPr>
                <w:rFonts w:ascii="Arial Narrow" w:hAnsi="Arial Narrow" w:cs="Arial"/>
                <w:lang w:val="en-NZ"/>
              </w:rPr>
            </w:pPr>
            <w:r w:rsidRPr="00A469CA">
              <w:rPr>
                <w:rFonts w:ascii="Arial Narrow" w:hAnsi="Arial Narrow" w:cs="Arial"/>
                <w:lang w:val="en-NZ"/>
              </w:rPr>
              <w:t>M3 vs M4</w:t>
            </w:r>
          </w:p>
        </w:tc>
        <w:tc>
          <w:tcPr>
            <w:tcW w:w="757" w:type="dxa"/>
            <w:tcBorders>
              <w:top w:val="nil"/>
              <w:left w:val="nil"/>
              <w:bottom w:val="nil"/>
              <w:right w:val="nil"/>
            </w:tcBorders>
            <w:shd w:val="clear" w:color="auto" w:fill="auto"/>
            <w:noWrap/>
            <w:vAlign w:val="center"/>
          </w:tcPr>
          <w:p w14:paraId="1CF150EB" w14:textId="74CC9D80"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.017</w:t>
            </w:r>
          </w:p>
        </w:tc>
        <w:tc>
          <w:tcPr>
            <w:tcW w:w="1117" w:type="dxa"/>
            <w:tcBorders>
              <w:top w:val="nil"/>
              <w:left w:val="nil"/>
              <w:bottom w:val="nil"/>
              <w:right w:val="nil"/>
            </w:tcBorders>
            <w:shd w:val="clear" w:color="auto" w:fill="auto"/>
            <w:noWrap/>
            <w:vAlign w:val="center"/>
          </w:tcPr>
          <w:p w14:paraId="70BA01F6" w14:textId="09D19D79"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-.012</w:t>
            </w:r>
          </w:p>
        </w:tc>
        <w:tc>
          <w:tcPr>
            <w:tcW w:w="970" w:type="dxa"/>
            <w:tcBorders>
              <w:top w:val="nil"/>
              <w:left w:val="nil"/>
              <w:bottom w:val="nil"/>
              <w:right w:val="nil"/>
            </w:tcBorders>
            <w:shd w:val="clear" w:color="auto" w:fill="auto"/>
            <w:noWrap/>
            <w:vAlign w:val="center"/>
          </w:tcPr>
          <w:p w14:paraId="2AEA3C38" w14:textId="38A44677"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-.013</w:t>
            </w:r>
          </w:p>
        </w:tc>
      </w:tr>
      <w:tr w:rsidR="00A469CA" w:rsidRPr="00A469CA" w14:paraId="7D7A0002" w14:textId="77777777" w:rsidTr="007D2DB7">
        <w:trPr>
          <w:trHeight w:val="300"/>
        </w:trPr>
        <w:tc>
          <w:tcPr>
            <w:tcW w:w="3261" w:type="dxa"/>
            <w:tcBorders>
              <w:top w:val="nil"/>
              <w:left w:val="nil"/>
              <w:bottom w:val="nil"/>
              <w:right w:val="nil"/>
            </w:tcBorders>
            <w:shd w:val="clear" w:color="auto" w:fill="auto"/>
            <w:noWrap/>
            <w:vAlign w:val="center"/>
          </w:tcPr>
          <w:p w14:paraId="2A1B0359" w14:textId="331F947F"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M5: 4-factor model with 2 higher order factors</w:t>
            </w:r>
          </w:p>
        </w:tc>
        <w:tc>
          <w:tcPr>
            <w:tcW w:w="1116" w:type="dxa"/>
            <w:tcBorders>
              <w:top w:val="nil"/>
              <w:left w:val="nil"/>
              <w:bottom w:val="nil"/>
              <w:right w:val="nil"/>
            </w:tcBorders>
            <w:shd w:val="clear" w:color="auto" w:fill="auto"/>
            <w:noWrap/>
            <w:vAlign w:val="center"/>
          </w:tcPr>
          <w:p w14:paraId="695C479E" w14:textId="427F1029"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499.81</w:t>
            </w:r>
          </w:p>
        </w:tc>
        <w:tc>
          <w:tcPr>
            <w:tcW w:w="638" w:type="dxa"/>
            <w:tcBorders>
              <w:top w:val="nil"/>
              <w:left w:val="nil"/>
              <w:bottom w:val="nil"/>
              <w:right w:val="nil"/>
            </w:tcBorders>
            <w:shd w:val="clear" w:color="auto" w:fill="auto"/>
            <w:noWrap/>
            <w:vAlign w:val="center"/>
          </w:tcPr>
          <w:p w14:paraId="143473E2" w14:textId="4D702189"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116</w:t>
            </w:r>
          </w:p>
        </w:tc>
        <w:tc>
          <w:tcPr>
            <w:tcW w:w="794" w:type="dxa"/>
            <w:tcBorders>
              <w:top w:val="nil"/>
              <w:left w:val="nil"/>
              <w:bottom w:val="nil"/>
              <w:right w:val="nil"/>
            </w:tcBorders>
            <w:shd w:val="clear" w:color="auto" w:fill="auto"/>
            <w:noWrap/>
            <w:vAlign w:val="center"/>
          </w:tcPr>
          <w:p w14:paraId="3B4E65C4" w14:textId="0F806A1A"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4.31</w:t>
            </w:r>
          </w:p>
        </w:tc>
        <w:tc>
          <w:tcPr>
            <w:tcW w:w="688" w:type="dxa"/>
            <w:tcBorders>
              <w:top w:val="nil"/>
              <w:left w:val="nil"/>
              <w:bottom w:val="nil"/>
              <w:right w:val="nil"/>
            </w:tcBorders>
            <w:shd w:val="clear" w:color="auto" w:fill="auto"/>
            <w:noWrap/>
            <w:vAlign w:val="center"/>
          </w:tcPr>
          <w:p w14:paraId="49A2E0AD" w14:textId="4B3E239D"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.904</w:t>
            </w:r>
          </w:p>
        </w:tc>
        <w:tc>
          <w:tcPr>
            <w:tcW w:w="1996" w:type="dxa"/>
            <w:tcBorders>
              <w:top w:val="nil"/>
              <w:left w:val="nil"/>
              <w:bottom w:val="nil"/>
              <w:right w:val="nil"/>
            </w:tcBorders>
            <w:shd w:val="clear" w:color="auto" w:fill="auto"/>
            <w:noWrap/>
            <w:vAlign w:val="center"/>
          </w:tcPr>
          <w:p w14:paraId="089229D6" w14:textId="5ECC596D"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.067 (.061; .073)</w:t>
            </w:r>
          </w:p>
        </w:tc>
        <w:tc>
          <w:tcPr>
            <w:tcW w:w="865" w:type="dxa"/>
            <w:tcBorders>
              <w:top w:val="nil"/>
              <w:left w:val="nil"/>
              <w:bottom w:val="nil"/>
              <w:right w:val="nil"/>
            </w:tcBorders>
            <w:shd w:val="clear" w:color="auto" w:fill="auto"/>
            <w:noWrap/>
            <w:vAlign w:val="center"/>
          </w:tcPr>
          <w:p w14:paraId="6A5BBA2D" w14:textId="567D4B97"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.132</w:t>
            </w:r>
          </w:p>
        </w:tc>
        <w:tc>
          <w:tcPr>
            <w:tcW w:w="1390" w:type="dxa"/>
            <w:tcBorders>
              <w:top w:val="nil"/>
              <w:left w:val="nil"/>
              <w:bottom w:val="nil"/>
              <w:right w:val="nil"/>
            </w:tcBorders>
            <w:shd w:val="clear" w:color="auto" w:fill="auto"/>
            <w:vAlign w:val="center"/>
          </w:tcPr>
          <w:p w14:paraId="78DCD123" w14:textId="2D3CEE09" w:rsidR="007D2DB7" w:rsidRPr="00A469CA" w:rsidRDefault="007D2DB7" w:rsidP="007D2DB7">
            <w:pPr>
              <w:rPr>
                <w:rFonts w:ascii="Arial Narrow" w:hAnsi="Arial Narrow" w:cs="Arial"/>
                <w:lang w:val="en-NZ"/>
              </w:rPr>
            </w:pPr>
            <w:r w:rsidRPr="00A469CA">
              <w:rPr>
                <w:rFonts w:ascii="Arial Narrow" w:hAnsi="Arial Narrow" w:cs="Arial"/>
                <w:lang w:val="en-NZ"/>
              </w:rPr>
              <w:t>M4 vs M5</w:t>
            </w:r>
          </w:p>
        </w:tc>
        <w:tc>
          <w:tcPr>
            <w:tcW w:w="757" w:type="dxa"/>
            <w:tcBorders>
              <w:top w:val="nil"/>
              <w:left w:val="nil"/>
              <w:bottom w:val="nil"/>
              <w:right w:val="nil"/>
            </w:tcBorders>
            <w:shd w:val="clear" w:color="auto" w:fill="auto"/>
            <w:noWrap/>
            <w:vAlign w:val="center"/>
          </w:tcPr>
          <w:p w14:paraId="5C023C78" w14:textId="43C53019"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-.063</w:t>
            </w:r>
          </w:p>
        </w:tc>
        <w:tc>
          <w:tcPr>
            <w:tcW w:w="1117" w:type="dxa"/>
            <w:tcBorders>
              <w:top w:val="nil"/>
              <w:left w:val="nil"/>
              <w:bottom w:val="nil"/>
              <w:right w:val="nil"/>
            </w:tcBorders>
            <w:shd w:val="clear" w:color="auto" w:fill="auto"/>
            <w:noWrap/>
            <w:vAlign w:val="center"/>
          </w:tcPr>
          <w:p w14:paraId="5CD6A58D" w14:textId="0BB95E96"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.027</w:t>
            </w:r>
          </w:p>
        </w:tc>
        <w:tc>
          <w:tcPr>
            <w:tcW w:w="970" w:type="dxa"/>
            <w:tcBorders>
              <w:top w:val="nil"/>
              <w:left w:val="nil"/>
              <w:bottom w:val="nil"/>
              <w:right w:val="nil"/>
            </w:tcBorders>
            <w:shd w:val="clear" w:color="auto" w:fill="auto"/>
            <w:noWrap/>
            <w:vAlign w:val="center"/>
          </w:tcPr>
          <w:p w14:paraId="319A09E2" w14:textId="27E44EA1" w:rsidR="007D2DB7" w:rsidRPr="00A469CA" w:rsidRDefault="007D2DB7" w:rsidP="007D2DB7">
            <w:pPr>
              <w:rPr>
                <w:rFonts w:ascii="Arial Narrow" w:hAnsi="Arial Narrow" w:cs="Arial"/>
                <w:lang w:val="en-NZ" w:eastAsia="en-NZ"/>
              </w:rPr>
            </w:pPr>
            <w:r w:rsidRPr="00A469CA">
              <w:rPr>
                <w:rFonts w:ascii="Arial Narrow" w:hAnsi="Arial Narrow" w:cs="Arial"/>
                <w:lang w:val="en-NZ" w:eastAsia="en-NZ"/>
              </w:rPr>
              <w:t>.073</w:t>
            </w:r>
          </w:p>
        </w:tc>
      </w:tr>
      <w:tr w:rsidR="00A469CA" w:rsidRPr="00A469CA" w14:paraId="3F89FAF7" w14:textId="77777777" w:rsidTr="001D19BF">
        <w:trPr>
          <w:trHeight w:val="300"/>
        </w:trPr>
        <w:tc>
          <w:tcPr>
            <w:tcW w:w="3261" w:type="dxa"/>
            <w:tcBorders>
              <w:top w:val="nil"/>
              <w:left w:val="nil"/>
              <w:bottom w:val="nil"/>
              <w:right w:val="nil"/>
            </w:tcBorders>
            <w:shd w:val="clear" w:color="auto" w:fill="auto"/>
            <w:noWrap/>
            <w:vAlign w:val="center"/>
            <w:hideMark/>
          </w:tcPr>
          <w:p w14:paraId="7BF84CF8" w14:textId="77777777" w:rsidR="00662B57" w:rsidRPr="00A469CA" w:rsidRDefault="00662B57" w:rsidP="00404A2F">
            <w:pPr>
              <w:rPr>
                <w:rFonts w:ascii="Arial Narrow" w:hAnsi="Arial Narrow" w:cs="Arial"/>
                <w:b/>
                <w:bCs/>
                <w:lang w:val="en-NZ" w:eastAsia="en-NZ"/>
              </w:rPr>
            </w:pPr>
            <w:r w:rsidRPr="00A469CA">
              <w:rPr>
                <w:rFonts w:ascii="Arial Narrow" w:hAnsi="Arial Narrow" w:cs="Arial"/>
                <w:b/>
                <w:bCs/>
                <w:lang w:val="en-NZ" w:eastAsia="en-NZ"/>
              </w:rPr>
              <w:t>Longitudinal invariance of the 4-factor model</w:t>
            </w:r>
          </w:p>
        </w:tc>
        <w:tc>
          <w:tcPr>
            <w:tcW w:w="1116" w:type="dxa"/>
            <w:tcBorders>
              <w:top w:val="nil"/>
              <w:left w:val="nil"/>
              <w:bottom w:val="nil"/>
              <w:right w:val="nil"/>
            </w:tcBorders>
            <w:shd w:val="clear" w:color="auto" w:fill="auto"/>
            <w:noWrap/>
            <w:vAlign w:val="center"/>
            <w:hideMark/>
          </w:tcPr>
          <w:p w14:paraId="7FADBECD" w14:textId="77777777" w:rsidR="00662B57" w:rsidRPr="00A469CA" w:rsidRDefault="00662B57" w:rsidP="00404A2F">
            <w:pPr>
              <w:rPr>
                <w:rFonts w:ascii="Arial Narrow" w:hAnsi="Arial Narrow" w:cs="Arial"/>
                <w:b/>
                <w:bCs/>
                <w:lang w:val="en-NZ" w:eastAsia="en-NZ"/>
              </w:rPr>
            </w:pPr>
          </w:p>
        </w:tc>
        <w:tc>
          <w:tcPr>
            <w:tcW w:w="638" w:type="dxa"/>
            <w:tcBorders>
              <w:top w:val="nil"/>
              <w:left w:val="nil"/>
              <w:bottom w:val="nil"/>
              <w:right w:val="nil"/>
            </w:tcBorders>
            <w:shd w:val="clear" w:color="auto" w:fill="auto"/>
            <w:noWrap/>
            <w:vAlign w:val="center"/>
            <w:hideMark/>
          </w:tcPr>
          <w:p w14:paraId="477DB04A" w14:textId="77777777" w:rsidR="00662B57" w:rsidRPr="00A469CA" w:rsidRDefault="00662B57" w:rsidP="00404A2F">
            <w:pPr>
              <w:rPr>
                <w:rFonts w:ascii="Arial Narrow" w:hAnsi="Arial Narrow" w:cs="Arial"/>
                <w:lang w:val="en-NZ" w:eastAsia="en-NZ"/>
              </w:rPr>
            </w:pPr>
          </w:p>
        </w:tc>
        <w:tc>
          <w:tcPr>
            <w:tcW w:w="794" w:type="dxa"/>
            <w:tcBorders>
              <w:top w:val="nil"/>
              <w:left w:val="nil"/>
              <w:bottom w:val="nil"/>
              <w:right w:val="nil"/>
            </w:tcBorders>
            <w:shd w:val="clear" w:color="auto" w:fill="auto"/>
            <w:noWrap/>
            <w:vAlign w:val="center"/>
            <w:hideMark/>
          </w:tcPr>
          <w:p w14:paraId="3BE0DD6D" w14:textId="77777777" w:rsidR="00662B57" w:rsidRPr="00A469CA" w:rsidRDefault="00662B57" w:rsidP="00404A2F">
            <w:pPr>
              <w:rPr>
                <w:rFonts w:ascii="Arial Narrow" w:hAnsi="Arial Narrow" w:cs="Arial"/>
                <w:lang w:val="en-NZ" w:eastAsia="en-NZ"/>
              </w:rPr>
            </w:pPr>
          </w:p>
        </w:tc>
        <w:tc>
          <w:tcPr>
            <w:tcW w:w="688" w:type="dxa"/>
            <w:tcBorders>
              <w:top w:val="nil"/>
              <w:left w:val="nil"/>
              <w:bottom w:val="nil"/>
              <w:right w:val="nil"/>
            </w:tcBorders>
            <w:shd w:val="clear" w:color="auto" w:fill="auto"/>
            <w:noWrap/>
            <w:vAlign w:val="center"/>
            <w:hideMark/>
          </w:tcPr>
          <w:p w14:paraId="3C9B7092" w14:textId="77777777" w:rsidR="00662B57" w:rsidRPr="00A469CA" w:rsidRDefault="00662B57" w:rsidP="00404A2F">
            <w:pPr>
              <w:rPr>
                <w:rFonts w:ascii="Arial Narrow" w:hAnsi="Arial Narrow" w:cs="Arial"/>
                <w:lang w:val="en-NZ" w:eastAsia="en-NZ"/>
              </w:rPr>
            </w:pPr>
          </w:p>
        </w:tc>
        <w:tc>
          <w:tcPr>
            <w:tcW w:w="1996" w:type="dxa"/>
            <w:tcBorders>
              <w:top w:val="nil"/>
              <w:left w:val="nil"/>
              <w:bottom w:val="nil"/>
              <w:right w:val="nil"/>
            </w:tcBorders>
            <w:shd w:val="clear" w:color="auto" w:fill="auto"/>
            <w:noWrap/>
            <w:vAlign w:val="center"/>
            <w:hideMark/>
          </w:tcPr>
          <w:p w14:paraId="323A5FF1" w14:textId="77777777" w:rsidR="00662B57" w:rsidRPr="00A469CA" w:rsidRDefault="00662B57" w:rsidP="00404A2F">
            <w:pPr>
              <w:rPr>
                <w:rFonts w:ascii="Arial Narrow" w:hAnsi="Arial Narrow" w:cs="Arial"/>
                <w:lang w:val="en-NZ" w:eastAsia="en-NZ"/>
              </w:rPr>
            </w:pPr>
          </w:p>
        </w:tc>
        <w:tc>
          <w:tcPr>
            <w:tcW w:w="865" w:type="dxa"/>
            <w:tcBorders>
              <w:top w:val="nil"/>
              <w:left w:val="nil"/>
              <w:bottom w:val="nil"/>
              <w:right w:val="nil"/>
            </w:tcBorders>
            <w:shd w:val="clear" w:color="auto" w:fill="auto"/>
            <w:noWrap/>
            <w:vAlign w:val="center"/>
            <w:hideMark/>
          </w:tcPr>
          <w:p w14:paraId="047F5E4C" w14:textId="77777777" w:rsidR="00662B57" w:rsidRPr="00A469CA" w:rsidRDefault="00662B57" w:rsidP="00404A2F">
            <w:pPr>
              <w:rPr>
                <w:rFonts w:ascii="Arial Narrow" w:hAnsi="Arial Narrow" w:cs="Arial"/>
                <w:lang w:val="en-NZ" w:eastAsia="en-NZ"/>
              </w:rPr>
            </w:pPr>
          </w:p>
        </w:tc>
        <w:tc>
          <w:tcPr>
            <w:tcW w:w="1390" w:type="dxa"/>
            <w:tcBorders>
              <w:top w:val="nil"/>
              <w:left w:val="nil"/>
              <w:bottom w:val="nil"/>
              <w:right w:val="nil"/>
            </w:tcBorders>
            <w:vAlign w:val="center"/>
          </w:tcPr>
          <w:p w14:paraId="7EFCBBC6" w14:textId="77777777" w:rsidR="00662B57" w:rsidRPr="00A469CA" w:rsidRDefault="00662B57" w:rsidP="00404A2F">
            <w:pPr>
              <w:rPr>
                <w:rFonts w:ascii="Arial Narrow" w:hAnsi="Arial Narrow" w:cs="Arial"/>
                <w:lang w:val="en-NZ" w:eastAsia="en-NZ"/>
              </w:rPr>
            </w:pPr>
          </w:p>
        </w:tc>
        <w:tc>
          <w:tcPr>
            <w:tcW w:w="757" w:type="dxa"/>
            <w:tcBorders>
              <w:top w:val="nil"/>
              <w:left w:val="nil"/>
              <w:bottom w:val="nil"/>
              <w:right w:val="nil"/>
            </w:tcBorders>
            <w:shd w:val="clear" w:color="auto" w:fill="auto"/>
            <w:noWrap/>
            <w:vAlign w:val="center"/>
            <w:hideMark/>
          </w:tcPr>
          <w:p w14:paraId="25513080" w14:textId="4A502087" w:rsidR="00662B57" w:rsidRPr="00A469CA" w:rsidRDefault="00662B57"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36BE5C64" w14:textId="77777777" w:rsidR="00662B57" w:rsidRPr="00A469CA" w:rsidRDefault="00662B57"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3FEB4384" w14:textId="77777777" w:rsidR="00662B57" w:rsidRPr="00A469CA" w:rsidRDefault="00662B57" w:rsidP="00404A2F">
            <w:pPr>
              <w:rPr>
                <w:rFonts w:ascii="Arial Narrow" w:hAnsi="Arial Narrow" w:cs="Arial"/>
                <w:lang w:val="en-NZ" w:eastAsia="en-NZ"/>
              </w:rPr>
            </w:pPr>
          </w:p>
        </w:tc>
      </w:tr>
      <w:tr w:rsidR="00A469CA" w:rsidRPr="00A469CA" w14:paraId="33E1F018" w14:textId="77777777" w:rsidTr="001D19BF">
        <w:trPr>
          <w:trHeight w:val="300"/>
        </w:trPr>
        <w:tc>
          <w:tcPr>
            <w:tcW w:w="3261" w:type="dxa"/>
            <w:tcBorders>
              <w:top w:val="nil"/>
              <w:left w:val="nil"/>
              <w:bottom w:val="nil"/>
              <w:right w:val="nil"/>
            </w:tcBorders>
            <w:shd w:val="clear" w:color="auto" w:fill="auto"/>
            <w:noWrap/>
            <w:vAlign w:val="center"/>
            <w:hideMark/>
          </w:tcPr>
          <w:p w14:paraId="2B6DB1AB" w14:textId="2E184545" w:rsidR="00662B57" w:rsidRPr="00A469CA" w:rsidRDefault="00B34E35" w:rsidP="00404A2F">
            <w:pPr>
              <w:rPr>
                <w:rFonts w:ascii="Arial Narrow" w:hAnsi="Arial Narrow" w:cs="Arial"/>
                <w:lang w:val="en-NZ" w:eastAsia="en-NZ"/>
              </w:rPr>
            </w:pPr>
            <w:r w:rsidRPr="00A469CA">
              <w:rPr>
                <w:rFonts w:ascii="Arial Narrow" w:hAnsi="Arial Narrow" w:cs="Arial"/>
                <w:lang w:val="en-NZ" w:eastAsia="en-NZ"/>
              </w:rPr>
              <w:t xml:space="preserve">MC: </w:t>
            </w:r>
            <w:r w:rsidR="00662B57" w:rsidRPr="00A469CA">
              <w:rPr>
                <w:rFonts w:ascii="Arial Narrow" w:hAnsi="Arial Narrow" w:cs="Arial"/>
                <w:lang w:val="en-NZ" w:eastAsia="en-NZ"/>
              </w:rPr>
              <w:t>Configural</w:t>
            </w:r>
          </w:p>
        </w:tc>
        <w:tc>
          <w:tcPr>
            <w:tcW w:w="1116" w:type="dxa"/>
            <w:tcBorders>
              <w:top w:val="nil"/>
              <w:left w:val="nil"/>
              <w:bottom w:val="nil"/>
              <w:right w:val="nil"/>
            </w:tcBorders>
            <w:shd w:val="clear" w:color="auto" w:fill="auto"/>
            <w:noWrap/>
            <w:vAlign w:val="center"/>
            <w:hideMark/>
          </w:tcPr>
          <w:p w14:paraId="2A45C217" w14:textId="7A6E0F3B" w:rsidR="00662B57" w:rsidRPr="00A469CA" w:rsidRDefault="009B7EB7" w:rsidP="00404A2F">
            <w:pPr>
              <w:rPr>
                <w:rFonts w:ascii="Arial Narrow" w:hAnsi="Arial Narrow" w:cs="Arial"/>
                <w:lang w:val="en-NZ" w:eastAsia="en-NZ"/>
              </w:rPr>
            </w:pPr>
            <w:r w:rsidRPr="00A469CA">
              <w:rPr>
                <w:rFonts w:ascii="Arial Narrow" w:hAnsi="Arial Narrow" w:cs="Arial"/>
                <w:lang w:val="en-NZ" w:eastAsia="en-NZ"/>
              </w:rPr>
              <w:t>809.14</w:t>
            </w:r>
          </w:p>
        </w:tc>
        <w:tc>
          <w:tcPr>
            <w:tcW w:w="638" w:type="dxa"/>
            <w:tcBorders>
              <w:top w:val="nil"/>
              <w:left w:val="nil"/>
              <w:bottom w:val="nil"/>
              <w:right w:val="nil"/>
            </w:tcBorders>
            <w:shd w:val="clear" w:color="auto" w:fill="auto"/>
            <w:noWrap/>
            <w:vAlign w:val="center"/>
            <w:hideMark/>
          </w:tcPr>
          <w:p w14:paraId="5133C572" w14:textId="2A50C3B3" w:rsidR="00662B57" w:rsidRPr="00A469CA" w:rsidRDefault="009B7EB7" w:rsidP="00404A2F">
            <w:pPr>
              <w:rPr>
                <w:rFonts w:ascii="Arial Narrow" w:hAnsi="Arial Narrow" w:cs="Arial"/>
                <w:lang w:val="en-NZ" w:eastAsia="en-NZ"/>
              </w:rPr>
            </w:pPr>
            <w:r w:rsidRPr="00A469CA">
              <w:rPr>
                <w:rFonts w:ascii="Arial Narrow" w:hAnsi="Arial Narrow" w:cs="Arial"/>
                <w:lang w:val="en-NZ" w:eastAsia="en-NZ"/>
              </w:rPr>
              <w:t>482</w:t>
            </w:r>
          </w:p>
        </w:tc>
        <w:tc>
          <w:tcPr>
            <w:tcW w:w="794" w:type="dxa"/>
            <w:tcBorders>
              <w:top w:val="nil"/>
              <w:left w:val="nil"/>
              <w:bottom w:val="nil"/>
              <w:right w:val="nil"/>
            </w:tcBorders>
            <w:shd w:val="clear" w:color="auto" w:fill="auto"/>
            <w:noWrap/>
            <w:vAlign w:val="center"/>
            <w:hideMark/>
          </w:tcPr>
          <w:p w14:paraId="4A2A7F21" w14:textId="050851DA" w:rsidR="00662B57" w:rsidRPr="00A469CA" w:rsidRDefault="00662B57" w:rsidP="009B7EB7">
            <w:pPr>
              <w:rPr>
                <w:rFonts w:ascii="Arial Narrow" w:hAnsi="Arial Narrow" w:cs="Arial"/>
                <w:lang w:val="en-NZ" w:eastAsia="en-NZ"/>
              </w:rPr>
            </w:pPr>
            <w:r w:rsidRPr="00A469CA">
              <w:rPr>
                <w:rFonts w:ascii="Arial Narrow" w:hAnsi="Arial Narrow" w:cs="Arial"/>
                <w:lang w:val="en-NZ" w:eastAsia="en-NZ"/>
              </w:rPr>
              <w:t>1.</w:t>
            </w:r>
            <w:r w:rsidR="009B7EB7" w:rsidRPr="00A469CA">
              <w:rPr>
                <w:rFonts w:ascii="Arial Narrow" w:hAnsi="Arial Narrow" w:cs="Arial"/>
                <w:lang w:val="en-NZ" w:eastAsia="en-NZ"/>
              </w:rPr>
              <w:t>68</w:t>
            </w:r>
          </w:p>
        </w:tc>
        <w:tc>
          <w:tcPr>
            <w:tcW w:w="688" w:type="dxa"/>
            <w:tcBorders>
              <w:top w:val="nil"/>
              <w:left w:val="nil"/>
              <w:bottom w:val="nil"/>
              <w:right w:val="nil"/>
            </w:tcBorders>
            <w:shd w:val="clear" w:color="auto" w:fill="auto"/>
            <w:noWrap/>
            <w:vAlign w:val="center"/>
            <w:hideMark/>
          </w:tcPr>
          <w:p w14:paraId="5B5BF139" w14:textId="04EA7B5C" w:rsidR="00662B57" w:rsidRPr="00A469CA" w:rsidRDefault="00662B57" w:rsidP="009B7EB7">
            <w:pPr>
              <w:rPr>
                <w:rFonts w:ascii="Arial Narrow" w:hAnsi="Arial Narrow" w:cs="Arial"/>
                <w:lang w:val="en-NZ" w:eastAsia="en-NZ"/>
              </w:rPr>
            </w:pPr>
            <w:r w:rsidRPr="00A469CA">
              <w:rPr>
                <w:rFonts w:ascii="Arial Narrow" w:hAnsi="Arial Narrow" w:cs="Arial"/>
                <w:lang w:val="en-NZ" w:eastAsia="en-NZ"/>
              </w:rPr>
              <w:t>.9</w:t>
            </w:r>
            <w:r w:rsidR="009B7EB7" w:rsidRPr="00A469CA">
              <w:rPr>
                <w:rFonts w:ascii="Arial Narrow" w:hAnsi="Arial Narrow" w:cs="Arial"/>
                <w:lang w:val="en-NZ" w:eastAsia="en-NZ"/>
              </w:rPr>
              <w:t>64</w:t>
            </w:r>
          </w:p>
        </w:tc>
        <w:tc>
          <w:tcPr>
            <w:tcW w:w="1996" w:type="dxa"/>
            <w:tcBorders>
              <w:top w:val="nil"/>
              <w:left w:val="nil"/>
              <w:bottom w:val="nil"/>
              <w:right w:val="nil"/>
            </w:tcBorders>
            <w:shd w:val="clear" w:color="auto" w:fill="auto"/>
            <w:noWrap/>
            <w:vAlign w:val="center"/>
            <w:hideMark/>
          </w:tcPr>
          <w:p w14:paraId="7142088C" w14:textId="465C931A" w:rsidR="00662B57" w:rsidRPr="00A469CA" w:rsidRDefault="00662B57" w:rsidP="009B7EB7">
            <w:pPr>
              <w:rPr>
                <w:rFonts w:ascii="Arial Narrow" w:hAnsi="Arial Narrow" w:cs="Arial"/>
                <w:lang w:val="en-NZ" w:eastAsia="en-NZ"/>
              </w:rPr>
            </w:pPr>
            <w:r w:rsidRPr="00A469CA">
              <w:rPr>
                <w:rFonts w:ascii="Arial Narrow" w:hAnsi="Arial Narrow" w:cs="Arial"/>
                <w:lang w:val="en-NZ" w:eastAsia="en-NZ"/>
              </w:rPr>
              <w:t>.</w:t>
            </w:r>
            <w:r w:rsidR="009B7EB7" w:rsidRPr="00A469CA">
              <w:rPr>
                <w:rFonts w:ascii="Arial Narrow" w:hAnsi="Arial Narrow" w:cs="Arial"/>
                <w:lang w:val="en-NZ" w:eastAsia="en-NZ"/>
              </w:rPr>
              <w:t>029 (.025</w:t>
            </w:r>
            <w:r w:rsidRPr="00A469CA">
              <w:rPr>
                <w:rFonts w:ascii="Arial Narrow" w:hAnsi="Arial Narrow" w:cs="Arial"/>
                <w:lang w:val="en-NZ" w:eastAsia="en-NZ"/>
              </w:rPr>
              <w:t>; .03</w:t>
            </w:r>
            <w:r w:rsidR="009B7EB7" w:rsidRPr="00A469CA">
              <w:rPr>
                <w:rFonts w:ascii="Arial Narrow" w:hAnsi="Arial Narrow" w:cs="Arial"/>
                <w:lang w:val="en-NZ" w:eastAsia="en-NZ"/>
              </w:rPr>
              <w:t>2</w:t>
            </w:r>
            <w:r w:rsidRPr="00A469CA">
              <w:rPr>
                <w:rFonts w:ascii="Arial Narrow" w:hAnsi="Arial Narrow" w:cs="Arial"/>
                <w:lang w:val="en-NZ" w:eastAsia="en-NZ"/>
              </w:rPr>
              <w:t>)</w:t>
            </w:r>
          </w:p>
        </w:tc>
        <w:tc>
          <w:tcPr>
            <w:tcW w:w="865" w:type="dxa"/>
            <w:tcBorders>
              <w:top w:val="nil"/>
              <w:left w:val="nil"/>
              <w:bottom w:val="nil"/>
              <w:right w:val="nil"/>
            </w:tcBorders>
            <w:shd w:val="clear" w:color="auto" w:fill="auto"/>
            <w:noWrap/>
            <w:vAlign w:val="center"/>
            <w:hideMark/>
          </w:tcPr>
          <w:p w14:paraId="0D4ED1D5" w14:textId="1EBFFF38" w:rsidR="00662B57" w:rsidRPr="00A469CA" w:rsidRDefault="00662B57" w:rsidP="009B7EB7">
            <w:pPr>
              <w:rPr>
                <w:rFonts w:ascii="Arial Narrow" w:hAnsi="Arial Narrow" w:cs="Arial"/>
                <w:lang w:val="en-NZ" w:eastAsia="en-NZ"/>
              </w:rPr>
            </w:pPr>
            <w:r w:rsidRPr="00A469CA">
              <w:rPr>
                <w:rFonts w:ascii="Arial Narrow" w:hAnsi="Arial Narrow" w:cs="Arial"/>
                <w:lang w:val="en-NZ" w:eastAsia="en-NZ"/>
              </w:rPr>
              <w:t>.</w:t>
            </w:r>
            <w:r w:rsidR="009B7EB7" w:rsidRPr="00A469CA">
              <w:rPr>
                <w:rFonts w:ascii="Arial Narrow" w:hAnsi="Arial Narrow" w:cs="Arial"/>
                <w:lang w:val="en-NZ" w:eastAsia="en-NZ"/>
              </w:rPr>
              <w:t>052</w:t>
            </w:r>
          </w:p>
        </w:tc>
        <w:tc>
          <w:tcPr>
            <w:tcW w:w="1390" w:type="dxa"/>
            <w:tcBorders>
              <w:top w:val="nil"/>
              <w:left w:val="nil"/>
              <w:bottom w:val="nil"/>
              <w:right w:val="nil"/>
            </w:tcBorders>
            <w:vAlign w:val="center"/>
          </w:tcPr>
          <w:p w14:paraId="1BB57A6A" w14:textId="77777777" w:rsidR="00662B57" w:rsidRPr="00A469CA" w:rsidRDefault="00662B57" w:rsidP="00404A2F">
            <w:pPr>
              <w:rPr>
                <w:rFonts w:ascii="Arial Narrow" w:hAnsi="Arial Narrow" w:cs="Arial"/>
                <w:lang w:val="en-NZ" w:eastAsia="en-NZ"/>
              </w:rPr>
            </w:pPr>
          </w:p>
        </w:tc>
        <w:tc>
          <w:tcPr>
            <w:tcW w:w="757" w:type="dxa"/>
            <w:tcBorders>
              <w:top w:val="nil"/>
              <w:left w:val="nil"/>
              <w:bottom w:val="nil"/>
              <w:right w:val="nil"/>
            </w:tcBorders>
            <w:shd w:val="clear" w:color="auto" w:fill="auto"/>
            <w:noWrap/>
            <w:vAlign w:val="center"/>
            <w:hideMark/>
          </w:tcPr>
          <w:p w14:paraId="23D48C4E" w14:textId="40BC87E0" w:rsidR="00662B57" w:rsidRPr="00A469CA" w:rsidRDefault="00662B57"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2C176175" w14:textId="77777777" w:rsidR="00662B57" w:rsidRPr="00A469CA" w:rsidRDefault="00662B57"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1802862B" w14:textId="77777777" w:rsidR="00662B57" w:rsidRPr="00A469CA" w:rsidRDefault="00662B57" w:rsidP="00404A2F">
            <w:pPr>
              <w:rPr>
                <w:rFonts w:ascii="Arial Narrow" w:hAnsi="Arial Narrow" w:cs="Arial"/>
                <w:lang w:val="en-NZ" w:eastAsia="en-NZ"/>
              </w:rPr>
            </w:pPr>
          </w:p>
        </w:tc>
      </w:tr>
      <w:tr w:rsidR="00A469CA" w:rsidRPr="00A469CA" w14:paraId="7F94EA12" w14:textId="77777777" w:rsidTr="009B7EB7">
        <w:trPr>
          <w:trHeight w:val="300"/>
        </w:trPr>
        <w:tc>
          <w:tcPr>
            <w:tcW w:w="3261" w:type="dxa"/>
            <w:tcBorders>
              <w:top w:val="nil"/>
              <w:left w:val="nil"/>
              <w:bottom w:val="nil"/>
              <w:right w:val="nil"/>
            </w:tcBorders>
            <w:shd w:val="clear" w:color="auto" w:fill="auto"/>
            <w:noWrap/>
            <w:vAlign w:val="center"/>
            <w:hideMark/>
          </w:tcPr>
          <w:p w14:paraId="7DC4A5B4" w14:textId="0F5FBC79"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MM: Metric</w:t>
            </w:r>
          </w:p>
        </w:tc>
        <w:tc>
          <w:tcPr>
            <w:tcW w:w="1116" w:type="dxa"/>
            <w:tcBorders>
              <w:top w:val="nil"/>
              <w:left w:val="nil"/>
              <w:bottom w:val="nil"/>
              <w:right w:val="nil"/>
            </w:tcBorders>
            <w:shd w:val="clear" w:color="auto" w:fill="auto"/>
            <w:noWrap/>
            <w:vAlign w:val="center"/>
            <w:hideMark/>
          </w:tcPr>
          <w:p w14:paraId="7C15D430" w14:textId="594922C9"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827.36</w:t>
            </w:r>
          </w:p>
        </w:tc>
        <w:tc>
          <w:tcPr>
            <w:tcW w:w="638" w:type="dxa"/>
            <w:tcBorders>
              <w:top w:val="nil"/>
              <w:left w:val="nil"/>
              <w:bottom w:val="nil"/>
              <w:right w:val="nil"/>
            </w:tcBorders>
            <w:shd w:val="clear" w:color="auto" w:fill="auto"/>
            <w:noWrap/>
            <w:vAlign w:val="center"/>
            <w:hideMark/>
          </w:tcPr>
          <w:p w14:paraId="6C7A218F" w14:textId="7B1BEC54"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495</w:t>
            </w:r>
          </w:p>
        </w:tc>
        <w:tc>
          <w:tcPr>
            <w:tcW w:w="794" w:type="dxa"/>
            <w:tcBorders>
              <w:top w:val="nil"/>
              <w:left w:val="nil"/>
              <w:bottom w:val="nil"/>
              <w:right w:val="nil"/>
            </w:tcBorders>
            <w:shd w:val="clear" w:color="auto" w:fill="auto"/>
            <w:noWrap/>
            <w:vAlign w:val="center"/>
            <w:hideMark/>
          </w:tcPr>
          <w:p w14:paraId="246648FC" w14:textId="7B5178B7"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1.67</w:t>
            </w:r>
          </w:p>
        </w:tc>
        <w:tc>
          <w:tcPr>
            <w:tcW w:w="688" w:type="dxa"/>
            <w:tcBorders>
              <w:top w:val="nil"/>
              <w:left w:val="nil"/>
              <w:bottom w:val="nil"/>
              <w:right w:val="nil"/>
            </w:tcBorders>
            <w:shd w:val="clear" w:color="auto" w:fill="auto"/>
            <w:noWrap/>
            <w:vAlign w:val="center"/>
            <w:hideMark/>
          </w:tcPr>
          <w:p w14:paraId="030AC3E4" w14:textId="24BF4B9F"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.964</w:t>
            </w:r>
          </w:p>
        </w:tc>
        <w:tc>
          <w:tcPr>
            <w:tcW w:w="1996" w:type="dxa"/>
            <w:tcBorders>
              <w:top w:val="nil"/>
              <w:left w:val="nil"/>
              <w:bottom w:val="nil"/>
              <w:right w:val="nil"/>
            </w:tcBorders>
            <w:shd w:val="clear" w:color="auto" w:fill="auto"/>
            <w:noWrap/>
            <w:vAlign w:val="center"/>
            <w:hideMark/>
          </w:tcPr>
          <w:p w14:paraId="4F09BB39" w14:textId="08EDE084"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.028 (.025; .032)</w:t>
            </w:r>
          </w:p>
        </w:tc>
        <w:tc>
          <w:tcPr>
            <w:tcW w:w="865" w:type="dxa"/>
            <w:tcBorders>
              <w:top w:val="nil"/>
              <w:left w:val="nil"/>
              <w:bottom w:val="nil"/>
              <w:right w:val="nil"/>
            </w:tcBorders>
            <w:shd w:val="clear" w:color="auto" w:fill="auto"/>
            <w:noWrap/>
            <w:vAlign w:val="center"/>
            <w:hideMark/>
          </w:tcPr>
          <w:p w14:paraId="436058CB" w14:textId="3A8AD360"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.053</w:t>
            </w:r>
          </w:p>
        </w:tc>
        <w:tc>
          <w:tcPr>
            <w:tcW w:w="1390" w:type="dxa"/>
            <w:tcBorders>
              <w:top w:val="nil"/>
              <w:left w:val="nil"/>
              <w:bottom w:val="nil"/>
              <w:right w:val="nil"/>
            </w:tcBorders>
            <w:vAlign w:val="center"/>
          </w:tcPr>
          <w:p w14:paraId="750522EF" w14:textId="047B906F"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MC vs MM</w:t>
            </w:r>
          </w:p>
        </w:tc>
        <w:tc>
          <w:tcPr>
            <w:tcW w:w="757" w:type="dxa"/>
            <w:tcBorders>
              <w:top w:val="nil"/>
              <w:left w:val="nil"/>
              <w:bottom w:val="nil"/>
              <w:right w:val="nil"/>
            </w:tcBorders>
            <w:shd w:val="clear" w:color="auto" w:fill="auto"/>
            <w:noWrap/>
            <w:vAlign w:val="center"/>
          </w:tcPr>
          <w:p w14:paraId="623B417B" w14:textId="58F4F234"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&lt;.000</w:t>
            </w:r>
          </w:p>
        </w:tc>
        <w:tc>
          <w:tcPr>
            <w:tcW w:w="1117" w:type="dxa"/>
            <w:tcBorders>
              <w:top w:val="nil"/>
              <w:left w:val="nil"/>
              <w:bottom w:val="nil"/>
              <w:right w:val="nil"/>
            </w:tcBorders>
            <w:shd w:val="clear" w:color="auto" w:fill="auto"/>
            <w:noWrap/>
            <w:vAlign w:val="center"/>
          </w:tcPr>
          <w:p w14:paraId="164BEE71" w14:textId="6F85C703"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-.001</w:t>
            </w:r>
          </w:p>
        </w:tc>
        <w:tc>
          <w:tcPr>
            <w:tcW w:w="970" w:type="dxa"/>
            <w:tcBorders>
              <w:top w:val="nil"/>
              <w:left w:val="nil"/>
              <w:bottom w:val="nil"/>
              <w:right w:val="nil"/>
            </w:tcBorders>
            <w:shd w:val="clear" w:color="auto" w:fill="auto"/>
            <w:noWrap/>
            <w:vAlign w:val="center"/>
          </w:tcPr>
          <w:p w14:paraId="7A0727F5" w14:textId="0E01D6DC"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.001</w:t>
            </w:r>
          </w:p>
        </w:tc>
      </w:tr>
      <w:tr w:rsidR="00A469CA" w:rsidRPr="00A469CA" w14:paraId="6170A4CC" w14:textId="77777777" w:rsidTr="009B7EB7">
        <w:trPr>
          <w:trHeight w:val="300"/>
        </w:trPr>
        <w:tc>
          <w:tcPr>
            <w:tcW w:w="3261" w:type="dxa"/>
            <w:tcBorders>
              <w:top w:val="nil"/>
              <w:left w:val="nil"/>
              <w:bottom w:val="single" w:sz="4" w:space="0" w:color="auto"/>
              <w:right w:val="nil"/>
            </w:tcBorders>
            <w:shd w:val="clear" w:color="auto" w:fill="auto"/>
            <w:noWrap/>
            <w:vAlign w:val="center"/>
            <w:hideMark/>
          </w:tcPr>
          <w:p w14:paraId="0EE4AF5A" w14:textId="78AF1850"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MS: Scalar</w:t>
            </w:r>
          </w:p>
        </w:tc>
        <w:tc>
          <w:tcPr>
            <w:tcW w:w="1116" w:type="dxa"/>
            <w:tcBorders>
              <w:top w:val="nil"/>
              <w:left w:val="nil"/>
              <w:bottom w:val="single" w:sz="4" w:space="0" w:color="auto"/>
              <w:right w:val="nil"/>
            </w:tcBorders>
            <w:shd w:val="clear" w:color="auto" w:fill="auto"/>
            <w:noWrap/>
            <w:vAlign w:val="center"/>
            <w:hideMark/>
          </w:tcPr>
          <w:p w14:paraId="7627B814" w14:textId="6B0FB3EA"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878.03</w:t>
            </w:r>
          </w:p>
        </w:tc>
        <w:tc>
          <w:tcPr>
            <w:tcW w:w="638" w:type="dxa"/>
            <w:tcBorders>
              <w:top w:val="nil"/>
              <w:left w:val="nil"/>
              <w:bottom w:val="single" w:sz="4" w:space="0" w:color="auto"/>
              <w:right w:val="nil"/>
            </w:tcBorders>
            <w:shd w:val="clear" w:color="auto" w:fill="auto"/>
            <w:noWrap/>
            <w:vAlign w:val="center"/>
            <w:hideMark/>
          </w:tcPr>
          <w:p w14:paraId="6CCDD3CB" w14:textId="6FF14530"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512</w:t>
            </w:r>
          </w:p>
        </w:tc>
        <w:tc>
          <w:tcPr>
            <w:tcW w:w="794" w:type="dxa"/>
            <w:tcBorders>
              <w:top w:val="nil"/>
              <w:left w:val="nil"/>
              <w:bottom w:val="single" w:sz="4" w:space="0" w:color="auto"/>
              <w:right w:val="nil"/>
            </w:tcBorders>
            <w:shd w:val="clear" w:color="auto" w:fill="auto"/>
            <w:noWrap/>
            <w:vAlign w:val="center"/>
            <w:hideMark/>
          </w:tcPr>
          <w:p w14:paraId="2F430EC1" w14:textId="3D24A442"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1.71</w:t>
            </w:r>
          </w:p>
        </w:tc>
        <w:tc>
          <w:tcPr>
            <w:tcW w:w="688" w:type="dxa"/>
            <w:tcBorders>
              <w:top w:val="nil"/>
              <w:left w:val="nil"/>
              <w:bottom w:val="single" w:sz="4" w:space="0" w:color="auto"/>
              <w:right w:val="nil"/>
            </w:tcBorders>
            <w:shd w:val="clear" w:color="auto" w:fill="auto"/>
            <w:noWrap/>
            <w:vAlign w:val="center"/>
            <w:hideMark/>
          </w:tcPr>
          <w:p w14:paraId="3A99CD44" w14:textId="3D258ABF"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.960</w:t>
            </w:r>
          </w:p>
        </w:tc>
        <w:tc>
          <w:tcPr>
            <w:tcW w:w="1996" w:type="dxa"/>
            <w:tcBorders>
              <w:top w:val="nil"/>
              <w:left w:val="nil"/>
              <w:bottom w:val="single" w:sz="4" w:space="0" w:color="auto"/>
              <w:right w:val="nil"/>
            </w:tcBorders>
            <w:shd w:val="clear" w:color="auto" w:fill="auto"/>
            <w:noWrap/>
            <w:vAlign w:val="center"/>
            <w:hideMark/>
          </w:tcPr>
          <w:p w14:paraId="39648AA9" w14:textId="5958B1BD"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.029 (.026; .033)</w:t>
            </w:r>
          </w:p>
        </w:tc>
        <w:tc>
          <w:tcPr>
            <w:tcW w:w="865" w:type="dxa"/>
            <w:tcBorders>
              <w:top w:val="nil"/>
              <w:left w:val="nil"/>
              <w:bottom w:val="single" w:sz="4" w:space="0" w:color="auto"/>
              <w:right w:val="nil"/>
            </w:tcBorders>
            <w:shd w:val="clear" w:color="auto" w:fill="auto"/>
            <w:noWrap/>
            <w:vAlign w:val="center"/>
            <w:hideMark/>
          </w:tcPr>
          <w:p w14:paraId="612850E1" w14:textId="5D631BB1"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.054</w:t>
            </w:r>
          </w:p>
        </w:tc>
        <w:tc>
          <w:tcPr>
            <w:tcW w:w="1390" w:type="dxa"/>
            <w:tcBorders>
              <w:top w:val="nil"/>
              <w:left w:val="nil"/>
              <w:bottom w:val="single" w:sz="4" w:space="0" w:color="auto"/>
              <w:right w:val="nil"/>
            </w:tcBorders>
            <w:vAlign w:val="center"/>
          </w:tcPr>
          <w:p w14:paraId="3F990F44" w14:textId="5213B7BE"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MM vs MS</w:t>
            </w:r>
          </w:p>
        </w:tc>
        <w:tc>
          <w:tcPr>
            <w:tcW w:w="757" w:type="dxa"/>
            <w:tcBorders>
              <w:top w:val="nil"/>
              <w:left w:val="nil"/>
              <w:bottom w:val="single" w:sz="4" w:space="0" w:color="auto"/>
              <w:right w:val="nil"/>
            </w:tcBorders>
            <w:shd w:val="clear" w:color="auto" w:fill="auto"/>
            <w:noWrap/>
            <w:vAlign w:val="center"/>
          </w:tcPr>
          <w:p w14:paraId="62B3BF9F" w14:textId="13E90396"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-.004</w:t>
            </w:r>
          </w:p>
        </w:tc>
        <w:tc>
          <w:tcPr>
            <w:tcW w:w="1117" w:type="dxa"/>
            <w:tcBorders>
              <w:top w:val="nil"/>
              <w:left w:val="nil"/>
              <w:bottom w:val="single" w:sz="4" w:space="0" w:color="auto"/>
              <w:right w:val="nil"/>
            </w:tcBorders>
            <w:shd w:val="clear" w:color="auto" w:fill="auto"/>
            <w:noWrap/>
            <w:vAlign w:val="center"/>
          </w:tcPr>
          <w:p w14:paraId="24CB2894" w14:textId="4EFDDFFD"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.001</w:t>
            </w:r>
          </w:p>
        </w:tc>
        <w:tc>
          <w:tcPr>
            <w:tcW w:w="970" w:type="dxa"/>
            <w:tcBorders>
              <w:top w:val="nil"/>
              <w:left w:val="nil"/>
              <w:bottom w:val="single" w:sz="4" w:space="0" w:color="auto"/>
              <w:right w:val="nil"/>
            </w:tcBorders>
            <w:shd w:val="clear" w:color="auto" w:fill="auto"/>
            <w:noWrap/>
            <w:vAlign w:val="center"/>
          </w:tcPr>
          <w:p w14:paraId="20E08C3C" w14:textId="6B75C721" w:rsidR="009B7EB7" w:rsidRPr="00A469CA" w:rsidRDefault="009B7EB7" w:rsidP="009B7EB7">
            <w:pPr>
              <w:rPr>
                <w:rFonts w:ascii="Arial Narrow" w:hAnsi="Arial Narrow" w:cs="Arial"/>
                <w:lang w:val="en-NZ" w:eastAsia="en-NZ"/>
              </w:rPr>
            </w:pPr>
            <w:r w:rsidRPr="00A469CA">
              <w:rPr>
                <w:rFonts w:ascii="Arial Narrow" w:hAnsi="Arial Narrow" w:cs="Arial"/>
                <w:lang w:val="en-NZ" w:eastAsia="en-NZ"/>
              </w:rPr>
              <w:t>.001</w:t>
            </w:r>
          </w:p>
        </w:tc>
      </w:tr>
    </w:tbl>
    <w:p w14:paraId="10A5DD7D" w14:textId="77B84300" w:rsidR="00EB7D1F" w:rsidRPr="00A469CA" w:rsidRDefault="00C45139" w:rsidP="00404A2F">
      <w:pPr>
        <w:spacing w:line="480" w:lineRule="auto"/>
        <w:rPr>
          <w:rFonts w:ascii="Arial Narrow" w:hAnsi="Arial Narrow" w:cs="Arial"/>
          <w:lang w:val="en-NZ"/>
        </w:rPr>
      </w:pPr>
      <w:r w:rsidRPr="00A469CA">
        <w:rPr>
          <w:rFonts w:ascii="Arial Narrow" w:hAnsi="Arial Narrow" w:cs="Arial"/>
          <w:i/>
          <w:lang w:val="en-NZ"/>
        </w:rPr>
        <w:t xml:space="preserve">Note. </w:t>
      </w:r>
      <w:r w:rsidRPr="00A469CA">
        <w:rPr>
          <w:rFonts w:ascii="Arial Narrow" w:hAnsi="Arial Narrow" w:cs="Arial"/>
          <w:lang w:val="en-NZ"/>
        </w:rPr>
        <w:t>CU = Correlated Uniqueness; CFI = Comparative Fit Index; RMSEA = Root Mean Square Error of Approximation; CI = Confidence interval; SRMR = Standardized Root Mean Square Residual</w:t>
      </w:r>
      <w:r w:rsidR="00EB7D1F" w:rsidRPr="00A469CA">
        <w:rPr>
          <w:rFonts w:ascii="Arial Narrow" w:hAnsi="Arial Narrow" w:cs="Arial"/>
          <w:lang w:val="en-NZ"/>
        </w:rPr>
        <w:br w:type="page"/>
      </w:r>
    </w:p>
    <w:p w14:paraId="21C82962" w14:textId="6CB4ABAA" w:rsidR="00EB7D1F" w:rsidRPr="00A469CA" w:rsidRDefault="00EB7D1F" w:rsidP="00404A2F">
      <w:pPr>
        <w:spacing w:line="480" w:lineRule="auto"/>
        <w:rPr>
          <w:rFonts w:ascii="Arial Narrow" w:hAnsi="Arial Narrow" w:cs="Arial"/>
          <w:i/>
          <w:lang w:val="en-NZ"/>
        </w:rPr>
      </w:pPr>
      <w:r w:rsidRPr="00A469CA">
        <w:rPr>
          <w:rFonts w:ascii="Arial Narrow" w:hAnsi="Arial Narrow" w:cs="Arial"/>
          <w:lang w:val="en-NZ"/>
        </w:rPr>
        <w:lastRenderedPageBreak/>
        <w:t xml:space="preserve">Table 2. </w:t>
      </w:r>
      <w:r w:rsidRPr="00A469CA">
        <w:rPr>
          <w:rFonts w:ascii="Arial Narrow" w:hAnsi="Arial Narrow" w:cs="Arial"/>
          <w:i/>
          <w:lang w:val="en-NZ"/>
        </w:rPr>
        <w:t>Confirmatory factor analysis and longitudinal invariance of the MISS</w:t>
      </w:r>
    </w:p>
    <w:tbl>
      <w:tblPr>
        <w:tblW w:w="14066" w:type="dxa"/>
        <w:tblLook w:val="04A0" w:firstRow="1" w:lastRow="0" w:firstColumn="1" w:lastColumn="0" w:noHBand="0" w:noVBand="1"/>
      </w:tblPr>
      <w:tblGrid>
        <w:gridCol w:w="2742"/>
        <w:gridCol w:w="960"/>
        <w:gridCol w:w="960"/>
        <w:gridCol w:w="1051"/>
        <w:gridCol w:w="960"/>
        <w:gridCol w:w="1996"/>
        <w:gridCol w:w="960"/>
        <w:gridCol w:w="1390"/>
        <w:gridCol w:w="960"/>
        <w:gridCol w:w="1117"/>
        <w:gridCol w:w="970"/>
      </w:tblGrid>
      <w:tr w:rsidR="00A469CA" w:rsidRPr="00A469CA" w14:paraId="4A78252B" w14:textId="77777777" w:rsidTr="00391678">
        <w:trPr>
          <w:trHeight w:val="360"/>
        </w:trPr>
        <w:tc>
          <w:tcPr>
            <w:tcW w:w="2742" w:type="dxa"/>
            <w:tcBorders>
              <w:top w:val="single" w:sz="4" w:space="0" w:color="auto"/>
              <w:left w:val="nil"/>
              <w:bottom w:val="single" w:sz="4" w:space="0" w:color="auto"/>
              <w:right w:val="nil"/>
            </w:tcBorders>
            <w:shd w:val="clear" w:color="auto" w:fill="auto"/>
            <w:noWrap/>
            <w:vAlign w:val="center"/>
            <w:hideMark/>
          </w:tcPr>
          <w:p w14:paraId="4CC9ADBA" w14:textId="747401EF"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 </w:t>
            </w:r>
            <w:r w:rsidR="002D28E3" w:rsidRPr="00A469CA">
              <w:rPr>
                <w:rFonts w:ascii="Arial Narrow" w:hAnsi="Arial Narrow" w:cs="Arial"/>
                <w:lang w:val="en-NZ" w:eastAsia="en-NZ"/>
              </w:rPr>
              <w:t>Models</w:t>
            </w:r>
          </w:p>
        </w:tc>
        <w:tc>
          <w:tcPr>
            <w:tcW w:w="960" w:type="dxa"/>
            <w:tcBorders>
              <w:top w:val="single" w:sz="4" w:space="0" w:color="auto"/>
              <w:left w:val="nil"/>
              <w:bottom w:val="single" w:sz="4" w:space="0" w:color="auto"/>
              <w:right w:val="nil"/>
            </w:tcBorders>
            <w:shd w:val="clear" w:color="auto" w:fill="auto"/>
            <w:noWrap/>
            <w:vAlign w:val="center"/>
            <w:hideMark/>
          </w:tcPr>
          <w:p w14:paraId="701A8A2A"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χ</w:t>
            </w:r>
            <w:r w:rsidRPr="00A469CA">
              <w:rPr>
                <w:rFonts w:ascii="Arial Narrow" w:hAnsi="Arial Narrow" w:cs="Arial"/>
                <w:i/>
                <w:iCs/>
                <w:vertAlign w:val="superscript"/>
                <w:lang w:val="en-NZ" w:eastAsia="en-NZ"/>
              </w:rPr>
              <w:t>2</w:t>
            </w:r>
          </w:p>
        </w:tc>
        <w:tc>
          <w:tcPr>
            <w:tcW w:w="960" w:type="dxa"/>
            <w:tcBorders>
              <w:top w:val="single" w:sz="4" w:space="0" w:color="auto"/>
              <w:left w:val="nil"/>
              <w:bottom w:val="single" w:sz="4" w:space="0" w:color="auto"/>
              <w:right w:val="nil"/>
            </w:tcBorders>
            <w:shd w:val="clear" w:color="auto" w:fill="auto"/>
            <w:noWrap/>
            <w:vAlign w:val="center"/>
            <w:hideMark/>
          </w:tcPr>
          <w:p w14:paraId="4533660B" w14:textId="77777777" w:rsidR="00B34E35" w:rsidRPr="00A469CA" w:rsidRDefault="00B34E35" w:rsidP="00404A2F">
            <w:pPr>
              <w:rPr>
                <w:rFonts w:ascii="Arial Narrow" w:hAnsi="Arial Narrow" w:cs="Arial"/>
                <w:i/>
                <w:iCs/>
                <w:lang w:val="en-NZ" w:eastAsia="en-NZ"/>
              </w:rPr>
            </w:pPr>
            <w:r w:rsidRPr="00A469CA">
              <w:rPr>
                <w:rFonts w:ascii="Arial Narrow" w:hAnsi="Arial Narrow" w:cs="Arial"/>
                <w:i/>
                <w:iCs/>
                <w:lang w:val="en-NZ" w:eastAsia="en-NZ"/>
              </w:rPr>
              <w:t>df</w:t>
            </w:r>
          </w:p>
        </w:tc>
        <w:tc>
          <w:tcPr>
            <w:tcW w:w="1051" w:type="dxa"/>
            <w:tcBorders>
              <w:top w:val="single" w:sz="4" w:space="0" w:color="auto"/>
              <w:left w:val="nil"/>
              <w:bottom w:val="single" w:sz="4" w:space="0" w:color="auto"/>
              <w:right w:val="nil"/>
            </w:tcBorders>
            <w:shd w:val="clear" w:color="auto" w:fill="auto"/>
            <w:noWrap/>
            <w:vAlign w:val="center"/>
            <w:hideMark/>
          </w:tcPr>
          <w:p w14:paraId="5FDE8657" w14:textId="77777777" w:rsidR="00B34E35" w:rsidRPr="00A469CA" w:rsidRDefault="00B34E35" w:rsidP="00404A2F">
            <w:pPr>
              <w:rPr>
                <w:rFonts w:ascii="Arial Narrow" w:hAnsi="Arial Narrow" w:cs="Arial"/>
                <w:i/>
                <w:iCs/>
                <w:lang w:val="en-NZ" w:eastAsia="en-NZ"/>
              </w:rPr>
            </w:pPr>
            <w:r w:rsidRPr="00A469CA">
              <w:rPr>
                <w:rFonts w:ascii="Arial Narrow" w:hAnsi="Arial Narrow" w:cs="Arial"/>
                <w:i/>
                <w:iCs/>
                <w:lang w:val="en-NZ" w:eastAsia="en-NZ"/>
              </w:rPr>
              <w:t>χ</w:t>
            </w:r>
            <w:r w:rsidRPr="00A469CA">
              <w:rPr>
                <w:rFonts w:ascii="Arial Narrow" w:hAnsi="Arial Narrow" w:cs="Arial"/>
                <w:i/>
                <w:iCs/>
                <w:vertAlign w:val="superscript"/>
                <w:lang w:val="en-NZ" w:eastAsia="en-NZ"/>
              </w:rPr>
              <w:t>2</w:t>
            </w:r>
            <w:r w:rsidRPr="00A469CA">
              <w:rPr>
                <w:rFonts w:ascii="Arial Narrow" w:hAnsi="Arial Narrow" w:cs="Arial"/>
                <w:i/>
                <w:iCs/>
                <w:lang w:val="en-NZ" w:eastAsia="en-NZ"/>
              </w:rPr>
              <w:t>/df</w:t>
            </w:r>
          </w:p>
        </w:tc>
        <w:tc>
          <w:tcPr>
            <w:tcW w:w="960" w:type="dxa"/>
            <w:tcBorders>
              <w:top w:val="single" w:sz="4" w:space="0" w:color="auto"/>
              <w:left w:val="nil"/>
              <w:bottom w:val="single" w:sz="4" w:space="0" w:color="auto"/>
              <w:right w:val="nil"/>
            </w:tcBorders>
            <w:shd w:val="clear" w:color="auto" w:fill="auto"/>
            <w:noWrap/>
            <w:vAlign w:val="center"/>
            <w:hideMark/>
          </w:tcPr>
          <w:p w14:paraId="76D4A958" w14:textId="77777777" w:rsidR="00B34E35" w:rsidRPr="00A469CA" w:rsidRDefault="00B34E35" w:rsidP="00404A2F">
            <w:pPr>
              <w:rPr>
                <w:rFonts w:ascii="Arial Narrow" w:hAnsi="Arial Narrow" w:cs="Arial"/>
                <w:i/>
                <w:iCs/>
                <w:lang w:val="en-NZ" w:eastAsia="en-NZ"/>
              </w:rPr>
            </w:pPr>
            <w:r w:rsidRPr="00A469CA">
              <w:rPr>
                <w:rFonts w:ascii="Arial Narrow" w:hAnsi="Arial Narrow" w:cs="Arial"/>
                <w:i/>
                <w:iCs/>
                <w:lang w:val="en-NZ" w:eastAsia="en-NZ"/>
              </w:rPr>
              <w:t>CFI</w:t>
            </w:r>
          </w:p>
        </w:tc>
        <w:tc>
          <w:tcPr>
            <w:tcW w:w="1996" w:type="dxa"/>
            <w:tcBorders>
              <w:top w:val="single" w:sz="4" w:space="0" w:color="auto"/>
              <w:left w:val="nil"/>
              <w:bottom w:val="single" w:sz="4" w:space="0" w:color="auto"/>
              <w:right w:val="nil"/>
            </w:tcBorders>
            <w:shd w:val="clear" w:color="auto" w:fill="auto"/>
            <w:noWrap/>
            <w:vAlign w:val="center"/>
            <w:hideMark/>
          </w:tcPr>
          <w:p w14:paraId="57718AD4" w14:textId="77777777" w:rsidR="00B34E35" w:rsidRPr="00A469CA" w:rsidRDefault="00B34E35" w:rsidP="00404A2F">
            <w:pPr>
              <w:rPr>
                <w:rFonts w:ascii="Arial Narrow" w:hAnsi="Arial Narrow" w:cs="Arial"/>
                <w:i/>
                <w:iCs/>
                <w:lang w:val="en-NZ" w:eastAsia="en-NZ"/>
              </w:rPr>
            </w:pPr>
            <w:r w:rsidRPr="00A469CA">
              <w:rPr>
                <w:rFonts w:ascii="Arial Narrow" w:hAnsi="Arial Narrow" w:cs="Arial"/>
                <w:i/>
                <w:iCs/>
                <w:lang w:val="en-NZ" w:eastAsia="en-NZ"/>
              </w:rPr>
              <w:t>RMSEA (90%CI)</w:t>
            </w:r>
          </w:p>
        </w:tc>
        <w:tc>
          <w:tcPr>
            <w:tcW w:w="960" w:type="dxa"/>
            <w:tcBorders>
              <w:top w:val="single" w:sz="4" w:space="0" w:color="auto"/>
              <w:left w:val="nil"/>
              <w:bottom w:val="single" w:sz="4" w:space="0" w:color="auto"/>
              <w:right w:val="nil"/>
            </w:tcBorders>
            <w:shd w:val="clear" w:color="auto" w:fill="auto"/>
            <w:noWrap/>
            <w:vAlign w:val="center"/>
            <w:hideMark/>
          </w:tcPr>
          <w:p w14:paraId="39E7DC94" w14:textId="77777777" w:rsidR="00B34E35" w:rsidRPr="00A469CA" w:rsidRDefault="00B34E35" w:rsidP="00404A2F">
            <w:pPr>
              <w:rPr>
                <w:rFonts w:ascii="Arial Narrow" w:hAnsi="Arial Narrow" w:cs="Arial"/>
                <w:i/>
                <w:iCs/>
                <w:lang w:val="en-NZ" w:eastAsia="en-NZ"/>
              </w:rPr>
            </w:pPr>
            <w:r w:rsidRPr="00A469CA">
              <w:rPr>
                <w:rFonts w:ascii="Arial Narrow" w:hAnsi="Arial Narrow" w:cs="Arial"/>
                <w:i/>
                <w:iCs/>
                <w:lang w:val="en-NZ" w:eastAsia="en-NZ"/>
              </w:rPr>
              <w:t>SRMR</w:t>
            </w:r>
          </w:p>
        </w:tc>
        <w:tc>
          <w:tcPr>
            <w:tcW w:w="1390" w:type="dxa"/>
            <w:tcBorders>
              <w:top w:val="single" w:sz="4" w:space="0" w:color="auto"/>
              <w:left w:val="nil"/>
              <w:bottom w:val="single" w:sz="4" w:space="0" w:color="auto"/>
              <w:right w:val="nil"/>
            </w:tcBorders>
            <w:vAlign w:val="center"/>
          </w:tcPr>
          <w:p w14:paraId="0EBC30FF" w14:textId="60C023D8"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Comparison</w:t>
            </w:r>
          </w:p>
        </w:tc>
        <w:tc>
          <w:tcPr>
            <w:tcW w:w="960" w:type="dxa"/>
            <w:tcBorders>
              <w:top w:val="single" w:sz="4" w:space="0" w:color="auto"/>
              <w:left w:val="nil"/>
              <w:bottom w:val="single" w:sz="4" w:space="0" w:color="auto"/>
              <w:right w:val="nil"/>
            </w:tcBorders>
            <w:shd w:val="clear" w:color="auto" w:fill="auto"/>
            <w:noWrap/>
            <w:vAlign w:val="center"/>
            <w:hideMark/>
          </w:tcPr>
          <w:p w14:paraId="0F05F362" w14:textId="3C89D4F9"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Δ</w:t>
            </w:r>
            <w:r w:rsidRPr="00A469CA">
              <w:rPr>
                <w:rFonts w:ascii="Arial Narrow" w:hAnsi="Arial Narrow" w:cs="Arial"/>
                <w:i/>
                <w:iCs/>
                <w:lang w:val="en-NZ" w:eastAsia="en-NZ"/>
              </w:rPr>
              <w:t>CFI</w:t>
            </w:r>
          </w:p>
        </w:tc>
        <w:tc>
          <w:tcPr>
            <w:tcW w:w="1117" w:type="dxa"/>
            <w:tcBorders>
              <w:top w:val="single" w:sz="4" w:space="0" w:color="auto"/>
              <w:left w:val="nil"/>
              <w:bottom w:val="single" w:sz="4" w:space="0" w:color="auto"/>
              <w:right w:val="nil"/>
            </w:tcBorders>
            <w:shd w:val="clear" w:color="auto" w:fill="auto"/>
            <w:noWrap/>
            <w:vAlign w:val="center"/>
            <w:hideMark/>
          </w:tcPr>
          <w:p w14:paraId="7256B35E" w14:textId="77777777" w:rsidR="00B34E35" w:rsidRPr="00A469CA" w:rsidRDefault="00B34E35" w:rsidP="00404A2F">
            <w:pPr>
              <w:rPr>
                <w:rFonts w:ascii="Arial Narrow" w:hAnsi="Arial Narrow" w:cs="Arial"/>
                <w:i/>
                <w:iCs/>
                <w:lang w:val="en-NZ" w:eastAsia="en-NZ"/>
              </w:rPr>
            </w:pPr>
            <w:r w:rsidRPr="00A469CA">
              <w:rPr>
                <w:rFonts w:ascii="Arial Narrow" w:hAnsi="Arial Narrow" w:cs="Arial"/>
                <w:i/>
                <w:iCs/>
                <w:lang w:val="en-NZ" w:eastAsia="en-NZ"/>
              </w:rPr>
              <w:t>ΔRMSEA</w:t>
            </w:r>
          </w:p>
        </w:tc>
        <w:tc>
          <w:tcPr>
            <w:tcW w:w="970" w:type="dxa"/>
            <w:tcBorders>
              <w:top w:val="single" w:sz="4" w:space="0" w:color="auto"/>
              <w:left w:val="nil"/>
              <w:bottom w:val="single" w:sz="4" w:space="0" w:color="auto"/>
              <w:right w:val="nil"/>
            </w:tcBorders>
            <w:shd w:val="clear" w:color="auto" w:fill="auto"/>
            <w:noWrap/>
            <w:vAlign w:val="center"/>
            <w:hideMark/>
          </w:tcPr>
          <w:p w14:paraId="032C02E8" w14:textId="77777777" w:rsidR="00B34E35" w:rsidRPr="00A469CA" w:rsidRDefault="00B34E35" w:rsidP="00404A2F">
            <w:pPr>
              <w:rPr>
                <w:rFonts w:ascii="Arial Narrow" w:hAnsi="Arial Narrow" w:cs="Arial"/>
                <w:i/>
                <w:iCs/>
                <w:lang w:val="en-NZ" w:eastAsia="en-NZ"/>
              </w:rPr>
            </w:pPr>
            <w:r w:rsidRPr="00A469CA">
              <w:rPr>
                <w:rFonts w:ascii="Arial Narrow" w:hAnsi="Arial Narrow" w:cs="Arial"/>
                <w:i/>
                <w:iCs/>
                <w:lang w:val="en-NZ" w:eastAsia="en-NZ"/>
              </w:rPr>
              <w:t>ΔSRMR</w:t>
            </w:r>
          </w:p>
        </w:tc>
      </w:tr>
      <w:tr w:rsidR="00A469CA" w:rsidRPr="00A469CA" w14:paraId="67E87CF2" w14:textId="77777777" w:rsidTr="00391678">
        <w:trPr>
          <w:trHeight w:val="315"/>
        </w:trPr>
        <w:tc>
          <w:tcPr>
            <w:tcW w:w="2742" w:type="dxa"/>
            <w:tcBorders>
              <w:top w:val="nil"/>
              <w:left w:val="nil"/>
              <w:bottom w:val="nil"/>
              <w:right w:val="nil"/>
            </w:tcBorders>
            <w:shd w:val="clear" w:color="auto" w:fill="auto"/>
            <w:noWrap/>
            <w:vAlign w:val="center"/>
            <w:hideMark/>
          </w:tcPr>
          <w:p w14:paraId="7E36C6E0" w14:textId="77777777" w:rsidR="00B34E35" w:rsidRPr="00A469CA" w:rsidRDefault="00B34E35" w:rsidP="00404A2F">
            <w:pPr>
              <w:rPr>
                <w:rFonts w:ascii="Arial Narrow" w:hAnsi="Arial Narrow" w:cs="Arial"/>
                <w:b/>
                <w:bCs/>
                <w:lang w:val="en-NZ" w:eastAsia="en-NZ"/>
              </w:rPr>
            </w:pPr>
            <w:r w:rsidRPr="00A469CA">
              <w:rPr>
                <w:rFonts w:ascii="Arial Narrow" w:hAnsi="Arial Narrow" w:cs="Arial"/>
                <w:b/>
                <w:bCs/>
                <w:lang w:val="en-NZ" w:eastAsia="en-NZ"/>
              </w:rPr>
              <w:t>Day 1</w:t>
            </w:r>
          </w:p>
        </w:tc>
        <w:tc>
          <w:tcPr>
            <w:tcW w:w="960" w:type="dxa"/>
            <w:tcBorders>
              <w:top w:val="nil"/>
              <w:left w:val="nil"/>
              <w:bottom w:val="nil"/>
              <w:right w:val="nil"/>
            </w:tcBorders>
            <w:shd w:val="clear" w:color="auto" w:fill="auto"/>
            <w:noWrap/>
            <w:vAlign w:val="center"/>
            <w:hideMark/>
          </w:tcPr>
          <w:p w14:paraId="16787192" w14:textId="77777777" w:rsidR="00B34E35" w:rsidRPr="00A469CA" w:rsidRDefault="00B34E35" w:rsidP="00404A2F">
            <w:pPr>
              <w:rPr>
                <w:rFonts w:ascii="Arial Narrow" w:hAnsi="Arial Narrow" w:cs="Arial"/>
                <w:b/>
                <w:bCs/>
                <w:lang w:val="en-NZ" w:eastAsia="en-NZ"/>
              </w:rPr>
            </w:pPr>
          </w:p>
        </w:tc>
        <w:tc>
          <w:tcPr>
            <w:tcW w:w="960" w:type="dxa"/>
            <w:tcBorders>
              <w:top w:val="nil"/>
              <w:left w:val="nil"/>
              <w:bottom w:val="nil"/>
              <w:right w:val="nil"/>
            </w:tcBorders>
            <w:shd w:val="clear" w:color="auto" w:fill="auto"/>
            <w:noWrap/>
            <w:vAlign w:val="center"/>
            <w:hideMark/>
          </w:tcPr>
          <w:p w14:paraId="25A99AA0" w14:textId="77777777" w:rsidR="00B34E35" w:rsidRPr="00A469CA" w:rsidRDefault="00B34E35" w:rsidP="00404A2F">
            <w:pPr>
              <w:rPr>
                <w:rFonts w:ascii="Arial Narrow" w:hAnsi="Arial Narrow" w:cs="Arial"/>
                <w:lang w:val="en-NZ" w:eastAsia="en-NZ"/>
              </w:rPr>
            </w:pPr>
          </w:p>
        </w:tc>
        <w:tc>
          <w:tcPr>
            <w:tcW w:w="1051" w:type="dxa"/>
            <w:tcBorders>
              <w:top w:val="nil"/>
              <w:left w:val="nil"/>
              <w:bottom w:val="nil"/>
              <w:right w:val="nil"/>
            </w:tcBorders>
            <w:shd w:val="clear" w:color="auto" w:fill="auto"/>
            <w:noWrap/>
            <w:vAlign w:val="center"/>
            <w:hideMark/>
          </w:tcPr>
          <w:p w14:paraId="769DA285"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1870C394" w14:textId="77777777" w:rsidR="00B34E35" w:rsidRPr="00A469CA" w:rsidRDefault="00B34E35" w:rsidP="00404A2F">
            <w:pPr>
              <w:rPr>
                <w:rFonts w:ascii="Arial Narrow" w:hAnsi="Arial Narrow" w:cs="Arial"/>
                <w:lang w:val="en-NZ" w:eastAsia="en-NZ"/>
              </w:rPr>
            </w:pPr>
          </w:p>
        </w:tc>
        <w:tc>
          <w:tcPr>
            <w:tcW w:w="1996" w:type="dxa"/>
            <w:tcBorders>
              <w:top w:val="nil"/>
              <w:left w:val="nil"/>
              <w:bottom w:val="nil"/>
              <w:right w:val="nil"/>
            </w:tcBorders>
            <w:shd w:val="clear" w:color="auto" w:fill="auto"/>
            <w:noWrap/>
            <w:vAlign w:val="center"/>
            <w:hideMark/>
          </w:tcPr>
          <w:p w14:paraId="390BB099"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1082C164" w14:textId="77777777" w:rsidR="00B34E35" w:rsidRPr="00A469CA" w:rsidRDefault="00B34E35" w:rsidP="00404A2F">
            <w:pPr>
              <w:rPr>
                <w:rFonts w:ascii="Arial Narrow" w:hAnsi="Arial Narrow" w:cs="Arial"/>
                <w:lang w:val="en-NZ" w:eastAsia="en-NZ"/>
              </w:rPr>
            </w:pPr>
          </w:p>
        </w:tc>
        <w:tc>
          <w:tcPr>
            <w:tcW w:w="1390" w:type="dxa"/>
            <w:tcBorders>
              <w:top w:val="nil"/>
              <w:left w:val="nil"/>
              <w:bottom w:val="nil"/>
              <w:right w:val="nil"/>
            </w:tcBorders>
            <w:vAlign w:val="center"/>
          </w:tcPr>
          <w:p w14:paraId="5E5DE69C"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0341CAB6" w14:textId="64B066A0" w:rsidR="00B34E35" w:rsidRPr="00A469CA" w:rsidRDefault="00B34E35"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0E0A5022" w14:textId="77777777" w:rsidR="00B34E35" w:rsidRPr="00A469CA" w:rsidRDefault="00B34E35"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3CB0DBAE" w14:textId="77777777" w:rsidR="00B34E35" w:rsidRPr="00A469CA" w:rsidRDefault="00B34E35" w:rsidP="00404A2F">
            <w:pPr>
              <w:rPr>
                <w:rFonts w:ascii="Arial Narrow" w:hAnsi="Arial Narrow" w:cs="Arial"/>
                <w:lang w:val="en-NZ" w:eastAsia="en-NZ"/>
              </w:rPr>
            </w:pPr>
          </w:p>
        </w:tc>
      </w:tr>
      <w:tr w:rsidR="00A469CA" w:rsidRPr="00A469CA" w14:paraId="739741DB" w14:textId="77777777" w:rsidTr="00391678">
        <w:trPr>
          <w:trHeight w:val="300"/>
        </w:trPr>
        <w:tc>
          <w:tcPr>
            <w:tcW w:w="2742" w:type="dxa"/>
            <w:tcBorders>
              <w:top w:val="nil"/>
              <w:left w:val="nil"/>
              <w:bottom w:val="nil"/>
              <w:right w:val="nil"/>
            </w:tcBorders>
            <w:shd w:val="clear" w:color="auto" w:fill="auto"/>
            <w:noWrap/>
            <w:vAlign w:val="center"/>
            <w:hideMark/>
          </w:tcPr>
          <w:p w14:paraId="5D0E4ED7"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2-factor MISS</w:t>
            </w:r>
          </w:p>
        </w:tc>
        <w:tc>
          <w:tcPr>
            <w:tcW w:w="960" w:type="dxa"/>
            <w:tcBorders>
              <w:top w:val="nil"/>
              <w:left w:val="nil"/>
              <w:bottom w:val="nil"/>
              <w:right w:val="nil"/>
            </w:tcBorders>
            <w:shd w:val="clear" w:color="auto" w:fill="auto"/>
            <w:noWrap/>
            <w:vAlign w:val="center"/>
            <w:hideMark/>
          </w:tcPr>
          <w:p w14:paraId="08F382C6" w14:textId="5E31AFD2"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263.62</w:t>
            </w:r>
          </w:p>
        </w:tc>
        <w:tc>
          <w:tcPr>
            <w:tcW w:w="960" w:type="dxa"/>
            <w:tcBorders>
              <w:top w:val="nil"/>
              <w:left w:val="nil"/>
              <w:bottom w:val="nil"/>
              <w:right w:val="nil"/>
            </w:tcBorders>
            <w:shd w:val="clear" w:color="auto" w:fill="auto"/>
            <w:noWrap/>
            <w:vAlign w:val="center"/>
            <w:hideMark/>
          </w:tcPr>
          <w:p w14:paraId="00EC924B"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76</w:t>
            </w:r>
          </w:p>
        </w:tc>
        <w:tc>
          <w:tcPr>
            <w:tcW w:w="1051" w:type="dxa"/>
            <w:tcBorders>
              <w:top w:val="nil"/>
              <w:left w:val="nil"/>
              <w:bottom w:val="nil"/>
              <w:right w:val="nil"/>
            </w:tcBorders>
            <w:shd w:val="clear" w:color="auto" w:fill="auto"/>
            <w:noWrap/>
            <w:vAlign w:val="center"/>
            <w:hideMark/>
          </w:tcPr>
          <w:p w14:paraId="0EB4E8BE" w14:textId="75113F5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3.47</w:t>
            </w:r>
          </w:p>
        </w:tc>
        <w:tc>
          <w:tcPr>
            <w:tcW w:w="960" w:type="dxa"/>
            <w:tcBorders>
              <w:top w:val="nil"/>
              <w:left w:val="nil"/>
              <w:bottom w:val="nil"/>
              <w:right w:val="nil"/>
            </w:tcBorders>
            <w:shd w:val="clear" w:color="auto" w:fill="auto"/>
            <w:noWrap/>
            <w:vAlign w:val="center"/>
            <w:hideMark/>
          </w:tcPr>
          <w:p w14:paraId="4D517BEB" w14:textId="525A8CD8"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.942</w:t>
            </w:r>
          </w:p>
        </w:tc>
        <w:tc>
          <w:tcPr>
            <w:tcW w:w="1996" w:type="dxa"/>
            <w:tcBorders>
              <w:top w:val="nil"/>
              <w:left w:val="nil"/>
              <w:bottom w:val="nil"/>
              <w:right w:val="nil"/>
            </w:tcBorders>
            <w:shd w:val="clear" w:color="auto" w:fill="auto"/>
            <w:noWrap/>
            <w:vAlign w:val="center"/>
            <w:hideMark/>
          </w:tcPr>
          <w:p w14:paraId="4A0BC2DF"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.057 (.049; .064)</w:t>
            </w:r>
          </w:p>
        </w:tc>
        <w:tc>
          <w:tcPr>
            <w:tcW w:w="960" w:type="dxa"/>
            <w:tcBorders>
              <w:top w:val="nil"/>
              <w:left w:val="nil"/>
              <w:bottom w:val="nil"/>
              <w:right w:val="nil"/>
            </w:tcBorders>
            <w:shd w:val="clear" w:color="auto" w:fill="auto"/>
            <w:noWrap/>
            <w:vAlign w:val="center"/>
            <w:hideMark/>
          </w:tcPr>
          <w:p w14:paraId="403FB4BC" w14:textId="76DA0CA9"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.061</w:t>
            </w:r>
          </w:p>
        </w:tc>
        <w:tc>
          <w:tcPr>
            <w:tcW w:w="1390" w:type="dxa"/>
            <w:tcBorders>
              <w:top w:val="nil"/>
              <w:left w:val="nil"/>
              <w:bottom w:val="nil"/>
              <w:right w:val="nil"/>
            </w:tcBorders>
            <w:vAlign w:val="center"/>
          </w:tcPr>
          <w:p w14:paraId="5CB4F807"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67057453" w14:textId="5364CA62" w:rsidR="00B34E35" w:rsidRPr="00A469CA" w:rsidRDefault="00B34E35"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574C80CC" w14:textId="77777777" w:rsidR="00B34E35" w:rsidRPr="00A469CA" w:rsidRDefault="00B34E35"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2CF5FA7C" w14:textId="77777777" w:rsidR="00B34E35" w:rsidRPr="00A469CA" w:rsidRDefault="00B34E35" w:rsidP="00404A2F">
            <w:pPr>
              <w:rPr>
                <w:rFonts w:ascii="Arial Narrow" w:hAnsi="Arial Narrow" w:cs="Arial"/>
                <w:lang w:val="en-NZ" w:eastAsia="en-NZ"/>
              </w:rPr>
            </w:pPr>
          </w:p>
        </w:tc>
      </w:tr>
      <w:tr w:rsidR="00A469CA" w:rsidRPr="00A469CA" w14:paraId="650C21C0" w14:textId="77777777" w:rsidTr="00391678">
        <w:trPr>
          <w:trHeight w:val="300"/>
        </w:trPr>
        <w:tc>
          <w:tcPr>
            <w:tcW w:w="2742" w:type="dxa"/>
            <w:tcBorders>
              <w:top w:val="nil"/>
              <w:left w:val="nil"/>
              <w:bottom w:val="nil"/>
              <w:right w:val="nil"/>
            </w:tcBorders>
            <w:shd w:val="clear" w:color="auto" w:fill="auto"/>
            <w:noWrap/>
            <w:vAlign w:val="center"/>
            <w:hideMark/>
          </w:tcPr>
          <w:p w14:paraId="0CC67475" w14:textId="77777777" w:rsidR="00B34E35" w:rsidRPr="00A469CA" w:rsidRDefault="00B34E35" w:rsidP="00404A2F">
            <w:pPr>
              <w:rPr>
                <w:rFonts w:ascii="Arial Narrow" w:hAnsi="Arial Narrow" w:cs="Arial"/>
                <w:b/>
                <w:bCs/>
                <w:lang w:val="en-NZ" w:eastAsia="en-NZ"/>
              </w:rPr>
            </w:pPr>
            <w:r w:rsidRPr="00A469CA">
              <w:rPr>
                <w:rFonts w:ascii="Arial Narrow" w:hAnsi="Arial Narrow" w:cs="Arial"/>
                <w:b/>
                <w:bCs/>
                <w:lang w:val="en-NZ" w:eastAsia="en-NZ"/>
              </w:rPr>
              <w:t>Day 12</w:t>
            </w:r>
          </w:p>
        </w:tc>
        <w:tc>
          <w:tcPr>
            <w:tcW w:w="960" w:type="dxa"/>
            <w:tcBorders>
              <w:top w:val="nil"/>
              <w:left w:val="nil"/>
              <w:bottom w:val="nil"/>
              <w:right w:val="nil"/>
            </w:tcBorders>
            <w:shd w:val="clear" w:color="auto" w:fill="auto"/>
            <w:noWrap/>
            <w:vAlign w:val="center"/>
            <w:hideMark/>
          </w:tcPr>
          <w:p w14:paraId="346E76C2" w14:textId="77777777" w:rsidR="00B34E35" w:rsidRPr="00A469CA" w:rsidRDefault="00B34E35" w:rsidP="00404A2F">
            <w:pPr>
              <w:rPr>
                <w:rFonts w:ascii="Arial Narrow" w:hAnsi="Arial Narrow" w:cs="Arial"/>
                <w:b/>
                <w:bCs/>
                <w:lang w:val="en-NZ" w:eastAsia="en-NZ"/>
              </w:rPr>
            </w:pPr>
          </w:p>
        </w:tc>
        <w:tc>
          <w:tcPr>
            <w:tcW w:w="960" w:type="dxa"/>
            <w:tcBorders>
              <w:top w:val="nil"/>
              <w:left w:val="nil"/>
              <w:bottom w:val="nil"/>
              <w:right w:val="nil"/>
            </w:tcBorders>
            <w:shd w:val="clear" w:color="auto" w:fill="auto"/>
            <w:noWrap/>
            <w:vAlign w:val="center"/>
            <w:hideMark/>
          </w:tcPr>
          <w:p w14:paraId="0CCECA8B" w14:textId="77777777" w:rsidR="00B34E35" w:rsidRPr="00A469CA" w:rsidRDefault="00B34E35" w:rsidP="00404A2F">
            <w:pPr>
              <w:rPr>
                <w:rFonts w:ascii="Arial Narrow" w:hAnsi="Arial Narrow" w:cs="Arial"/>
                <w:lang w:val="en-NZ" w:eastAsia="en-NZ"/>
              </w:rPr>
            </w:pPr>
          </w:p>
        </w:tc>
        <w:tc>
          <w:tcPr>
            <w:tcW w:w="1051" w:type="dxa"/>
            <w:tcBorders>
              <w:top w:val="nil"/>
              <w:left w:val="nil"/>
              <w:bottom w:val="nil"/>
              <w:right w:val="nil"/>
            </w:tcBorders>
            <w:shd w:val="clear" w:color="auto" w:fill="auto"/>
            <w:noWrap/>
            <w:vAlign w:val="center"/>
            <w:hideMark/>
          </w:tcPr>
          <w:p w14:paraId="743CF6B5"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61D17124" w14:textId="77777777" w:rsidR="00B34E35" w:rsidRPr="00A469CA" w:rsidRDefault="00B34E35" w:rsidP="00404A2F">
            <w:pPr>
              <w:rPr>
                <w:rFonts w:ascii="Arial Narrow" w:hAnsi="Arial Narrow" w:cs="Arial"/>
                <w:lang w:val="en-NZ" w:eastAsia="en-NZ"/>
              </w:rPr>
            </w:pPr>
          </w:p>
        </w:tc>
        <w:tc>
          <w:tcPr>
            <w:tcW w:w="1996" w:type="dxa"/>
            <w:tcBorders>
              <w:top w:val="nil"/>
              <w:left w:val="nil"/>
              <w:bottom w:val="nil"/>
              <w:right w:val="nil"/>
            </w:tcBorders>
            <w:shd w:val="clear" w:color="auto" w:fill="auto"/>
            <w:noWrap/>
            <w:vAlign w:val="center"/>
            <w:hideMark/>
          </w:tcPr>
          <w:p w14:paraId="3AEE67CB"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671097EF" w14:textId="77777777" w:rsidR="00B34E35" w:rsidRPr="00A469CA" w:rsidRDefault="00B34E35" w:rsidP="00404A2F">
            <w:pPr>
              <w:rPr>
                <w:rFonts w:ascii="Arial Narrow" w:hAnsi="Arial Narrow" w:cs="Arial"/>
                <w:lang w:val="en-NZ" w:eastAsia="en-NZ"/>
              </w:rPr>
            </w:pPr>
          </w:p>
        </w:tc>
        <w:tc>
          <w:tcPr>
            <w:tcW w:w="1390" w:type="dxa"/>
            <w:tcBorders>
              <w:top w:val="nil"/>
              <w:left w:val="nil"/>
              <w:bottom w:val="nil"/>
              <w:right w:val="nil"/>
            </w:tcBorders>
            <w:vAlign w:val="center"/>
          </w:tcPr>
          <w:p w14:paraId="6E38533A"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02A186B7" w14:textId="259C09FF" w:rsidR="00B34E35" w:rsidRPr="00A469CA" w:rsidRDefault="00B34E35"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09B9DA9F" w14:textId="77777777" w:rsidR="00B34E35" w:rsidRPr="00A469CA" w:rsidRDefault="00B34E35"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3A04CBD3" w14:textId="77777777" w:rsidR="00B34E35" w:rsidRPr="00A469CA" w:rsidRDefault="00B34E35" w:rsidP="00404A2F">
            <w:pPr>
              <w:rPr>
                <w:rFonts w:ascii="Arial Narrow" w:hAnsi="Arial Narrow" w:cs="Arial"/>
                <w:lang w:val="en-NZ" w:eastAsia="en-NZ"/>
              </w:rPr>
            </w:pPr>
          </w:p>
        </w:tc>
      </w:tr>
      <w:tr w:rsidR="00A469CA" w:rsidRPr="00A469CA" w14:paraId="51CC616B" w14:textId="77777777" w:rsidTr="00391678">
        <w:trPr>
          <w:trHeight w:val="300"/>
        </w:trPr>
        <w:tc>
          <w:tcPr>
            <w:tcW w:w="2742" w:type="dxa"/>
            <w:tcBorders>
              <w:top w:val="nil"/>
              <w:left w:val="nil"/>
              <w:bottom w:val="nil"/>
              <w:right w:val="nil"/>
            </w:tcBorders>
            <w:shd w:val="clear" w:color="auto" w:fill="auto"/>
            <w:noWrap/>
            <w:vAlign w:val="center"/>
            <w:hideMark/>
          </w:tcPr>
          <w:p w14:paraId="1D77B7F1"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2-factor MISS</w:t>
            </w:r>
          </w:p>
        </w:tc>
        <w:tc>
          <w:tcPr>
            <w:tcW w:w="960" w:type="dxa"/>
            <w:tcBorders>
              <w:top w:val="nil"/>
              <w:left w:val="nil"/>
              <w:bottom w:val="nil"/>
              <w:right w:val="nil"/>
            </w:tcBorders>
            <w:shd w:val="clear" w:color="auto" w:fill="auto"/>
            <w:noWrap/>
            <w:vAlign w:val="center"/>
            <w:hideMark/>
          </w:tcPr>
          <w:p w14:paraId="14D84F54" w14:textId="3332EF05"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281.27</w:t>
            </w:r>
          </w:p>
        </w:tc>
        <w:tc>
          <w:tcPr>
            <w:tcW w:w="960" w:type="dxa"/>
            <w:tcBorders>
              <w:top w:val="nil"/>
              <w:left w:val="nil"/>
              <w:bottom w:val="nil"/>
              <w:right w:val="nil"/>
            </w:tcBorders>
            <w:shd w:val="clear" w:color="auto" w:fill="auto"/>
            <w:noWrap/>
            <w:vAlign w:val="center"/>
            <w:hideMark/>
          </w:tcPr>
          <w:p w14:paraId="4967F486"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76</w:t>
            </w:r>
          </w:p>
        </w:tc>
        <w:tc>
          <w:tcPr>
            <w:tcW w:w="1051" w:type="dxa"/>
            <w:tcBorders>
              <w:top w:val="nil"/>
              <w:left w:val="nil"/>
              <w:bottom w:val="nil"/>
              <w:right w:val="nil"/>
            </w:tcBorders>
            <w:shd w:val="clear" w:color="auto" w:fill="auto"/>
            <w:noWrap/>
            <w:vAlign w:val="center"/>
            <w:hideMark/>
          </w:tcPr>
          <w:p w14:paraId="341C9C8F" w14:textId="224E632A"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3.70</w:t>
            </w:r>
          </w:p>
        </w:tc>
        <w:tc>
          <w:tcPr>
            <w:tcW w:w="960" w:type="dxa"/>
            <w:tcBorders>
              <w:top w:val="nil"/>
              <w:left w:val="nil"/>
              <w:bottom w:val="nil"/>
              <w:right w:val="nil"/>
            </w:tcBorders>
            <w:shd w:val="clear" w:color="auto" w:fill="auto"/>
            <w:noWrap/>
            <w:vAlign w:val="center"/>
            <w:hideMark/>
          </w:tcPr>
          <w:p w14:paraId="48AEF8A9" w14:textId="7AC0D28E"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.944</w:t>
            </w:r>
          </w:p>
        </w:tc>
        <w:tc>
          <w:tcPr>
            <w:tcW w:w="1996" w:type="dxa"/>
            <w:tcBorders>
              <w:top w:val="nil"/>
              <w:left w:val="nil"/>
              <w:bottom w:val="nil"/>
              <w:right w:val="nil"/>
            </w:tcBorders>
            <w:shd w:val="clear" w:color="auto" w:fill="auto"/>
            <w:noWrap/>
            <w:vAlign w:val="center"/>
            <w:hideMark/>
          </w:tcPr>
          <w:p w14:paraId="7B8635A5"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.061 (.053; .068)</w:t>
            </w:r>
          </w:p>
        </w:tc>
        <w:tc>
          <w:tcPr>
            <w:tcW w:w="960" w:type="dxa"/>
            <w:tcBorders>
              <w:top w:val="nil"/>
              <w:left w:val="nil"/>
              <w:bottom w:val="nil"/>
              <w:right w:val="nil"/>
            </w:tcBorders>
            <w:shd w:val="clear" w:color="auto" w:fill="auto"/>
            <w:noWrap/>
            <w:vAlign w:val="center"/>
            <w:hideMark/>
          </w:tcPr>
          <w:p w14:paraId="66C4FB5E" w14:textId="2624B990"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.064</w:t>
            </w:r>
          </w:p>
        </w:tc>
        <w:tc>
          <w:tcPr>
            <w:tcW w:w="1390" w:type="dxa"/>
            <w:tcBorders>
              <w:top w:val="nil"/>
              <w:left w:val="nil"/>
              <w:bottom w:val="nil"/>
              <w:right w:val="nil"/>
            </w:tcBorders>
            <w:vAlign w:val="center"/>
          </w:tcPr>
          <w:p w14:paraId="32F052F2"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2DEC2BE0" w14:textId="01DDBEE0" w:rsidR="00B34E35" w:rsidRPr="00A469CA" w:rsidRDefault="00B34E35"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585C0B56" w14:textId="77777777" w:rsidR="00B34E35" w:rsidRPr="00A469CA" w:rsidRDefault="00B34E35"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5E2BCFB6" w14:textId="77777777" w:rsidR="00B34E35" w:rsidRPr="00A469CA" w:rsidRDefault="00B34E35" w:rsidP="00404A2F">
            <w:pPr>
              <w:rPr>
                <w:rFonts w:ascii="Arial Narrow" w:hAnsi="Arial Narrow" w:cs="Arial"/>
                <w:lang w:val="en-NZ" w:eastAsia="en-NZ"/>
              </w:rPr>
            </w:pPr>
          </w:p>
        </w:tc>
      </w:tr>
      <w:tr w:rsidR="00A469CA" w:rsidRPr="00A469CA" w14:paraId="3D0CEACB" w14:textId="77777777" w:rsidTr="00391678">
        <w:trPr>
          <w:trHeight w:val="300"/>
        </w:trPr>
        <w:tc>
          <w:tcPr>
            <w:tcW w:w="2742" w:type="dxa"/>
            <w:tcBorders>
              <w:top w:val="nil"/>
              <w:left w:val="nil"/>
              <w:bottom w:val="nil"/>
              <w:right w:val="nil"/>
            </w:tcBorders>
            <w:shd w:val="clear" w:color="auto" w:fill="auto"/>
            <w:noWrap/>
            <w:vAlign w:val="center"/>
            <w:hideMark/>
          </w:tcPr>
          <w:p w14:paraId="28C219B8" w14:textId="77777777" w:rsidR="00B34E35" w:rsidRPr="00A469CA" w:rsidRDefault="00B34E35" w:rsidP="00404A2F">
            <w:pPr>
              <w:rPr>
                <w:rFonts w:ascii="Arial Narrow" w:hAnsi="Arial Narrow" w:cs="Arial"/>
                <w:b/>
                <w:bCs/>
                <w:lang w:val="en-NZ" w:eastAsia="en-NZ"/>
              </w:rPr>
            </w:pPr>
            <w:r w:rsidRPr="00A469CA">
              <w:rPr>
                <w:rFonts w:ascii="Arial Narrow" w:hAnsi="Arial Narrow" w:cs="Arial"/>
                <w:b/>
                <w:bCs/>
                <w:lang w:val="en-NZ" w:eastAsia="en-NZ"/>
              </w:rPr>
              <w:t>Longitudinal invariance</w:t>
            </w:r>
          </w:p>
        </w:tc>
        <w:tc>
          <w:tcPr>
            <w:tcW w:w="960" w:type="dxa"/>
            <w:tcBorders>
              <w:top w:val="nil"/>
              <w:left w:val="nil"/>
              <w:bottom w:val="nil"/>
              <w:right w:val="nil"/>
            </w:tcBorders>
            <w:shd w:val="clear" w:color="auto" w:fill="auto"/>
            <w:noWrap/>
            <w:vAlign w:val="center"/>
            <w:hideMark/>
          </w:tcPr>
          <w:p w14:paraId="39616523" w14:textId="77777777" w:rsidR="00B34E35" w:rsidRPr="00A469CA" w:rsidRDefault="00B34E35" w:rsidP="00404A2F">
            <w:pPr>
              <w:rPr>
                <w:rFonts w:ascii="Arial Narrow" w:hAnsi="Arial Narrow" w:cs="Arial"/>
                <w:b/>
                <w:bCs/>
                <w:lang w:val="en-NZ" w:eastAsia="en-NZ"/>
              </w:rPr>
            </w:pPr>
          </w:p>
        </w:tc>
        <w:tc>
          <w:tcPr>
            <w:tcW w:w="960" w:type="dxa"/>
            <w:tcBorders>
              <w:top w:val="nil"/>
              <w:left w:val="nil"/>
              <w:bottom w:val="nil"/>
              <w:right w:val="nil"/>
            </w:tcBorders>
            <w:shd w:val="clear" w:color="auto" w:fill="auto"/>
            <w:noWrap/>
            <w:vAlign w:val="center"/>
            <w:hideMark/>
          </w:tcPr>
          <w:p w14:paraId="6871B984" w14:textId="77777777" w:rsidR="00B34E35" w:rsidRPr="00A469CA" w:rsidRDefault="00B34E35" w:rsidP="00404A2F">
            <w:pPr>
              <w:rPr>
                <w:rFonts w:ascii="Arial Narrow" w:hAnsi="Arial Narrow" w:cs="Arial"/>
                <w:lang w:val="en-NZ" w:eastAsia="en-NZ"/>
              </w:rPr>
            </w:pPr>
          </w:p>
        </w:tc>
        <w:tc>
          <w:tcPr>
            <w:tcW w:w="1051" w:type="dxa"/>
            <w:tcBorders>
              <w:top w:val="nil"/>
              <w:left w:val="nil"/>
              <w:bottom w:val="nil"/>
              <w:right w:val="nil"/>
            </w:tcBorders>
            <w:shd w:val="clear" w:color="auto" w:fill="auto"/>
            <w:noWrap/>
            <w:vAlign w:val="center"/>
            <w:hideMark/>
          </w:tcPr>
          <w:p w14:paraId="6DE6F9EE"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510F1EC3" w14:textId="77777777" w:rsidR="00B34E35" w:rsidRPr="00A469CA" w:rsidRDefault="00B34E35" w:rsidP="00404A2F">
            <w:pPr>
              <w:rPr>
                <w:rFonts w:ascii="Arial Narrow" w:hAnsi="Arial Narrow" w:cs="Arial"/>
                <w:lang w:val="en-NZ" w:eastAsia="en-NZ"/>
              </w:rPr>
            </w:pPr>
          </w:p>
        </w:tc>
        <w:tc>
          <w:tcPr>
            <w:tcW w:w="1996" w:type="dxa"/>
            <w:tcBorders>
              <w:top w:val="nil"/>
              <w:left w:val="nil"/>
              <w:bottom w:val="nil"/>
              <w:right w:val="nil"/>
            </w:tcBorders>
            <w:shd w:val="clear" w:color="auto" w:fill="auto"/>
            <w:noWrap/>
            <w:vAlign w:val="center"/>
            <w:hideMark/>
          </w:tcPr>
          <w:p w14:paraId="4C1C100E"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6BA0D488" w14:textId="77777777" w:rsidR="00B34E35" w:rsidRPr="00A469CA" w:rsidRDefault="00B34E35" w:rsidP="00404A2F">
            <w:pPr>
              <w:rPr>
                <w:rFonts w:ascii="Arial Narrow" w:hAnsi="Arial Narrow" w:cs="Arial"/>
                <w:lang w:val="en-NZ" w:eastAsia="en-NZ"/>
              </w:rPr>
            </w:pPr>
          </w:p>
        </w:tc>
        <w:tc>
          <w:tcPr>
            <w:tcW w:w="1390" w:type="dxa"/>
            <w:tcBorders>
              <w:top w:val="nil"/>
              <w:left w:val="nil"/>
              <w:bottom w:val="nil"/>
              <w:right w:val="nil"/>
            </w:tcBorders>
            <w:vAlign w:val="center"/>
          </w:tcPr>
          <w:p w14:paraId="5C1D073B" w14:textId="77777777"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14065162" w14:textId="48AAD0E7" w:rsidR="00B34E35" w:rsidRPr="00A469CA" w:rsidRDefault="00B34E35"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516CC656" w14:textId="77777777" w:rsidR="00B34E35" w:rsidRPr="00A469CA" w:rsidRDefault="00B34E35"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5501B1C0" w14:textId="77777777" w:rsidR="00B34E35" w:rsidRPr="00A469CA" w:rsidRDefault="00B34E35" w:rsidP="00404A2F">
            <w:pPr>
              <w:rPr>
                <w:rFonts w:ascii="Arial Narrow" w:hAnsi="Arial Narrow" w:cs="Arial"/>
                <w:lang w:val="en-NZ" w:eastAsia="en-NZ"/>
              </w:rPr>
            </w:pPr>
          </w:p>
        </w:tc>
      </w:tr>
      <w:tr w:rsidR="00A469CA" w:rsidRPr="00A469CA" w14:paraId="6F5CEA4D" w14:textId="77777777" w:rsidTr="00391678">
        <w:trPr>
          <w:trHeight w:val="300"/>
        </w:trPr>
        <w:tc>
          <w:tcPr>
            <w:tcW w:w="2742" w:type="dxa"/>
            <w:tcBorders>
              <w:top w:val="nil"/>
              <w:left w:val="nil"/>
              <w:bottom w:val="nil"/>
              <w:right w:val="nil"/>
            </w:tcBorders>
            <w:shd w:val="clear" w:color="auto" w:fill="auto"/>
            <w:noWrap/>
            <w:vAlign w:val="center"/>
            <w:hideMark/>
          </w:tcPr>
          <w:p w14:paraId="339831A2" w14:textId="495CF394"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MC: Configural</w:t>
            </w:r>
          </w:p>
        </w:tc>
        <w:tc>
          <w:tcPr>
            <w:tcW w:w="960" w:type="dxa"/>
            <w:tcBorders>
              <w:top w:val="nil"/>
              <w:left w:val="nil"/>
              <w:bottom w:val="nil"/>
              <w:right w:val="nil"/>
            </w:tcBorders>
            <w:shd w:val="clear" w:color="auto" w:fill="auto"/>
            <w:noWrap/>
            <w:vAlign w:val="center"/>
            <w:hideMark/>
          </w:tcPr>
          <w:p w14:paraId="70B4DD0E" w14:textId="1EA0B259"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775.11</w:t>
            </w:r>
          </w:p>
        </w:tc>
        <w:tc>
          <w:tcPr>
            <w:tcW w:w="960" w:type="dxa"/>
            <w:tcBorders>
              <w:top w:val="nil"/>
              <w:left w:val="nil"/>
              <w:bottom w:val="nil"/>
              <w:right w:val="nil"/>
            </w:tcBorders>
            <w:shd w:val="clear" w:color="auto" w:fill="auto"/>
            <w:noWrap/>
            <w:vAlign w:val="center"/>
            <w:hideMark/>
          </w:tcPr>
          <w:p w14:paraId="65914DAE"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330</w:t>
            </w:r>
          </w:p>
        </w:tc>
        <w:tc>
          <w:tcPr>
            <w:tcW w:w="1051" w:type="dxa"/>
            <w:tcBorders>
              <w:top w:val="nil"/>
              <w:left w:val="nil"/>
              <w:bottom w:val="nil"/>
              <w:right w:val="nil"/>
            </w:tcBorders>
            <w:shd w:val="clear" w:color="auto" w:fill="auto"/>
            <w:noWrap/>
            <w:vAlign w:val="center"/>
            <w:hideMark/>
          </w:tcPr>
          <w:p w14:paraId="125E061F" w14:textId="6FDBAE2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2.35</w:t>
            </w:r>
          </w:p>
        </w:tc>
        <w:tc>
          <w:tcPr>
            <w:tcW w:w="960" w:type="dxa"/>
            <w:tcBorders>
              <w:top w:val="nil"/>
              <w:left w:val="nil"/>
              <w:bottom w:val="nil"/>
              <w:right w:val="nil"/>
            </w:tcBorders>
            <w:shd w:val="clear" w:color="auto" w:fill="auto"/>
            <w:noWrap/>
            <w:vAlign w:val="center"/>
            <w:hideMark/>
          </w:tcPr>
          <w:p w14:paraId="3C1D9B0B" w14:textId="7B8D674C"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.949</w:t>
            </w:r>
          </w:p>
        </w:tc>
        <w:tc>
          <w:tcPr>
            <w:tcW w:w="1996" w:type="dxa"/>
            <w:tcBorders>
              <w:top w:val="nil"/>
              <w:left w:val="nil"/>
              <w:bottom w:val="nil"/>
              <w:right w:val="nil"/>
            </w:tcBorders>
            <w:shd w:val="clear" w:color="auto" w:fill="auto"/>
            <w:noWrap/>
            <w:vAlign w:val="center"/>
            <w:hideMark/>
          </w:tcPr>
          <w:p w14:paraId="56D1CF49"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.040 (.037; .044)</w:t>
            </w:r>
          </w:p>
        </w:tc>
        <w:tc>
          <w:tcPr>
            <w:tcW w:w="960" w:type="dxa"/>
            <w:tcBorders>
              <w:top w:val="nil"/>
              <w:left w:val="nil"/>
              <w:bottom w:val="nil"/>
              <w:right w:val="nil"/>
            </w:tcBorders>
            <w:shd w:val="clear" w:color="auto" w:fill="auto"/>
            <w:noWrap/>
            <w:vAlign w:val="center"/>
            <w:hideMark/>
          </w:tcPr>
          <w:p w14:paraId="4A09F8A3" w14:textId="69EFA10D"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.059</w:t>
            </w:r>
          </w:p>
        </w:tc>
        <w:tc>
          <w:tcPr>
            <w:tcW w:w="1390" w:type="dxa"/>
            <w:tcBorders>
              <w:top w:val="nil"/>
              <w:left w:val="nil"/>
              <w:bottom w:val="nil"/>
              <w:right w:val="nil"/>
            </w:tcBorders>
            <w:vAlign w:val="center"/>
          </w:tcPr>
          <w:p w14:paraId="272AF8F6" w14:textId="54880220" w:rsidR="00B34E35" w:rsidRPr="00A469CA" w:rsidRDefault="00B34E35" w:rsidP="00404A2F">
            <w:pPr>
              <w:rPr>
                <w:rFonts w:ascii="Arial Narrow" w:hAnsi="Arial Narrow" w:cs="Arial"/>
                <w:lang w:val="en-NZ" w:eastAsia="en-NZ"/>
              </w:rPr>
            </w:pPr>
          </w:p>
        </w:tc>
        <w:tc>
          <w:tcPr>
            <w:tcW w:w="960" w:type="dxa"/>
            <w:tcBorders>
              <w:top w:val="nil"/>
              <w:left w:val="nil"/>
              <w:bottom w:val="nil"/>
              <w:right w:val="nil"/>
            </w:tcBorders>
            <w:shd w:val="clear" w:color="auto" w:fill="auto"/>
            <w:noWrap/>
            <w:vAlign w:val="center"/>
            <w:hideMark/>
          </w:tcPr>
          <w:p w14:paraId="7B946C3D" w14:textId="60AB500D" w:rsidR="00B34E35" w:rsidRPr="00A469CA" w:rsidRDefault="00B34E35" w:rsidP="00404A2F">
            <w:pPr>
              <w:rPr>
                <w:rFonts w:ascii="Arial Narrow" w:hAnsi="Arial Narrow" w:cs="Arial"/>
                <w:lang w:val="en-NZ" w:eastAsia="en-NZ"/>
              </w:rPr>
            </w:pPr>
          </w:p>
        </w:tc>
        <w:tc>
          <w:tcPr>
            <w:tcW w:w="1117" w:type="dxa"/>
            <w:tcBorders>
              <w:top w:val="nil"/>
              <w:left w:val="nil"/>
              <w:bottom w:val="nil"/>
              <w:right w:val="nil"/>
            </w:tcBorders>
            <w:shd w:val="clear" w:color="auto" w:fill="auto"/>
            <w:noWrap/>
            <w:vAlign w:val="center"/>
            <w:hideMark/>
          </w:tcPr>
          <w:p w14:paraId="08095700" w14:textId="77777777" w:rsidR="00B34E35" w:rsidRPr="00A469CA" w:rsidRDefault="00B34E35" w:rsidP="00404A2F">
            <w:pPr>
              <w:rPr>
                <w:rFonts w:ascii="Arial Narrow" w:hAnsi="Arial Narrow" w:cs="Arial"/>
                <w:lang w:val="en-NZ" w:eastAsia="en-NZ"/>
              </w:rPr>
            </w:pPr>
          </w:p>
        </w:tc>
        <w:tc>
          <w:tcPr>
            <w:tcW w:w="970" w:type="dxa"/>
            <w:tcBorders>
              <w:top w:val="nil"/>
              <w:left w:val="nil"/>
              <w:bottom w:val="nil"/>
              <w:right w:val="nil"/>
            </w:tcBorders>
            <w:shd w:val="clear" w:color="auto" w:fill="auto"/>
            <w:noWrap/>
            <w:vAlign w:val="center"/>
            <w:hideMark/>
          </w:tcPr>
          <w:p w14:paraId="695B51C5" w14:textId="77777777" w:rsidR="00B34E35" w:rsidRPr="00A469CA" w:rsidRDefault="00B34E35" w:rsidP="00404A2F">
            <w:pPr>
              <w:rPr>
                <w:rFonts w:ascii="Arial Narrow" w:hAnsi="Arial Narrow" w:cs="Arial"/>
                <w:lang w:val="en-NZ" w:eastAsia="en-NZ"/>
              </w:rPr>
            </w:pPr>
          </w:p>
        </w:tc>
      </w:tr>
      <w:tr w:rsidR="00A469CA" w:rsidRPr="00A469CA" w14:paraId="6C7D0E7B" w14:textId="77777777" w:rsidTr="00391678">
        <w:trPr>
          <w:trHeight w:val="300"/>
        </w:trPr>
        <w:tc>
          <w:tcPr>
            <w:tcW w:w="2742" w:type="dxa"/>
            <w:tcBorders>
              <w:top w:val="nil"/>
              <w:left w:val="nil"/>
              <w:bottom w:val="nil"/>
              <w:right w:val="nil"/>
            </w:tcBorders>
            <w:shd w:val="clear" w:color="auto" w:fill="auto"/>
            <w:noWrap/>
            <w:vAlign w:val="center"/>
            <w:hideMark/>
          </w:tcPr>
          <w:p w14:paraId="5A956FDA" w14:textId="563F037C"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MM: Metric</w:t>
            </w:r>
          </w:p>
        </w:tc>
        <w:tc>
          <w:tcPr>
            <w:tcW w:w="960" w:type="dxa"/>
            <w:tcBorders>
              <w:top w:val="nil"/>
              <w:left w:val="nil"/>
              <w:bottom w:val="nil"/>
              <w:right w:val="nil"/>
            </w:tcBorders>
            <w:shd w:val="clear" w:color="auto" w:fill="auto"/>
            <w:noWrap/>
            <w:vAlign w:val="center"/>
            <w:hideMark/>
          </w:tcPr>
          <w:p w14:paraId="31F0DCFB" w14:textId="20601123"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803.00</w:t>
            </w:r>
          </w:p>
        </w:tc>
        <w:tc>
          <w:tcPr>
            <w:tcW w:w="960" w:type="dxa"/>
            <w:tcBorders>
              <w:top w:val="nil"/>
              <w:left w:val="nil"/>
              <w:bottom w:val="nil"/>
              <w:right w:val="nil"/>
            </w:tcBorders>
            <w:shd w:val="clear" w:color="auto" w:fill="auto"/>
            <w:noWrap/>
            <w:vAlign w:val="center"/>
            <w:hideMark/>
          </w:tcPr>
          <w:p w14:paraId="005A5A69"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342</w:t>
            </w:r>
          </w:p>
        </w:tc>
        <w:tc>
          <w:tcPr>
            <w:tcW w:w="1051" w:type="dxa"/>
            <w:tcBorders>
              <w:top w:val="nil"/>
              <w:left w:val="nil"/>
              <w:bottom w:val="nil"/>
              <w:right w:val="nil"/>
            </w:tcBorders>
            <w:shd w:val="clear" w:color="auto" w:fill="auto"/>
            <w:noWrap/>
            <w:vAlign w:val="center"/>
            <w:hideMark/>
          </w:tcPr>
          <w:p w14:paraId="254B1DBA" w14:textId="1217A2B6"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2.35</w:t>
            </w:r>
          </w:p>
        </w:tc>
        <w:tc>
          <w:tcPr>
            <w:tcW w:w="960" w:type="dxa"/>
            <w:tcBorders>
              <w:top w:val="nil"/>
              <w:left w:val="nil"/>
              <w:bottom w:val="nil"/>
              <w:right w:val="nil"/>
            </w:tcBorders>
            <w:shd w:val="clear" w:color="auto" w:fill="auto"/>
            <w:noWrap/>
            <w:vAlign w:val="center"/>
            <w:hideMark/>
          </w:tcPr>
          <w:p w14:paraId="4DC02929" w14:textId="42E8E45C"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.947</w:t>
            </w:r>
          </w:p>
        </w:tc>
        <w:tc>
          <w:tcPr>
            <w:tcW w:w="1996" w:type="dxa"/>
            <w:tcBorders>
              <w:top w:val="nil"/>
              <w:left w:val="nil"/>
              <w:bottom w:val="nil"/>
              <w:right w:val="nil"/>
            </w:tcBorders>
            <w:shd w:val="clear" w:color="auto" w:fill="auto"/>
            <w:noWrap/>
            <w:vAlign w:val="center"/>
            <w:hideMark/>
          </w:tcPr>
          <w:p w14:paraId="5FF7E1C9"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.040 (.037; .044)</w:t>
            </w:r>
          </w:p>
        </w:tc>
        <w:tc>
          <w:tcPr>
            <w:tcW w:w="960" w:type="dxa"/>
            <w:tcBorders>
              <w:top w:val="nil"/>
              <w:left w:val="nil"/>
              <w:bottom w:val="nil"/>
              <w:right w:val="nil"/>
            </w:tcBorders>
            <w:shd w:val="clear" w:color="auto" w:fill="auto"/>
            <w:noWrap/>
            <w:vAlign w:val="center"/>
            <w:hideMark/>
          </w:tcPr>
          <w:p w14:paraId="439DB855" w14:textId="5BD4DC8E"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.062</w:t>
            </w:r>
          </w:p>
        </w:tc>
        <w:tc>
          <w:tcPr>
            <w:tcW w:w="1390" w:type="dxa"/>
            <w:tcBorders>
              <w:top w:val="nil"/>
              <w:left w:val="nil"/>
              <w:bottom w:val="nil"/>
              <w:right w:val="nil"/>
            </w:tcBorders>
            <w:vAlign w:val="center"/>
          </w:tcPr>
          <w:p w14:paraId="5D00CE7F" w14:textId="5C944640"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MC vs MM</w:t>
            </w:r>
          </w:p>
        </w:tc>
        <w:tc>
          <w:tcPr>
            <w:tcW w:w="960" w:type="dxa"/>
            <w:tcBorders>
              <w:top w:val="nil"/>
              <w:left w:val="nil"/>
              <w:bottom w:val="nil"/>
              <w:right w:val="nil"/>
            </w:tcBorders>
            <w:shd w:val="clear" w:color="auto" w:fill="auto"/>
            <w:noWrap/>
            <w:vAlign w:val="center"/>
            <w:hideMark/>
          </w:tcPr>
          <w:p w14:paraId="14B56654" w14:textId="369DC0F9"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.002</w:t>
            </w:r>
          </w:p>
        </w:tc>
        <w:tc>
          <w:tcPr>
            <w:tcW w:w="1117" w:type="dxa"/>
            <w:tcBorders>
              <w:top w:val="nil"/>
              <w:left w:val="nil"/>
              <w:bottom w:val="nil"/>
              <w:right w:val="nil"/>
            </w:tcBorders>
            <w:shd w:val="clear" w:color="auto" w:fill="auto"/>
            <w:noWrap/>
            <w:vAlign w:val="center"/>
            <w:hideMark/>
          </w:tcPr>
          <w:p w14:paraId="0E236901" w14:textId="1AC06E81"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.000</w:t>
            </w:r>
          </w:p>
        </w:tc>
        <w:tc>
          <w:tcPr>
            <w:tcW w:w="970" w:type="dxa"/>
            <w:tcBorders>
              <w:top w:val="nil"/>
              <w:left w:val="nil"/>
              <w:bottom w:val="nil"/>
              <w:right w:val="nil"/>
            </w:tcBorders>
            <w:shd w:val="clear" w:color="auto" w:fill="auto"/>
            <w:noWrap/>
            <w:vAlign w:val="center"/>
            <w:hideMark/>
          </w:tcPr>
          <w:p w14:paraId="7F7FFF96" w14:textId="2AAC6E60"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.003</w:t>
            </w:r>
          </w:p>
        </w:tc>
      </w:tr>
      <w:tr w:rsidR="00A469CA" w:rsidRPr="00A469CA" w14:paraId="251D2F0A" w14:textId="77777777" w:rsidTr="00391678">
        <w:trPr>
          <w:trHeight w:val="300"/>
        </w:trPr>
        <w:tc>
          <w:tcPr>
            <w:tcW w:w="2742" w:type="dxa"/>
            <w:tcBorders>
              <w:top w:val="nil"/>
              <w:left w:val="nil"/>
              <w:bottom w:val="single" w:sz="4" w:space="0" w:color="auto"/>
              <w:right w:val="nil"/>
            </w:tcBorders>
            <w:shd w:val="clear" w:color="auto" w:fill="auto"/>
            <w:noWrap/>
            <w:vAlign w:val="center"/>
            <w:hideMark/>
          </w:tcPr>
          <w:p w14:paraId="14A18198" w14:textId="338DB2A8"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MS: Scalar</w:t>
            </w:r>
          </w:p>
        </w:tc>
        <w:tc>
          <w:tcPr>
            <w:tcW w:w="960" w:type="dxa"/>
            <w:tcBorders>
              <w:top w:val="nil"/>
              <w:left w:val="nil"/>
              <w:bottom w:val="single" w:sz="4" w:space="0" w:color="auto"/>
              <w:right w:val="nil"/>
            </w:tcBorders>
            <w:shd w:val="clear" w:color="auto" w:fill="auto"/>
            <w:noWrap/>
            <w:vAlign w:val="center"/>
            <w:hideMark/>
          </w:tcPr>
          <w:p w14:paraId="12F54FE8" w14:textId="207E2496"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835.84</w:t>
            </w:r>
          </w:p>
        </w:tc>
        <w:tc>
          <w:tcPr>
            <w:tcW w:w="960" w:type="dxa"/>
            <w:tcBorders>
              <w:top w:val="nil"/>
              <w:left w:val="nil"/>
              <w:bottom w:val="single" w:sz="4" w:space="0" w:color="auto"/>
              <w:right w:val="nil"/>
            </w:tcBorders>
            <w:shd w:val="clear" w:color="auto" w:fill="auto"/>
            <w:noWrap/>
            <w:vAlign w:val="center"/>
            <w:hideMark/>
          </w:tcPr>
          <w:p w14:paraId="680726C9"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356</w:t>
            </w:r>
          </w:p>
        </w:tc>
        <w:tc>
          <w:tcPr>
            <w:tcW w:w="1051" w:type="dxa"/>
            <w:tcBorders>
              <w:top w:val="nil"/>
              <w:left w:val="nil"/>
              <w:bottom w:val="single" w:sz="4" w:space="0" w:color="auto"/>
              <w:right w:val="nil"/>
            </w:tcBorders>
            <w:shd w:val="clear" w:color="auto" w:fill="auto"/>
            <w:noWrap/>
            <w:vAlign w:val="center"/>
            <w:hideMark/>
          </w:tcPr>
          <w:p w14:paraId="7567CD00" w14:textId="6C17E7C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2.35</w:t>
            </w:r>
          </w:p>
        </w:tc>
        <w:tc>
          <w:tcPr>
            <w:tcW w:w="960" w:type="dxa"/>
            <w:tcBorders>
              <w:top w:val="nil"/>
              <w:left w:val="nil"/>
              <w:bottom w:val="single" w:sz="4" w:space="0" w:color="auto"/>
              <w:right w:val="nil"/>
            </w:tcBorders>
            <w:shd w:val="clear" w:color="auto" w:fill="auto"/>
            <w:noWrap/>
            <w:vAlign w:val="center"/>
            <w:hideMark/>
          </w:tcPr>
          <w:p w14:paraId="2A306CFE" w14:textId="2F860134"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.945</w:t>
            </w:r>
          </w:p>
        </w:tc>
        <w:tc>
          <w:tcPr>
            <w:tcW w:w="1996" w:type="dxa"/>
            <w:tcBorders>
              <w:top w:val="nil"/>
              <w:left w:val="nil"/>
              <w:bottom w:val="single" w:sz="4" w:space="0" w:color="auto"/>
              <w:right w:val="nil"/>
            </w:tcBorders>
            <w:shd w:val="clear" w:color="auto" w:fill="auto"/>
            <w:noWrap/>
            <w:vAlign w:val="center"/>
            <w:hideMark/>
          </w:tcPr>
          <w:p w14:paraId="1ED206A5" w14:textId="77777777"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.040 (.037; .044)</w:t>
            </w:r>
          </w:p>
        </w:tc>
        <w:tc>
          <w:tcPr>
            <w:tcW w:w="960" w:type="dxa"/>
            <w:tcBorders>
              <w:top w:val="nil"/>
              <w:left w:val="nil"/>
              <w:bottom w:val="single" w:sz="4" w:space="0" w:color="auto"/>
              <w:right w:val="nil"/>
            </w:tcBorders>
            <w:shd w:val="clear" w:color="auto" w:fill="auto"/>
            <w:noWrap/>
            <w:vAlign w:val="center"/>
            <w:hideMark/>
          </w:tcPr>
          <w:p w14:paraId="7A55AE85" w14:textId="29026476"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.062</w:t>
            </w:r>
          </w:p>
        </w:tc>
        <w:tc>
          <w:tcPr>
            <w:tcW w:w="1390" w:type="dxa"/>
            <w:tcBorders>
              <w:top w:val="nil"/>
              <w:left w:val="nil"/>
              <w:bottom w:val="single" w:sz="4" w:space="0" w:color="auto"/>
              <w:right w:val="nil"/>
            </w:tcBorders>
            <w:vAlign w:val="center"/>
          </w:tcPr>
          <w:p w14:paraId="032F291D" w14:textId="4114A53D"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MM vs MS</w:t>
            </w:r>
          </w:p>
        </w:tc>
        <w:tc>
          <w:tcPr>
            <w:tcW w:w="960" w:type="dxa"/>
            <w:tcBorders>
              <w:top w:val="nil"/>
              <w:left w:val="nil"/>
              <w:bottom w:val="single" w:sz="4" w:space="0" w:color="auto"/>
              <w:right w:val="nil"/>
            </w:tcBorders>
            <w:shd w:val="clear" w:color="auto" w:fill="auto"/>
            <w:noWrap/>
            <w:vAlign w:val="center"/>
            <w:hideMark/>
          </w:tcPr>
          <w:p w14:paraId="44152891" w14:textId="02FEC744"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.002</w:t>
            </w:r>
          </w:p>
        </w:tc>
        <w:tc>
          <w:tcPr>
            <w:tcW w:w="1117" w:type="dxa"/>
            <w:tcBorders>
              <w:top w:val="nil"/>
              <w:left w:val="nil"/>
              <w:bottom w:val="single" w:sz="4" w:space="0" w:color="auto"/>
              <w:right w:val="nil"/>
            </w:tcBorders>
            <w:shd w:val="clear" w:color="auto" w:fill="auto"/>
            <w:noWrap/>
            <w:vAlign w:val="center"/>
            <w:hideMark/>
          </w:tcPr>
          <w:p w14:paraId="7AC20D14" w14:textId="4B972D66"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.000</w:t>
            </w:r>
          </w:p>
        </w:tc>
        <w:tc>
          <w:tcPr>
            <w:tcW w:w="970" w:type="dxa"/>
            <w:tcBorders>
              <w:top w:val="nil"/>
              <w:left w:val="nil"/>
              <w:bottom w:val="single" w:sz="4" w:space="0" w:color="auto"/>
              <w:right w:val="nil"/>
            </w:tcBorders>
            <w:shd w:val="clear" w:color="auto" w:fill="auto"/>
            <w:noWrap/>
            <w:vAlign w:val="center"/>
            <w:hideMark/>
          </w:tcPr>
          <w:p w14:paraId="017CA045" w14:textId="27E0C6EB" w:rsidR="00B34E35" w:rsidRPr="00A469CA" w:rsidRDefault="00B34E35" w:rsidP="00404A2F">
            <w:pPr>
              <w:rPr>
                <w:rFonts w:ascii="Arial Narrow" w:hAnsi="Arial Narrow" w:cs="Arial"/>
                <w:lang w:val="en-NZ" w:eastAsia="en-NZ"/>
              </w:rPr>
            </w:pPr>
            <w:r w:rsidRPr="00A469CA">
              <w:rPr>
                <w:rFonts w:ascii="Arial Narrow" w:hAnsi="Arial Narrow" w:cs="Arial"/>
                <w:lang w:val="en-NZ" w:eastAsia="en-NZ"/>
              </w:rPr>
              <w:t>.000</w:t>
            </w:r>
          </w:p>
        </w:tc>
      </w:tr>
    </w:tbl>
    <w:p w14:paraId="0A3DF5E9" w14:textId="6579A2AA" w:rsidR="00EB7D1F" w:rsidRPr="00A469CA" w:rsidRDefault="00056857" w:rsidP="00DB3194">
      <w:pPr>
        <w:rPr>
          <w:rFonts w:ascii="Arial Narrow" w:hAnsi="Arial Narrow" w:cs="Arial"/>
          <w:lang w:val="en-NZ"/>
        </w:rPr>
      </w:pPr>
      <w:r w:rsidRPr="00A469CA">
        <w:rPr>
          <w:rFonts w:ascii="Arial Narrow" w:hAnsi="Arial Narrow" w:cs="Arial"/>
          <w:i/>
          <w:lang w:val="en-NZ"/>
        </w:rPr>
        <w:t>Note.</w:t>
      </w:r>
      <w:r w:rsidR="00DB79E5" w:rsidRPr="00A469CA">
        <w:rPr>
          <w:rFonts w:ascii="Arial Narrow" w:hAnsi="Arial Narrow" w:cs="Arial"/>
          <w:i/>
          <w:lang w:val="en-NZ"/>
        </w:rPr>
        <w:t xml:space="preserve"> </w:t>
      </w:r>
      <w:r w:rsidRPr="00A469CA">
        <w:rPr>
          <w:rFonts w:ascii="Arial Narrow" w:hAnsi="Arial Narrow" w:cs="Arial"/>
          <w:lang w:val="en-NZ"/>
        </w:rPr>
        <w:t>CFI = Comparative Fit Index; RMSEA = Root Mean Square Error of Approximation; CI = Confidence interval; SRMR = Standardized Root Mean Square Residual</w:t>
      </w:r>
      <w:r w:rsidR="00EB7D1F" w:rsidRPr="00A469CA">
        <w:rPr>
          <w:rFonts w:ascii="Arial Narrow" w:hAnsi="Arial Narrow" w:cs="Arial"/>
          <w:lang w:val="en-NZ"/>
        </w:rPr>
        <w:br w:type="page"/>
      </w:r>
    </w:p>
    <w:p w14:paraId="50B6A3B5" w14:textId="0AFF9684" w:rsidR="00B2003F" w:rsidRPr="00A469CA" w:rsidRDefault="00B2003F" w:rsidP="00404A2F">
      <w:pPr>
        <w:spacing w:line="480" w:lineRule="auto"/>
        <w:rPr>
          <w:rFonts w:ascii="Arial Narrow" w:hAnsi="Arial Narrow" w:cs="Arial"/>
          <w:i/>
          <w:lang w:val="en-NZ"/>
        </w:rPr>
      </w:pPr>
      <w:r w:rsidRPr="00A469CA">
        <w:rPr>
          <w:rFonts w:ascii="Arial Narrow" w:hAnsi="Arial Narrow" w:cs="Arial"/>
          <w:lang w:val="en-NZ"/>
        </w:rPr>
        <w:lastRenderedPageBreak/>
        <w:t xml:space="preserve">Table </w:t>
      </w:r>
      <w:r w:rsidR="00EB7D1F" w:rsidRPr="00A469CA">
        <w:rPr>
          <w:rFonts w:ascii="Arial Narrow" w:hAnsi="Arial Narrow" w:cs="Arial"/>
          <w:lang w:val="en-NZ"/>
        </w:rPr>
        <w:t>3</w:t>
      </w:r>
      <w:r w:rsidRPr="00A469CA">
        <w:rPr>
          <w:rFonts w:ascii="Arial Narrow" w:hAnsi="Arial Narrow" w:cs="Arial"/>
          <w:lang w:val="en-NZ"/>
        </w:rPr>
        <w:t xml:space="preserve">. </w:t>
      </w:r>
      <w:r w:rsidRPr="00A469CA">
        <w:rPr>
          <w:rFonts w:ascii="Arial Narrow" w:hAnsi="Arial Narrow" w:cs="Arial"/>
          <w:i/>
          <w:lang w:val="en-NZ"/>
        </w:rPr>
        <w:t>Explora</w:t>
      </w:r>
      <w:r w:rsidR="001F6D6C" w:rsidRPr="00A469CA">
        <w:rPr>
          <w:rFonts w:ascii="Arial Narrow" w:hAnsi="Arial Narrow" w:cs="Arial"/>
          <w:i/>
          <w:lang w:val="en-NZ"/>
        </w:rPr>
        <w:t>tory structural equation model fit indices (D</w:t>
      </w:r>
      <w:r w:rsidRPr="00A469CA">
        <w:rPr>
          <w:rFonts w:ascii="Arial Narrow" w:hAnsi="Arial Narrow" w:cs="Arial"/>
          <w:i/>
          <w:lang w:val="en-NZ"/>
        </w:rPr>
        <w:t>ay 1 and Day 12</w:t>
      </w:r>
      <w:r w:rsidR="001F6D6C" w:rsidRPr="00A469CA">
        <w:rPr>
          <w:rFonts w:ascii="Arial Narrow" w:hAnsi="Arial Narrow" w:cs="Arial"/>
          <w:i/>
          <w:lang w:val="en-NZ"/>
        </w:rPr>
        <w:t>)</w:t>
      </w:r>
    </w:p>
    <w:tbl>
      <w:tblPr>
        <w:tblW w:w="11768" w:type="dxa"/>
        <w:tblLook w:val="04A0" w:firstRow="1" w:lastRow="0" w:firstColumn="1" w:lastColumn="0" w:noHBand="0" w:noVBand="1"/>
      </w:tblPr>
      <w:tblGrid>
        <w:gridCol w:w="2525"/>
        <w:gridCol w:w="1049"/>
        <w:gridCol w:w="703"/>
        <w:gridCol w:w="1053"/>
        <w:gridCol w:w="826"/>
        <w:gridCol w:w="1922"/>
        <w:gridCol w:w="837"/>
        <w:gridCol w:w="813"/>
        <w:gridCol w:w="1048"/>
        <w:gridCol w:w="992"/>
      </w:tblGrid>
      <w:tr w:rsidR="00A469CA" w:rsidRPr="00A469CA" w14:paraId="269AB381" w14:textId="492BBB20" w:rsidTr="008D1FD1">
        <w:trPr>
          <w:trHeight w:val="345"/>
        </w:trPr>
        <w:tc>
          <w:tcPr>
            <w:tcW w:w="2525" w:type="dxa"/>
            <w:tcBorders>
              <w:top w:val="single" w:sz="4" w:space="0" w:color="auto"/>
              <w:left w:val="nil"/>
              <w:bottom w:val="single" w:sz="4" w:space="0" w:color="auto"/>
              <w:right w:val="nil"/>
            </w:tcBorders>
            <w:shd w:val="clear" w:color="auto" w:fill="auto"/>
            <w:noWrap/>
            <w:vAlign w:val="center"/>
            <w:hideMark/>
          </w:tcPr>
          <w:p w14:paraId="09B348A6" w14:textId="1F88616C" w:rsidR="00DB79E5" w:rsidRPr="00A469CA" w:rsidRDefault="00DB79E5" w:rsidP="00404A2F">
            <w:pPr>
              <w:rPr>
                <w:rFonts w:ascii="Arial Narrow" w:hAnsi="Arial Narrow" w:cs="Arial"/>
                <w:iCs/>
                <w:lang w:val="en-NZ" w:eastAsia="en-NZ"/>
              </w:rPr>
            </w:pPr>
            <w:r w:rsidRPr="00A469CA">
              <w:rPr>
                <w:rFonts w:ascii="Arial Narrow" w:hAnsi="Arial Narrow" w:cs="Arial"/>
                <w:i/>
                <w:iCs/>
                <w:lang w:val="en-NZ" w:eastAsia="en-NZ"/>
              </w:rPr>
              <w:t> </w:t>
            </w:r>
            <w:r w:rsidR="002D28E3" w:rsidRPr="00A469CA">
              <w:rPr>
                <w:rFonts w:ascii="Arial Narrow" w:hAnsi="Arial Narrow" w:cs="Arial"/>
                <w:iCs/>
                <w:lang w:val="en-NZ" w:eastAsia="en-NZ"/>
              </w:rPr>
              <w:t>Models</w:t>
            </w:r>
          </w:p>
        </w:tc>
        <w:tc>
          <w:tcPr>
            <w:tcW w:w="1049" w:type="dxa"/>
            <w:tcBorders>
              <w:top w:val="single" w:sz="4" w:space="0" w:color="auto"/>
              <w:left w:val="nil"/>
              <w:bottom w:val="single" w:sz="4" w:space="0" w:color="auto"/>
              <w:right w:val="nil"/>
            </w:tcBorders>
            <w:shd w:val="clear" w:color="auto" w:fill="auto"/>
            <w:noWrap/>
            <w:vAlign w:val="center"/>
            <w:hideMark/>
          </w:tcPr>
          <w:p w14:paraId="3DF6BF61" w14:textId="77777777" w:rsidR="00DB79E5" w:rsidRPr="00A469CA" w:rsidRDefault="00DB79E5" w:rsidP="00404A2F">
            <w:pPr>
              <w:rPr>
                <w:rFonts w:ascii="Arial Narrow" w:hAnsi="Arial Narrow" w:cs="Arial"/>
                <w:i/>
                <w:iCs/>
                <w:lang w:val="en-NZ" w:eastAsia="en-NZ"/>
              </w:rPr>
            </w:pPr>
            <w:r w:rsidRPr="00A469CA">
              <w:rPr>
                <w:rFonts w:ascii="Arial Narrow" w:hAnsi="Arial Narrow" w:cs="Arial"/>
                <w:lang w:val="en-NZ" w:eastAsia="en-NZ"/>
              </w:rPr>
              <w:t>χ</w:t>
            </w:r>
            <w:r w:rsidRPr="00A469CA">
              <w:rPr>
                <w:rFonts w:ascii="Arial Narrow" w:hAnsi="Arial Narrow" w:cs="Arial"/>
                <w:i/>
                <w:iCs/>
                <w:vertAlign w:val="superscript"/>
                <w:lang w:val="en-NZ" w:eastAsia="en-NZ"/>
              </w:rPr>
              <w:t>2</w:t>
            </w:r>
          </w:p>
        </w:tc>
        <w:tc>
          <w:tcPr>
            <w:tcW w:w="703" w:type="dxa"/>
            <w:tcBorders>
              <w:top w:val="single" w:sz="4" w:space="0" w:color="auto"/>
              <w:left w:val="nil"/>
              <w:bottom w:val="single" w:sz="4" w:space="0" w:color="auto"/>
              <w:right w:val="nil"/>
            </w:tcBorders>
            <w:shd w:val="clear" w:color="auto" w:fill="auto"/>
            <w:noWrap/>
            <w:vAlign w:val="center"/>
            <w:hideMark/>
          </w:tcPr>
          <w:p w14:paraId="3E18B31F" w14:textId="77777777" w:rsidR="00DB79E5" w:rsidRPr="00A469CA" w:rsidRDefault="00DB79E5" w:rsidP="00404A2F">
            <w:pPr>
              <w:rPr>
                <w:rFonts w:ascii="Arial Narrow" w:hAnsi="Arial Narrow" w:cs="Arial"/>
                <w:i/>
                <w:iCs/>
                <w:lang w:val="en-NZ" w:eastAsia="en-NZ"/>
              </w:rPr>
            </w:pPr>
            <w:r w:rsidRPr="00A469CA">
              <w:rPr>
                <w:rFonts w:ascii="Arial Narrow" w:hAnsi="Arial Narrow" w:cs="Arial"/>
                <w:i/>
                <w:iCs/>
                <w:lang w:val="en-NZ" w:eastAsia="en-NZ"/>
              </w:rPr>
              <w:t>df</w:t>
            </w:r>
          </w:p>
        </w:tc>
        <w:tc>
          <w:tcPr>
            <w:tcW w:w="1053" w:type="dxa"/>
            <w:tcBorders>
              <w:top w:val="single" w:sz="4" w:space="0" w:color="auto"/>
              <w:left w:val="nil"/>
              <w:bottom w:val="single" w:sz="4" w:space="0" w:color="auto"/>
              <w:right w:val="nil"/>
            </w:tcBorders>
            <w:shd w:val="clear" w:color="auto" w:fill="auto"/>
            <w:noWrap/>
            <w:vAlign w:val="center"/>
            <w:hideMark/>
          </w:tcPr>
          <w:p w14:paraId="549C7FA8" w14:textId="77777777" w:rsidR="00DB79E5" w:rsidRPr="00A469CA" w:rsidRDefault="00DB79E5" w:rsidP="00404A2F">
            <w:pPr>
              <w:rPr>
                <w:rFonts w:ascii="Arial Narrow" w:hAnsi="Arial Narrow" w:cs="Arial"/>
                <w:i/>
                <w:iCs/>
                <w:lang w:val="en-NZ" w:eastAsia="en-NZ"/>
              </w:rPr>
            </w:pPr>
            <w:r w:rsidRPr="00A469CA">
              <w:rPr>
                <w:rFonts w:ascii="Arial Narrow" w:hAnsi="Arial Narrow" w:cs="Arial"/>
                <w:i/>
                <w:iCs/>
                <w:lang w:val="en-NZ" w:eastAsia="en-NZ"/>
              </w:rPr>
              <w:t>χ</w:t>
            </w:r>
            <w:r w:rsidRPr="00A469CA">
              <w:rPr>
                <w:rFonts w:ascii="Arial Narrow" w:hAnsi="Arial Narrow" w:cs="Arial"/>
                <w:i/>
                <w:iCs/>
                <w:vertAlign w:val="superscript"/>
                <w:lang w:val="en-NZ" w:eastAsia="en-NZ"/>
              </w:rPr>
              <w:t>2</w:t>
            </w:r>
            <w:r w:rsidRPr="00A469CA">
              <w:rPr>
                <w:rFonts w:ascii="Arial Narrow" w:hAnsi="Arial Narrow" w:cs="Arial"/>
                <w:i/>
                <w:iCs/>
                <w:lang w:val="en-NZ" w:eastAsia="en-NZ"/>
              </w:rPr>
              <w:t>/df</w:t>
            </w:r>
          </w:p>
        </w:tc>
        <w:tc>
          <w:tcPr>
            <w:tcW w:w="826" w:type="dxa"/>
            <w:tcBorders>
              <w:top w:val="single" w:sz="4" w:space="0" w:color="auto"/>
              <w:left w:val="nil"/>
              <w:bottom w:val="single" w:sz="4" w:space="0" w:color="auto"/>
              <w:right w:val="nil"/>
            </w:tcBorders>
            <w:shd w:val="clear" w:color="auto" w:fill="auto"/>
            <w:noWrap/>
            <w:vAlign w:val="center"/>
            <w:hideMark/>
          </w:tcPr>
          <w:p w14:paraId="12DA303E" w14:textId="77777777" w:rsidR="00DB79E5" w:rsidRPr="00A469CA" w:rsidRDefault="00DB79E5" w:rsidP="00404A2F">
            <w:pPr>
              <w:rPr>
                <w:rFonts w:ascii="Arial Narrow" w:hAnsi="Arial Narrow" w:cs="Arial"/>
                <w:i/>
                <w:iCs/>
                <w:lang w:val="en-NZ" w:eastAsia="en-NZ"/>
              </w:rPr>
            </w:pPr>
            <w:r w:rsidRPr="00A469CA">
              <w:rPr>
                <w:rFonts w:ascii="Arial Narrow" w:hAnsi="Arial Narrow" w:cs="Arial"/>
                <w:i/>
                <w:iCs/>
                <w:lang w:val="en-NZ" w:eastAsia="en-NZ"/>
              </w:rPr>
              <w:t>CFI</w:t>
            </w:r>
          </w:p>
        </w:tc>
        <w:tc>
          <w:tcPr>
            <w:tcW w:w="1922" w:type="dxa"/>
            <w:tcBorders>
              <w:top w:val="single" w:sz="4" w:space="0" w:color="auto"/>
              <w:left w:val="nil"/>
              <w:bottom w:val="single" w:sz="4" w:space="0" w:color="auto"/>
              <w:right w:val="nil"/>
            </w:tcBorders>
            <w:shd w:val="clear" w:color="auto" w:fill="auto"/>
            <w:noWrap/>
            <w:vAlign w:val="center"/>
            <w:hideMark/>
          </w:tcPr>
          <w:p w14:paraId="577976B1" w14:textId="77777777" w:rsidR="00DB79E5" w:rsidRPr="00A469CA" w:rsidRDefault="00DB79E5" w:rsidP="00404A2F">
            <w:pPr>
              <w:rPr>
                <w:rFonts w:ascii="Arial Narrow" w:hAnsi="Arial Narrow" w:cs="Arial"/>
                <w:i/>
                <w:iCs/>
                <w:lang w:val="en-NZ" w:eastAsia="en-NZ"/>
              </w:rPr>
            </w:pPr>
            <w:r w:rsidRPr="00A469CA">
              <w:rPr>
                <w:rFonts w:ascii="Arial Narrow" w:hAnsi="Arial Narrow" w:cs="Arial"/>
                <w:i/>
                <w:iCs/>
                <w:lang w:val="en-NZ" w:eastAsia="en-NZ"/>
              </w:rPr>
              <w:t>RMSEA (90%CI)</w:t>
            </w:r>
          </w:p>
        </w:tc>
        <w:tc>
          <w:tcPr>
            <w:tcW w:w="837" w:type="dxa"/>
            <w:tcBorders>
              <w:top w:val="single" w:sz="4" w:space="0" w:color="auto"/>
              <w:left w:val="nil"/>
              <w:bottom w:val="single" w:sz="4" w:space="0" w:color="auto"/>
              <w:right w:val="nil"/>
            </w:tcBorders>
            <w:shd w:val="clear" w:color="auto" w:fill="auto"/>
            <w:noWrap/>
            <w:vAlign w:val="center"/>
            <w:hideMark/>
          </w:tcPr>
          <w:p w14:paraId="69CB38AB" w14:textId="77777777" w:rsidR="00DB79E5" w:rsidRPr="00A469CA" w:rsidRDefault="00DB79E5" w:rsidP="00404A2F">
            <w:pPr>
              <w:rPr>
                <w:rFonts w:ascii="Arial Narrow" w:hAnsi="Arial Narrow" w:cs="Arial"/>
                <w:i/>
                <w:iCs/>
                <w:lang w:val="en-NZ" w:eastAsia="en-NZ"/>
              </w:rPr>
            </w:pPr>
            <w:r w:rsidRPr="00A469CA">
              <w:rPr>
                <w:rFonts w:ascii="Arial Narrow" w:hAnsi="Arial Narrow" w:cs="Arial"/>
                <w:i/>
                <w:iCs/>
                <w:lang w:val="en-NZ" w:eastAsia="en-NZ"/>
              </w:rPr>
              <w:t>SRMR</w:t>
            </w:r>
          </w:p>
        </w:tc>
        <w:tc>
          <w:tcPr>
            <w:tcW w:w="813" w:type="dxa"/>
            <w:tcBorders>
              <w:top w:val="single" w:sz="4" w:space="0" w:color="auto"/>
              <w:left w:val="nil"/>
              <w:bottom w:val="single" w:sz="4" w:space="0" w:color="auto"/>
              <w:right w:val="nil"/>
            </w:tcBorders>
            <w:shd w:val="clear" w:color="auto" w:fill="auto"/>
            <w:noWrap/>
            <w:vAlign w:val="center"/>
            <w:hideMark/>
          </w:tcPr>
          <w:p w14:paraId="3449E631" w14:textId="77777777" w:rsidR="00DB79E5" w:rsidRPr="00A469CA" w:rsidRDefault="00DB79E5" w:rsidP="00404A2F">
            <w:pPr>
              <w:rPr>
                <w:rFonts w:ascii="Arial Narrow" w:hAnsi="Arial Narrow" w:cs="Arial"/>
                <w:i/>
                <w:iCs/>
                <w:lang w:val="en-NZ" w:eastAsia="en-NZ"/>
              </w:rPr>
            </w:pPr>
            <w:r w:rsidRPr="00A469CA">
              <w:rPr>
                <w:rFonts w:ascii="Arial Narrow" w:hAnsi="Arial Narrow" w:cs="Arial"/>
                <w:lang w:val="en-NZ" w:eastAsia="en-NZ"/>
              </w:rPr>
              <w:t>Δ</w:t>
            </w:r>
            <w:r w:rsidRPr="00A469CA">
              <w:rPr>
                <w:rFonts w:ascii="Arial Narrow" w:hAnsi="Arial Narrow" w:cs="Arial"/>
                <w:i/>
                <w:iCs/>
                <w:lang w:val="en-NZ" w:eastAsia="en-NZ"/>
              </w:rPr>
              <w:t>CFI</w:t>
            </w:r>
          </w:p>
        </w:tc>
        <w:tc>
          <w:tcPr>
            <w:tcW w:w="1048" w:type="dxa"/>
            <w:tcBorders>
              <w:top w:val="single" w:sz="4" w:space="0" w:color="auto"/>
              <w:left w:val="nil"/>
              <w:bottom w:val="single" w:sz="4" w:space="0" w:color="auto"/>
              <w:right w:val="nil"/>
            </w:tcBorders>
            <w:shd w:val="clear" w:color="auto" w:fill="auto"/>
            <w:noWrap/>
            <w:vAlign w:val="center"/>
            <w:hideMark/>
          </w:tcPr>
          <w:p w14:paraId="1210B920" w14:textId="77777777" w:rsidR="00DB79E5" w:rsidRPr="00A469CA" w:rsidRDefault="00DB79E5" w:rsidP="00404A2F">
            <w:pPr>
              <w:rPr>
                <w:rFonts w:ascii="Arial Narrow" w:hAnsi="Arial Narrow" w:cs="Arial"/>
                <w:i/>
                <w:iCs/>
                <w:lang w:val="en-NZ" w:eastAsia="en-NZ"/>
              </w:rPr>
            </w:pPr>
            <w:r w:rsidRPr="00A469CA">
              <w:rPr>
                <w:rFonts w:ascii="Arial Narrow" w:hAnsi="Arial Narrow" w:cs="Arial"/>
                <w:i/>
                <w:iCs/>
                <w:lang w:val="en-NZ" w:eastAsia="en-NZ"/>
              </w:rPr>
              <w:t>ΔRMSEA</w:t>
            </w:r>
          </w:p>
        </w:tc>
        <w:tc>
          <w:tcPr>
            <w:tcW w:w="992" w:type="dxa"/>
            <w:tcBorders>
              <w:top w:val="single" w:sz="4" w:space="0" w:color="auto"/>
              <w:left w:val="nil"/>
              <w:bottom w:val="single" w:sz="4" w:space="0" w:color="auto"/>
              <w:right w:val="nil"/>
            </w:tcBorders>
            <w:vAlign w:val="center"/>
          </w:tcPr>
          <w:p w14:paraId="2DB689FA" w14:textId="542B234A" w:rsidR="00DB79E5" w:rsidRPr="00A469CA" w:rsidRDefault="00DB79E5" w:rsidP="00404A2F">
            <w:pPr>
              <w:rPr>
                <w:rFonts w:ascii="Arial Narrow" w:hAnsi="Arial Narrow" w:cs="Arial"/>
                <w:i/>
                <w:iCs/>
                <w:lang w:val="en-NZ" w:eastAsia="en-NZ"/>
              </w:rPr>
            </w:pPr>
            <w:r w:rsidRPr="00A469CA">
              <w:rPr>
                <w:rFonts w:ascii="Arial Narrow" w:hAnsi="Arial Narrow" w:cs="Arial"/>
                <w:i/>
                <w:iCs/>
                <w:lang w:val="en-NZ" w:eastAsia="en-NZ"/>
              </w:rPr>
              <w:t>ΔSRMR</w:t>
            </w:r>
          </w:p>
        </w:tc>
      </w:tr>
      <w:tr w:rsidR="00A469CA" w:rsidRPr="00A469CA" w14:paraId="49C355CF" w14:textId="4ED7FD02" w:rsidTr="008D1FD1">
        <w:trPr>
          <w:trHeight w:val="300"/>
        </w:trPr>
        <w:tc>
          <w:tcPr>
            <w:tcW w:w="2525" w:type="dxa"/>
            <w:tcBorders>
              <w:top w:val="nil"/>
              <w:left w:val="nil"/>
              <w:bottom w:val="nil"/>
              <w:right w:val="nil"/>
            </w:tcBorders>
            <w:shd w:val="clear" w:color="auto" w:fill="auto"/>
            <w:noWrap/>
            <w:vAlign w:val="center"/>
            <w:hideMark/>
          </w:tcPr>
          <w:p w14:paraId="17E51C28" w14:textId="77777777" w:rsidR="00DB79E5" w:rsidRPr="00A469CA" w:rsidRDefault="00DB79E5" w:rsidP="00404A2F">
            <w:pPr>
              <w:rPr>
                <w:rFonts w:ascii="Arial Narrow" w:hAnsi="Arial Narrow" w:cs="Arial"/>
                <w:b/>
                <w:bCs/>
                <w:lang w:val="en-NZ" w:eastAsia="en-NZ"/>
              </w:rPr>
            </w:pPr>
            <w:r w:rsidRPr="00A469CA">
              <w:rPr>
                <w:rFonts w:ascii="Arial Narrow" w:hAnsi="Arial Narrow" w:cs="Arial"/>
                <w:b/>
                <w:bCs/>
                <w:lang w:val="en-NZ" w:eastAsia="en-NZ"/>
              </w:rPr>
              <w:t>Day 1</w:t>
            </w:r>
          </w:p>
        </w:tc>
        <w:tc>
          <w:tcPr>
            <w:tcW w:w="1049" w:type="dxa"/>
            <w:tcBorders>
              <w:top w:val="nil"/>
              <w:left w:val="nil"/>
              <w:bottom w:val="nil"/>
              <w:right w:val="nil"/>
            </w:tcBorders>
            <w:shd w:val="clear" w:color="auto" w:fill="auto"/>
            <w:noWrap/>
            <w:vAlign w:val="center"/>
            <w:hideMark/>
          </w:tcPr>
          <w:p w14:paraId="4B75D82A" w14:textId="77777777" w:rsidR="00DB79E5" w:rsidRPr="00A469CA" w:rsidRDefault="00DB79E5" w:rsidP="00404A2F">
            <w:pPr>
              <w:rPr>
                <w:rFonts w:ascii="Arial Narrow" w:hAnsi="Arial Narrow" w:cs="Arial"/>
                <w:b/>
                <w:bCs/>
                <w:lang w:val="en-NZ" w:eastAsia="en-NZ"/>
              </w:rPr>
            </w:pPr>
          </w:p>
        </w:tc>
        <w:tc>
          <w:tcPr>
            <w:tcW w:w="703" w:type="dxa"/>
            <w:tcBorders>
              <w:top w:val="nil"/>
              <w:left w:val="nil"/>
              <w:bottom w:val="nil"/>
              <w:right w:val="nil"/>
            </w:tcBorders>
            <w:shd w:val="clear" w:color="auto" w:fill="auto"/>
            <w:noWrap/>
            <w:vAlign w:val="center"/>
            <w:hideMark/>
          </w:tcPr>
          <w:p w14:paraId="02F28E7D" w14:textId="77777777" w:rsidR="00DB79E5" w:rsidRPr="00A469CA" w:rsidRDefault="00DB79E5" w:rsidP="00404A2F">
            <w:pPr>
              <w:rPr>
                <w:rFonts w:ascii="Arial Narrow" w:hAnsi="Arial Narrow" w:cs="Arial"/>
                <w:lang w:val="en-NZ" w:eastAsia="en-NZ"/>
              </w:rPr>
            </w:pPr>
          </w:p>
        </w:tc>
        <w:tc>
          <w:tcPr>
            <w:tcW w:w="1053" w:type="dxa"/>
            <w:tcBorders>
              <w:top w:val="nil"/>
              <w:left w:val="nil"/>
              <w:bottom w:val="nil"/>
              <w:right w:val="nil"/>
            </w:tcBorders>
            <w:shd w:val="clear" w:color="auto" w:fill="auto"/>
            <w:noWrap/>
            <w:vAlign w:val="center"/>
            <w:hideMark/>
          </w:tcPr>
          <w:p w14:paraId="2E5112F9" w14:textId="77777777" w:rsidR="00DB79E5" w:rsidRPr="00A469CA" w:rsidRDefault="00DB79E5" w:rsidP="00404A2F">
            <w:pPr>
              <w:rPr>
                <w:rFonts w:ascii="Arial Narrow" w:hAnsi="Arial Narrow" w:cs="Arial"/>
                <w:lang w:val="en-NZ" w:eastAsia="en-NZ"/>
              </w:rPr>
            </w:pPr>
          </w:p>
        </w:tc>
        <w:tc>
          <w:tcPr>
            <w:tcW w:w="826" w:type="dxa"/>
            <w:tcBorders>
              <w:top w:val="nil"/>
              <w:left w:val="nil"/>
              <w:bottom w:val="nil"/>
              <w:right w:val="nil"/>
            </w:tcBorders>
            <w:shd w:val="clear" w:color="auto" w:fill="auto"/>
            <w:noWrap/>
            <w:vAlign w:val="center"/>
            <w:hideMark/>
          </w:tcPr>
          <w:p w14:paraId="7751B1D3" w14:textId="77777777" w:rsidR="00DB79E5" w:rsidRPr="00A469CA" w:rsidRDefault="00DB79E5" w:rsidP="00404A2F">
            <w:pPr>
              <w:rPr>
                <w:rFonts w:ascii="Arial Narrow" w:hAnsi="Arial Narrow" w:cs="Arial"/>
                <w:lang w:val="en-NZ" w:eastAsia="en-NZ"/>
              </w:rPr>
            </w:pPr>
          </w:p>
        </w:tc>
        <w:tc>
          <w:tcPr>
            <w:tcW w:w="1922" w:type="dxa"/>
            <w:tcBorders>
              <w:top w:val="nil"/>
              <w:left w:val="nil"/>
              <w:bottom w:val="nil"/>
              <w:right w:val="nil"/>
            </w:tcBorders>
            <w:shd w:val="clear" w:color="auto" w:fill="auto"/>
            <w:noWrap/>
            <w:vAlign w:val="center"/>
            <w:hideMark/>
          </w:tcPr>
          <w:p w14:paraId="141FD48E" w14:textId="77777777" w:rsidR="00DB79E5" w:rsidRPr="00A469CA" w:rsidRDefault="00DB79E5" w:rsidP="00404A2F">
            <w:pPr>
              <w:rPr>
                <w:rFonts w:ascii="Arial Narrow" w:hAnsi="Arial Narrow" w:cs="Arial"/>
                <w:lang w:val="en-NZ" w:eastAsia="en-NZ"/>
              </w:rPr>
            </w:pPr>
          </w:p>
        </w:tc>
        <w:tc>
          <w:tcPr>
            <w:tcW w:w="837" w:type="dxa"/>
            <w:tcBorders>
              <w:top w:val="nil"/>
              <w:left w:val="nil"/>
              <w:bottom w:val="nil"/>
              <w:right w:val="nil"/>
            </w:tcBorders>
            <w:shd w:val="clear" w:color="auto" w:fill="auto"/>
            <w:noWrap/>
            <w:vAlign w:val="center"/>
            <w:hideMark/>
          </w:tcPr>
          <w:p w14:paraId="242A0A74" w14:textId="77777777" w:rsidR="00DB79E5" w:rsidRPr="00A469CA" w:rsidRDefault="00DB79E5" w:rsidP="00404A2F">
            <w:pPr>
              <w:rPr>
                <w:rFonts w:ascii="Arial Narrow" w:hAnsi="Arial Narrow" w:cs="Arial"/>
                <w:lang w:val="en-NZ" w:eastAsia="en-NZ"/>
              </w:rPr>
            </w:pPr>
          </w:p>
        </w:tc>
        <w:tc>
          <w:tcPr>
            <w:tcW w:w="813" w:type="dxa"/>
            <w:tcBorders>
              <w:top w:val="nil"/>
              <w:left w:val="nil"/>
              <w:bottom w:val="nil"/>
              <w:right w:val="nil"/>
            </w:tcBorders>
            <w:shd w:val="clear" w:color="auto" w:fill="auto"/>
            <w:noWrap/>
            <w:vAlign w:val="center"/>
            <w:hideMark/>
          </w:tcPr>
          <w:p w14:paraId="7BDFC6D3" w14:textId="77777777" w:rsidR="00DB79E5" w:rsidRPr="00A469CA" w:rsidRDefault="00DB79E5" w:rsidP="00404A2F">
            <w:pPr>
              <w:rPr>
                <w:rFonts w:ascii="Arial Narrow" w:hAnsi="Arial Narrow" w:cs="Arial"/>
                <w:lang w:val="en-NZ" w:eastAsia="en-NZ"/>
              </w:rPr>
            </w:pPr>
          </w:p>
        </w:tc>
        <w:tc>
          <w:tcPr>
            <w:tcW w:w="1048" w:type="dxa"/>
            <w:tcBorders>
              <w:top w:val="nil"/>
              <w:left w:val="nil"/>
              <w:bottom w:val="nil"/>
              <w:right w:val="nil"/>
            </w:tcBorders>
            <w:shd w:val="clear" w:color="auto" w:fill="auto"/>
            <w:noWrap/>
            <w:vAlign w:val="center"/>
            <w:hideMark/>
          </w:tcPr>
          <w:p w14:paraId="52DB7FD1" w14:textId="77777777" w:rsidR="00DB79E5" w:rsidRPr="00A469CA" w:rsidRDefault="00DB79E5" w:rsidP="00404A2F">
            <w:pPr>
              <w:rPr>
                <w:rFonts w:ascii="Arial Narrow" w:hAnsi="Arial Narrow" w:cs="Arial"/>
                <w:lang w:val="en-NZ" w:eastAsia="en-NZ"/>
              </w:rPr>
            </w:pPr>
          </w:p>
        </w:tc>
        <w:tc>
          <w:tcPr>
            <w:tcW w:w="992" w:type="dxa"/>
            <w:tcBorders>
              <w:top w:val="nil"/>
              <w:left w:val="nil"/>
              <w:bottom w:val="nil"/>
              <w:right w:val="nil"/>
            </w:tcBorders>
            <w:vAlign w:val="center"/>
          </w:tcPr>
          <w:p w14:paraId="4F12109D" w14:textId="77777777" w:rsidR="00DB79E5" w:rsidRPr="00A469CA" w:rsidRDefault="00DB79E5" w:rsidP="00404A2F">
            <w:pPr>
              <w:rPr>
                <w:rFonts w:ascii="Arial Narrow" w:hAnsi="Arial Narrow" w:cs="Arial"/>
                <w:lang w:val="en-NZ" w:eastAsia="en-NZ"/>
              </w:rPr>
            </w:pPr>
          </w:p>
        </w:tc>
      </w:tr>
      <w:tr w:rsidR="00A469CA" w:rsidRPr="00A469CA" w14:paraId="4A09BB03" w14:textId="03143D8B" w:rsidTr="008D1FD1">
        <w:trPr>
          <w:trHeight w:val="300"/>
        </w:trPr>
        <w:tc>
          <w:tcPr>
            <w:tcW w:w="2525" w:type="dxa"/>
            <w:tcBorders>
              <w:top w:val="nil"/>
              <w:left w:val="nil"/>
              <w:bottom w:val="nil"/>
              <w:right w:val="nil"/>
            </w:tcBorders>
            <w:shd w:val="clear" w:color="auto" w:fill="auto"/>
            <w:noWrap/>
            <w:vAlign w:val="center"/>
            <w:hideMark/>
          </w:tcPr>
          <w:p w14:paraId="65BFBAB7" w14:textId="77777777" w:rsidR="00DB79E5" w:rsidRPr="00A469CA" w:rsidRDefault="00DB79E5" w:rsidP="00404A2F">
            <w:pPr>
              <w:rPr>
                <w:rFonts w:ascii="Arial Narrow" w:hAnsi="Arial Narrow" w:cs="Arial"/>
                <w:lang w:val="en-NZ" w:eastAsia="en-NZ"/>
              </w:rPr>
            </w:pPr>
            <w:r w:rsidRPr="00A469CA">
              <w:rPr>
                <w:rFonts w:ascii="Arial Narrow" w:hAnsi="Arial Narrow" w:cs="Arial"/>
                <w:lang w:val="en-NZ" w:eastAsia="en-NZ"/>
              </w:rPr>
              <w:t>1-factor</w:t>
            </w:r>
          </w:p>
        </w:tc>
        <w:tc>
          <w:tcPr>
            <w:tcW w:w="1049" w:type="dxa"/>
            <w:tcBorders>
              <w:top w:val="nil"/>
              <w:left w:val="nil"/>
              <w:bottom w:val="nil"/>
              <w:right w:val="nil"/>
            </w:tcBorders>
            <w:shd w:val="clear" w:color="auto" w:fill="auto"/>
            <w:noWrap/>
            <w:vAlign w:val="center"/>
            <w:hideMark/>
          </w:tcPr>
          <w:p w14:paraId="076AFA7E" w14:textId="4F96A1BB" w:rsidR="00DB79E5" w:rsidRPr="00A469CA" w:rsidRDefault="00A27A7C" w:rsidP="00404A2F">
            <w:pPr>
              <w:rPr>
                <w:rFonts w:ascii="Arial Narrow" w:hAnsi="Arial Narrow" w:cs="Arial"/>
                <w:lang w:val="en-NZ" w:eastAsia="en-NZ"/>
              </w:rPr>
            </w:pPr>
            <w:r w:rsidRPr="00A469CA">
              <w:rPr>
                <w:rFonts w:ascii="Arial Narrow" w:hAnsi="Arial Narrow" w:cs="Arial"/>
                <w:lang w:val="en-NZ" w:eastAsia="en-NZ"/>
              </w:rPr>
              <w:t>6230.58</w:t>
            </w:r>
          </w:p>
        </w:tc>
        <w:tc>
          <w:tcPr>
            <w:tcW w:w="703" w:type="dxa"/>
            <w:tcBorders>
              <w:top w:val="nil"/>
              <w:left w:val="nil"/>
              <w:bottom w:val="nil"/>
              <w:right w:val="nil"/>
            </w:tcBorders>
            <w:shd w:val="clear" w:color="auto" w:fill="auto"/>
            <w:noWrap/>
            <w:vAlign w:val="center"/>
            <w:hideMark/>
          </w:tcPr>
          <w:p w14:paraId="2E18587D" w14:textId="26BE4EF9" w:rsidR="00DB79E5" w:rsidRPr="00A469CA" w:rsidRDefault="00A27A7C" w:rsidP="00404A2F">
            <w:pPr>
              <w:rPr>
                <w:rFonts w:ascii="Arial Narrow" w:hAnsi="Arial Narrow" w:cs="Arial"/>
                <w:lang w:val="en-NZ" w:eastAsia="en-NZ"/>
              </w:rPr>
            </w:pPr>
            <w:r w:rsidRPr="00A469CA">
              <w:rPr>
                <w:rFonts w:ascii="Arial Narrow" w:hAnsi="Arial Narrow" w:cs="Arial"/>
                <w:lang w:val="en-NZ" w:eastAsia="en-NZ"/>
              </w:rPr>
              <w:t>434</w:t>
            </w:r>
          </w:p>
        </w:tc>
        <w:tc>
          <w:tcPr>
            <w:tcW w:w="1053" w:type="dxa"/>
            <w:tcBorders>
              <w:top w:val="nil"/>
              <w:left w:val="nil"/>
              <w:bottom w:val="nil"/>
              <w:right w:val="nil"/>
            </w:tcBorders>
            <w:shd w:val="clear" w:color="auto" w:fill="auto"/>
            <w:noWrap/>
            <w:vAlign w:val="center"/>
            <w:hideMark/>
          </w:tcPr>
          <w:p w14:paraId="77078D65" w14:textId="0F55DE11" w:rsidR="00DB79E5" w:rsidRPr="00A469CA" w:rsidRDefault="00A27A7C" w:rsidP="00404A2F">
            <w:pPr>
              <w:rPr>
                <w:rFonts w:ascii="Arial Narrow" w:hAnsi="Arial Narrow" w:cs="Arial"/>
                <w:lang w:val="en-NZ" w:eastAsia="en-NZ"/>
              </w:rPr>
            </w:pPr>
            <w:r w:rsidRPr="00A469CA">
              <w:rPr>
                <w:rFonts w:ascii="Arial Narrow" w:hAnsi="Arial Narrow" w:cs="Arial"/>
                <w:lang w:val="en-NZ" w:eastAsia="en-NZ"/>
              </w:rPr>
              <w:t>14.36</w:t>
            </w:r>
          </w:p>
        </w:tc>
        <w:tc>
          <w:tcPr>
            <w:tcW w:w="826" w:type="dxa"/>
            <w:tcBorders>
              <w:top w:val="nil"/>
              <w:left w:val="nil"/>
              <w:bottom w:val="nil"/>
              <w:right w:val="nil"/>
            </w:tcBorders>
            <w:shd w:val="clear" w:color="auto" w:fill="auto"/>
            <w:noWrap/>
            <w:vAlign w:val="center"/>
            <w:hideMark/>
          </w:tcPr>
          <w:p w14:paraId="77C861A9" w14:textId="16407FE0" w:rsidR="00DB79E5" w:rsidRPr="00A469CA" w:rsidRDefault="00DB79E5" w:rsidP="00A27A7C">
            <w:pPr>
              <w:rPr>
                <w:rFonts w:ascii="Arial Narrow" w:hAnsi="Arial Narrow" w:cs="Arial"/>
                <w:lang w:val="en-NZ" w:eastAsia="en-NZ"/>
              </w:rPr>
            </w:pPr>
            <w:r w:rsidRPr="00A469CA">
              <w:rPr>
                <w:rFonts w:ascii="Arial Narrow" w:hAnsi="Arial Narrow" w:cs="Arial"/>
                <w:lang w:val="en-NZ" w:eastAsia="en-NZ"/>
              </w:rPr>
              <w:t>.</w:t>
            </w:r>
            <w:r w:rsidR="00A27A7C" w:rsidRPr="00A469CA">
              <w:rPr>
                <w:rFonts w:ascii="Arial Narrow" w:hAnsi="Arial Narrow" w:cs="Arial"/>
                <w:lang w:val="en-NZ" w:eastAsia="en-NZ"/>
              </w:rPr>
              <w:t>491</w:t>
            </w:r>
          </w:p>
        </w:tc>
        <w:tc>
          <w:tcPr>
            <w:tcW w:w="1922" w:type="dxa"/>
            <w:tcBorders>
              <w:top w:val="nil"/>
              <w:left w:val="nil"/>
              <w:bottom w:val="nil"/>
              <w:right w:val="nil"/>
            </w:tcBorders>
            <w:shd w:val="clear" w:color="auto" w:fill="auto"/>
            <w:noWrap/>
            <w:vAlign w:val="center"/>
            <w:hideMark/>
          </w:tcPr>
          <w:p w14:paraId="5D5787E7" w14:textId="0F4BC35B" w:rsidR="00DB79E5" w:rsidRPr="00A469CA" w:rsidRDefault="00A27A7C" w:rsidP="00A27A7C">
            <w:pPr>
              <w:rPr>
                <w:rFonts w:ascii="Arial Narrow" w:hAnsi="Arial Narrow" w:cs="Arial"/>
                <w:lang w:val="en-NZ" w:eastAsia="en-NZ"/>
              </w:rPr>
            </w:pPr>
            <w:r w:rsidRPr="00A469CA">
              <w:rPr>
                <w:rFonts w:ascii="Arial Narrow" w:hAnsi="Arial Narrow" w:cs="Arial"/>
                <w:lang w:val="en-NZ" w:eastAsia="en-NZ"/>
              </w:rPr>
              <w:t>.131</w:t>
            </w:r>
            <w:r w:rsidR="00DB79E5" w:rsidRPr="00A469CA">
              <w:rPr>
                <w:rFonts w:ascii="Arial Narrow" w:hAnsi="Arial Narrow" w:cs="Arial"/>
                <w:lang w:val="en-NZ" w:eastAsia="en-NZ"/>
              </w:rPr>
              <w:t xml:space="preserve"> (.12</w:t>
            </w:r>
            <w:r w:rsidRPr="00A469CA">
              <w:rPr>
                <w:rFonts w:ascii="Arial Narrow" w:hAnsi="Arial Narrow" w:cs="Arial"/>
                <w:lang w:val="en-NZ" w:eastAsia="en-NZ"/>
              </w:rPr>
              <w:t>8</w:t>
            </w:r>
            <w:r w:rsidR="00DB79E5" w:rsidRPr="00A469CA">
              <w:rPr>
                <w:rFonts w:ascii="Arial Narrow" w:hAnsi="Arial Narrow" w:cs="Arial"/>
                <w:lang w:val="en-NZ" w:eastAsia="en-NZ"/>
              </w:rPr>
              <w:t>; .13</w:t>
            </w:r>
            <w:r w:rsidRPr="00A469CA">
              <w:rPr>
                <w:rFonts w:ascii="Arial Narrow" w:hAnsi="Arial Narrow" w:cs="Arial"/>
                <w:lang w:val="en-NZ" w:eastAsia="en-NZ"/>
              </w:rPr>
              <w:t>4</w:t>
            </w:r>
            <w:r w:rsidR="00DB79E5" w:rsidRPr="00A469CA">
              <w:rPr>
                <w:rFonts w:ascii="Arial Narrow" w:hAnsi="Arial Narrow" w:cs="Arial"/>
                <w:lang w:val="en-NZ" w:eastAsia="en-NZ"/>
              </w:rPr>
              <w:t>)</w:t>
            </w:r>
          </w:p>
        </w:tc>
        <w:tc>
          <w:tcPr>
            <w:tcW w:w="837" w:type="dxa"/>
            <w:tcBorders>
              <w:top w:val="nil"/>
              <w:left w:val="nil"/>
              <w:bottom w:val="nil"/>
              <w:right w:val="nil"/>
            </w:tcBorders>
            <w:shd w:val="clear" w:color="auto" w:fill="auto"/>
            <w:noWrap/>
            <w:vAlign w:val="center"/>
            <w:hideMark/>
          </w:tcPr>
          <w:p w14:paraId="02059E56" w14:textId="4C890498" w:rsidR="00DB79E5" w:rsidRPr="00A469CA" w:rsidRDefault="00DB79E5" w:rsidP="00A27A7C">
            <w:pPr>
              <w:rPr>
                <w:rFonts w:ascii="Arial Narrow" w:hAnsi="Arial Narrow" w:cs="Arial"/>
                <w:lang w:val="en-NZ" w:eastAsia="en-NZ"/>
              </w:rPr>
            </w:pPr>
            <w:r w:rsidRPr="00A469CA">
              <w:rPr>
                <w:rFonts w:ascii="Arial Narrow" w:hAnsi="Arial Narrow" w:cs="Arial"/>
                <w:lang w:val="en-NZ" w:eastAsia="en-NZ"/>
              </w:rPr>
              <w:t>.15</w:t>
            </w:r>
            <w:r w:rsidR="00A27A7C" w:rsidRPr="00A469CA">
              <w:rPr>
                <w:rFonts w:ascii="Arial Narrow" w:hAnsi="Arial Narrow" w:cs="Arial"/>
                <w:lang w:val="en-NZ" w:eastAsia="en-NZ"/>
              </w:rPr>
              <w:t>9</w:t>
            </w:r>
          </w:p>
        </w:tc>
        <w:tc>
          <w:tcPr>
            <w:tcW w:w="813" w:type="dxa"/>
            <w:tcBorders>
              <w:top w:val="nil"/>
              <w:left w:val="nil"/>
              <w:bottom w:val="nil"/>
              <w:right w:val="nil"/>
            </w:tcBorders>
            <w:shd w:val="clear" w:color="auto" w:fill="auto"/>
            <w:noWrap/>
            <w:vAlign w:val="center"/>
            <w:hideMark/>
          </w:tcPr>
          <w:p w14:paraId="2C97EE8F" w14:textId="77777777" w:rsidR="00DB79E5" w:rsidRPr="00A469CA" w:rsidRDefault="00DB79E5" w:rsidP="00404A2F">
            <w:pPr>
              <w:rPr>
                <w:rFonts w:ascii="Arial Narrow" w:hAnsi="Arial Narrow" w:cs="Arial"/>
                <w:lang w:val="en-NZ" w:eastAsia="en-NZ"/>
              </w:rPr>
            </w:pPr>
          </w:p>
        </w:tc>
        <w:tc>
          <w:tcPr>
            <w:tcW w:w="1048" w:type="dxa"/>
            <w:tcBorders>
              <w:top w:val="nil"/>
              <w:left w:val="nil"/>
              <w:bottom w:val="nil"/>
              <w:right w:val="nil"/>
            </w:tcBorders>
            <w:shd w:val="clear" w:color="auto" w:fill="auto"/>
            <w:noWrap/>
            <w:vAlign w:val="center"/>
            <w:hideMark/>
          </w:tcPr>
          <w:p w14:paraId="5BA7A8F6" w14:textId="77777777" w:rsidR="00DB79E5" w:rsidRPr="00A469CA" w:rsidRDefault="00DB79E5" w:rsidP="00404A2F">
            <w:pPr>
              <w:rPr>
                <w:rFonts w:ascii="Arial Narrow" w:hAnsi="Arial Narrow" w:cs="Arial"/>
                <w:lang w:val="en-NZ" w:eastAsia="en-NZ"/>
              </w:rPr>
            </w:pPr>
          </w:p>
        </w:tc>
        <w:tc>
          <w:tcPr>
            <w:tcW w:w="992" w:type="dxa"/>
            <w:tcBorders>
              <w:top w:val="nil"/>
              <w:left w:val="nil"/>
              <w:bottom w:val="nil"/>
              <w:right w:val="nil"/>
            </w:tcBorders>
            <w:vAlign w:val="center"/>
          </w:tcPr>
          <w:p w14:paraId="3A899D31" w14:textId="77777777" w:rsidR="00DB79E5" w:rsidRPr="00A469CA" w:rsidRDefault="00DB79E5" w:rsidP="00404A2F">
            <w:pPr>
              <w:rPr>
                <w:rFonts w:ascii="Arial Narrow" w:hAnsi="Arial Narrow" w:cs="Arial"/>
                <w:lang w:val="en-NZ" w:eastAsia="en-NZ"/>
              </w:rPr>
            </w:pPr>
          </w:p>
        </w:tc>
      </w:tr>
      <w:tr w:rsidR="00A469CA" w:rsidRPr="00A469CA" w14:paraId="0BB4A50C" w14:textId="4C603446" w:rsidTr="008D1FD1">
        <w:trPr>
          <w:trHeight w:val="300"/>
        </w:trPr>
        <w:tc>
          <w:tcPr>
            <w:tcW w:w="2525" w:type="dxa"/>
            <w:tcBorders>
              <w:top w:val="nil"/>
              <w:left w:val="nil"/>
              <w:bottom w:val="nil"/>
              <w:right w:val="nil"/>
            </w:tcBorders>
            <w:shd w:val="clear" w:color="auto" w:fill="auto"/>
            <w:noWrap/>
            <w:vAlign w:val="center"/>
            <w:hideMark/>
          </w:tcPr>
          <w:p w14:paraId="72582D2A"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2-factor</w:t>
            </w:r>
          </w:p>
        </w:tc>
        <w:tc>
          <w:tcPr>
            <w:tcW w:w="1049" w:type="dxa"/>
            <w:tcBorders>
              <w:top w:val="nil"/>
              <w:left w:val="nil"/>
              <w:bottom w:val="nil"/>
              <w:right w:val="nil"/>
            </w:tcBorders>
            <w:shd w:val="clear" w:color="auto" w:fill="auto"/>
            <w:noWrap/>
            <w:vAlign w:val="center"/>
            <w:hideMark/>
          </w:tcPr>
          <w:p w14:paraId="3BC9A49C" w14:textId="6FF7E295"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2943.23</w:t>
            </w:r>
          </w:p>
        </w:tc>
        <w:tc>
          <w:tcPr>
            <w:tcW w:w="703" w:type="dxa"/>
            <w:tcBorders>
              <w:top w:val="nil"/>
              <w:left w:val="nil"/>
              <w:bottom w:val="nil"/>
              <w:right w:val="nil"/>
            </w:tcBorders>
            <w:shd w:val="clear" w:color="auto" w:fill="auto"/>
            <w:noWrap/>
            <w:vAlign w:val="center"/>
            <w:hideMark/>
          </w:tcPr>
          <w:p w14:paraId="41BCD45B" w14:textId="5D8C30D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404</w:t>
            </w:r>
          </w:p>
        </w:tc>
        <w:tc>
          <w:tcPr>
            <w:tcW w:w="1053" w:type="dxa"/>
            <w:tcBorders>
              <w:top w:val="nil"/>
              <w:left w:val="nil"/>
              <w:bottom w:val="nil"/>
              <w:right w:val="nil"/>
            </w:tcBorders>
            <w:shd w:val="clear" w:color="auto" w:fill="auto"/>
            <w:noWrap/>
            <w:vAlign w:val="center"/>
            <w:hideMark/>
          </w:tcPr>
          <w:p w14:paraId="042B7F2E" w14:textId="0761A6F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7.29</w:t>
            </w:r>
          </w:p>
        </w:tc>
        <w:tc>
          <w:tcPr>
            <w:tcW w:w="826" w:type="dxa"/>
            <w:tcBorders>
              <w:top w:val="nil"/>
              <w:left w:val="nil"/>
              <w:bottom w:val="nil"/>
              <w:right w:val="nil"/>
            </w:tcBorders>
            <w:shd w:val="clear" w:color="auto" w:fill="auto"/>
            <w:noWrap/>
            <w:vAlign w:val="center"/>
            <w:hideMark/>
          </w:tcPr>
          <w:p w14:paraId="13BAAC34" w14:textId="08BA1F4F"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.777</w:t>
            </w:r>
          </w:p>
        </w:tc>
        <w:tc>
          <w:tcPr>
            <w:tcW w:w="1922" w:type="dxa"/>
            <w:tcBorders>
              <w:top w:val="nil"/>
              <w:left w:val="nil"/>
              <w:bottom w:val="nil"/>
              <w:right w:val="nil"/>
            </w:tcBorders>
            <w:shd w:val="clear" w:color="auto" w:fill="auto"/>
            <w:noWrap/>
            <w:vAlign w:val="center"/>
            <w:hideMark/>
          </w:tcPr>
          <w:p w14:paraId="7B6D0BF9" w14:textId="4088AECA"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.090 (.087; .093)</w:t>
            </w:r>
          </w:p>
        </w:tc>
        <w:tc>
          <w:tcPr>
            <w:tcW w:w="837" w:type="dxa"/>
            <w:tcBorders>
              <w:top w:val="nil"/>
              <w:left w:val="nil"/>
              <w:bottom w:val="nil"/>
              <w:right w:val="nil"/>
            </w:tcBorders>
            <w:shd w:val="clear" w:color="auto" w:fill="auto"/>
            <w:noWrap/>
            <w:vAlign w:val="center"/>
            <w:hideMark/>
          </w:tcPr>
          <w:p w14:paraId="21713B6E" w14:textId="4C099514"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.062</w:t>
            </w:r>
          </w:p>
        </w:tc>
        <w:tc>
          <w:tcPr>
            <w:tcW w:w="813" w:type="dxa"/>
            <w:tcBorders>
              <w:top w:val="nil"/>
              <w:left w:val="nil"/>
              <w:bottom w:val="nil"/>
              <w:right w:val="nil"/>
            </w:tcBorders>
            <w:shd w:val="clear" w:color="auto" w:fill="auto"/>
            <w:noWrap/>
            <w:vAlign w:val="center"/>
          </w:tcPr>
          <w:p w14:paraId="1001BB10" w14:textId="4CB386C3"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.286</w:t>
            </w:r>
          </w:p>
        </w:tc>
        <w:tc>
          <w:tcPr>
            <w:tcW w:w="1048" w:type="dxa"/>
            <w:tcBorders>
              <w:top w:val="nil"/>
              <w:left w:val="nil"/>
              <w:bottom w:val="nil"/>
              <w:right w:val="nil"/>
            </w:tcBorders>
            <w:shd w:val="clear" w:color="auto" w:fill="auto"/>
            <w:noWrap/>
            <w:vAlign w:val="center"/>
          </w:tcPr>
          <w:p w14:paraId="2D720EF5" w14:textId="642B4B2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-.041</w:t>
            </w:r>
          </w:p>
        </w:tc>
        <w:tc>
          <w:tcPr>
            <w:tcW w:w="992" w:type="dxa"/>
            <w:tcBorders>
              <w:top w:val="nil"/>
              <w:left w:val="nil"/>
              <w:bottom w:val="nil"/>
              <w:right w:val="nil"/>
            </w:tcBorders>
            <w:vAlign w:val="center"/>
          </w:tcPr>
          <w:p w14:paraId="21C2393F" w14:textId="2F2B00F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-.097</w:t>
            </w:r>
          </w:p>
        </w:tc>
      </w:tr>
      <w:tr w:rsidR="00A469CA" w:rsidRPr="00A469CA" w14:paraId="6F8A6948" w14:textId="331AFB3B" w:rsidTr="008D1FD1">
        <w:trPr>
          <w:trHeight w:val="300"/>
        </w:trPr>
        <w:tc>
          <w:tcPr>
            <w:tcW w:w="2525" w:type="dxa"/>
            <w:tcBorders>
              <w:top w:val="nil"/>
              <w:left w:val="nil"/>
              <w:right w:val="nil"/>
            </w:tcBorders>
            <w:shd w:val="clear" w:color="auto" w:fill="auto"/>
            <w:noWrap/>
            <w:vAlign w:val="center"/>
            <w:hideMark/>
          </w:tcPr>
          <w:p w14:paraId="2C2C813F"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3-factor</w:t>
            </w:r>
          </w:p>
        </w:tc>
        <w:tc>
          <w:tcPr>
            <w:tcW w:w="1049" w:type="dxa"/>
            <w:tcBorders>
              <w:top w:val="nil"/>
              <w:left w:val="nil"/>
              <w:right w:val="nil"/>
            </w:tcBorders>
            <w:shd w:val="clear" w:color="auto" w:fill="auto"/>
            <w:noWrap/>
            <w:vAlign w:val="center"/>
            <w:hideMark/>
          </w:tcPr>
          <w:p w14:paraId="42671718" w14:textId="61CFA9C3"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1909.89</w:t>
            </w:r>
          </w:p>
        </w:tc>
        <w:tc>
          <w:tcPr>
            <w:tcW w:w="703" w:type="dxa"/>
            <w:tcBorders>
              <w:top w:val="nil"/>
              <w:left w:val="nil"/>
              <w:right w:val="nil"/>
            </w:tcBorders>
            <w:shd w:val="clear" w:color="auto" w:fill="auto"/>
            <w:noWrap/>
            <w:vAlign w:val="center"/>
            <w:hideMark/>
          </w:tcPr>
          <w:p w14:paraId="07EDB8F5" w14:textId="4B732864"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375</w:t>
            </w:r>
          </w:p>
        </w:tc>
        <w:tc>
          <w:tcPr>
            <w:tcW w:w="1053" w:type="dxa"/>
            <w:tcBorders>
              <w:top w:val="nil"/>
              <w:left w:val="nil"/>
              <w:right w:val="nil"/>
            </w:tcBorders>
            <w:shd w:val="clear" w:color="auto" w:fill="auto"/>
            <w:noWrap/>
            <w:vAlign w:val="center"/>
            <w:hideMark/>
          </w:tcPr>
          <w:p w14:paraId="45DD3C30" w14:textId="2C1246D6"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5.09</w:t>
            </w:r>
          </w:p>
        </w:tc>
        <w:tc>
          <w:tcPr>
            <w:tcW w:w="826" w:type="dxa"/>
            <w:tcBorders>
              <w:top w:val="nil"/>
              <w:left w:val="nil"/>
              <w:right w:val="nil"/>
            </w:tcBorders>
            <w:shd w:val="clear" w:color="auto" w:fill="auto"/>
            <w:noWrap/>
            <w:vAlign w:val="center"/>
            <w:hideMark/>
          </w:tcPr>
          <w:p w14:paraId="535AC538" w14:textId="1167493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.865</w:t>
            </w:r>
          </w:p>
        </w:tc>
        <w:tc>
          <w:tcPr>
            <w:tcW w:w="1922" w:type="dxa"/>
            <w:tcBorders>
              <w:top w:val="nil"/>
              <w:left w:val="nil"/>
              <w:right w:val="nil"/>
            </w:tcBorders>
            <w:shd w:val="clear" w:color="auto" w:fill="auto"/>
            <w:noWrap/>
            <w:vAlign w:val="center"/>
            <w:hideMark/>
          </w:tcPr>
          <w:p w14:paraId="5C4CCFA2" w14:textId="229F685E"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.073 (.069; .076)</w:t>
            </w:r>
          </w:p>
        </w:tc>
        <w:tc>
          <w:tcPr>
            <w:tcW w:w="837" w:type="dxa"/>
            <w:tcBorders>
              <w:top w:val="nil"/>
              <w:left w:val="nil"/>
              <w:right w:val="nil"/>
            </w:tcBorders>
            <w:shd w:val="clear" w:color="auto" w:fill="auto"/>
            <w:noWrap/>
            <w:vAlign w:val="center"/>
            <w:hideMark/>
          </w:tcPr>
          <w:p w14:paraId="09C64EF9" w14:textId="738C23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.043</w:t>
            </w:r>
          </w:p>
        </w:tc>
        <w:tc>
          <w:tcPr>
            <w:tcW w:w="813" w:type="dxa"/>
            <w:tcBorders>
              <w:top w:val="nil"/>
              <w:left w:val="nil"/>
              <w:right w:val="nil"/>
            </w:tcBorders>
            <w:shd w:val="clear" w:color="auto" w:fill="auto"/>
            <w:noWrap/>
            <w:vAlign w:val="center"/>
          </w:tcPr>
          <w:p w14:paraId="17D0671F" w14:textId="27B072CE"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.088</w:t>
            </w:r>
          </w:p>
        </w:tc>
        <w:tc>
          <w:tcPr>
            <w:tcW w:w="1048" w:type="dxa"/>
            <w:tcBorders>
              <w:top w:val="nil"/>
              <w:left w:val="nil"/>
              <w:right w:val="nil"/>
            </w:tcBorders>
            <w:shd w:val="clear" w:color="auto" w:fill="auto"/>
            <w:noWrap/>
            <w:vAlign w:val="center"/>
          </w:tcPr>
          <w:p w14:paraId="3110E0BC" w14:textId="30D60255"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-017</w:t>
            </w:r>
          </w:p>
        </w:tc>
        <w:tc>
          <w:tcPr>
            <w:tcW w:w="992" w:type="dxa"/>
            <w:tcBorders>
              <w:top w:val="nil"/>
              <w:left w:val="nil"/>
              <w:right w:val="nil"/>
            </w:tcBorders>
            <w:vAlign w:val="center"/>
          </w:tcPr>
          <w:p w14:paraId="2D24DC01" w14:textId="4671BEBB"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-.019</w:t>
            </w:r>
          </w:p>
        </w:tc>
      </w:tr>
      <w:tr w:rsidR="00A469CA" w:rsidRPr="00A469CA" w14:paraId="51F29DE5" w14:textId="7A18D678" w:rsidTr="008D1FD1">
        <w:trPr>
          <w:trHeight w:val="300"/>
        </w:trPr>
        <w:tc>
          <w:tcPr>
            <w:tcW w:w="2525" w:type="dxa"/>
            <w:tcBorders>
              <w:top w:val="nil"/>
              <w:left w:val="nil"/>
              <w:bottom w:val="nil"/>
              <w:right w:val="nil"/>
            </w:tcBorders>
            <w:shd w:val="clear" w:color="auto" w:fill="auto"/>
            <w:noWrap/>
            <w:vAlign w:val="center"/>
            <w:hideMark/>
          </w:tcPr>
          <w:p w14:paraId="2BF5D8F5"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4-factor</w:t>
            </w:r>
          </w:p>
        </w:tc>
        <w:tc>
          <w:tcPr>
            <w:tcW w:w="1049" w:type="dxa"/>
            <w:tcBorders>
              <w:top w:val="nil"/>
              <w:left w:val="nil"/>
              <w:bottom w:val="nil"/>
              <w:right w:val="nil"/>
            </w:tcBorders>
            <w:shd w:val="clear" w:color="auto" w:fill="auto"/>
            <w:noWrap/>
            <w:vAlign w:val="center"/>
            <w:hideMark/>
          </w:tcPr>
          <w:p w14:paraId="1190F4C4" w14:textId="3FC895CF"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1253.46</w:t>
            </w:r>
          </w:p>
        </w:tc>
        <w:tc>
          <w:tcPr>
            <w:tcW w:w="703" w:type="dxa"/>
            <w:tcBorders>
              <w:top w:val="nil"/>
              <w:left w:val="nil"/>
              <w:bottom w:val="nil"/>
              <w:right w:val="nil"/>
            </w:tcBorders>
            <w:shd w:val="clear" w:color="auto" w:fill="auto"/>
            <w:noWrap/>
            <w:vAlign w:val="center"/>
            <w:hideMark/>
          </w:tcPr>
          <w:p w14:paraId="010ABACE" w14:textId="0FA823E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347</w:t>
            </w:r>
          </w:p>
        </w:tc>
        <w:tc>
          <w:tcPr>
            <w:tcW w:w="1053" w:type="dxa"/>
            <w:tcBorders>
              <w:top w:val="nil"/>
              <w:left w:val="nil"/>
              <w:bottom w:val="nil"/>
              <w:right w:val="nil"/>
            </w:tcBorders>
            <w:shd w:val="clear" w:color="auto" w:fill="auto"/>
            <w:noWrap/>
            <w:vAlign w:val="center"/>
            <w:hideMark/>
          </w:tcPr>
          <w:p w14:paraId="13AD1BC6" w14:textId="1319395F"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3.61</w:t>
            </w:r>
          </w:p>
        </w:tc>
        <w:tc>
          <w:tcPr>
            <w:tcW w:w="826" w:type="dxa"/>
            <w:tcBorders>
              <w:top w:val="nil"/>
              <w:left w:val="nil"/>
              <w:bottom w:val="nil"/>
              <w:right w:val="nil"/>
            </w:tcBorders>
            <w:shd w:val="clear" w:color="auto" w:fill="auto"/>
            <w:noWrap/>
            <w:vAlign w:val="center"/>
            <w:hideMark/>
          </w:tcPr>
          <w:p w14:paraId="730F317A" w14:textId="664AA6B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.920</w:t>
            </w:r>
          </w:p>
        </w:tc>
        <w:tc>
          <w:tcPr>
            <w:tcW w:w="1922" w:type="dxa"/>
            <w:tcBorders>
              <w:top w:val="nil"/>
              <w:left w:val="nil"/>
              <w:bottom w:val="nil"/>
              <w:right w:val="nil"/>
            </w:tcBorders>
            <w:shd w:val="clear" w:color="auto" w:fill="auto"/>
            <w:noWrap/>
            <w:vAlign w:val="center"/>
            <w:hideMark/>
          </w:tcPr>
          <w:p w14:paraId="28EA03A7" w14:textId="48AF75A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.058 (.055; .061)</w:t>
            </w:r>
          </w:p>
        </w:tc>
        <w:tc>
          <w:tcPr>
            <w:tcW w:w="837" w:type="dxa"/>
            <w:tcBorders>
              <w:top w:val="nil"/>
              <w:left w:val="nil"/>
              <w:bottom w:val="nil"/>
              <w:right w:val="nil"/>
            </w:tcBorders>
            <w:shd w:val="clear" w:color="auto" w:fill="auto"/>
            <w:noWrap/>
            <w:vAlign w:val="center"/>
            <w:hideMark/>
          </w:tcPr>
          <w:p w14:paraId="349AF64F" w14:textId="5562041B"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.032</w:t>
            </w:r>
          </w:p>
        </w:tc>
        <w:tc>
          <w:tcPr>
            <w:tcW w:w="813" w:type="dxa"/>
            <w:tcBorders>
              <w:top w:val="nil"/>
              <w:left w:val="nil"/>
              <w:bottom w:val="nil"/>
              <w:right w:val="nil"/>
            </w:tcBorders>
            <w:shd w:val="clear" w:color="auto" w:fill="auto"/>
            <w:noWrap/>
            <w:vAlign w:val="center"/>
          </w:tcPr>
          <w:p w14:paraId="37E809F8" w14:textId="02518A9A"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.055</w:t>
            </w:r>
          </w:p>
        </w:tc>
        <w:tc>
          <w:tcPr>
            <w:tcW w:w="1048" w:type="dxa"/>
            <w:tcBorders>
              <w:top w:val="nil"/>
              <w:left w:val="nil"/>
              <w:bottom w:val="nil"/>
              <w:right w:val="nil"/>
            </w:tcBorders>
            <w:shd w:val="clear" w:color="auto" w:fill="auto"/>
            <w:noWrap/>
            <w:vAlign w:val="center"/>
          </w:tcPr>
          <w:p w14:paraId="5BD33DB1" w14:textId="5B0916CF"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-.015</w:t>
            </w:r>
          </w:p>
        </w:tc>
        <w:tc>
          <w:tcPr>
            <w:tcW w:w="992" w:type="dxa"/>
            <w:tcBorders>
              <w:top w:val="nil"/>
              <w:left w:val="nil"/>
              <w:bottom w:val="nil"/>
              <w:right w:val="nil"/>
            </w:tcBorders>
            <w:vAlign w:val="center"/>
          </w:tcPr>
          <w:p w14:paraId="25E8BE12" w14:textId="2E4D5B3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-.011</w:t>
            </w:r>
          </w:p>
        </w:tc>
      </w:tr>
      <w:tr w:rsidR="00A469CA" w:rsidRPr="00A469CA" w14:paraId="453A054E" w14:textId="6CD07168" w:rsidTr="008D1FD1">
        <w:trPr>
          <w:trHeight w:val="300"/>
        </w:trPr>
        <w:tc>
          <w:tcPr>
            <w:tcW w:w="2525" w:type="dxa"/>
            <w:tcBorders>
              <w:top w:val="nil"/>
              <w:left w:val="nil"/>
              <w:bottom w:val="nil"/>
              <w:right w:val="nil"/>
            </w:tcBorders>
            <w:shd w:val="clear" w:color="auto" w:fill="auto"/>
            <w:noWrap/>
            <w:vAlign w:val="center"/>
            <w:hideMark/>
          </w:tcPr>
          <w:p w14:paraId="63A037ED"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5-factor</w:t>
            </w:r>
          </w:p>
        </w:tc>
        <w:tc>
          <w:tcPr>
            <w:tcW w:w="1049" w:type="dxa"/>
            <w:tcBorders>
              <w:top w:val="nil"/>
              <w:left w:val="nil"/>
              <w:bottom w:val="nil"/>
              <w:right w:val="nil"/>
            </w:tcBorders>
            <w:shd w:val="clear" w:color="auto" w:fill="auto"/>
            <w:noWrap/>
            <w:vAlign w:val="center"/>
            <w:hideMark/>
          </w:tcPr>
          <w:p w14:paraId="148E61DB" w14:textId="2C4E8791"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839.17</w:t>
            </w:r>
          </w:p>
        </w:tc>
        <w:tc>
          <w:tcPr>
            <w:tcW w:w="703" w:type="dxa"/>
            <w:tcBorders>
              <w:top w:val="nil"/>
              <w:left w:val="nil"/>
              <w:bottom w:val="nil"/>
              <w:right w:val="nil"/>
            </w:tcBorders>
            <w:shd w:val="clear" w:color="auto" w:fill="auto"/>
            <w:noWrap/>
            <w:vAlign w:val="center"/>
            <w:hideMark/>
          </w:tcPr>
          <w:p w14:paraId="354CD178" w14:textId="62B63426"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320</w:t>
            </w:r>
          </w:p>
        </w:tc>
        <w:tc>
          <w:tcPr>
            <w:tcW w:w="1053" w:type="dxa"/>
            <w:tcBorders>
              <w:top w:val="nil"/>
              <w:left w:val="nil"/>
              <w:bottom w:val="nil"/>
              <w:right w:val="nil"/>
            </w:tcBorders>
            <w:shd w:val="clear" w:color="auto" w:fill="auto"/>
            <w:noWrap/>
            <w:vAlign w:val="center"/>
            <w:hideMark/>
          </w:tcPr>
          <w:p w14:paraId="5F0CCA4C" w14:textId="1233491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2.62</w:t>
            </w:r>
          </w:p>
        </w:tc>
        <w:tc>
          <w:tcPr>
            <w:tcW w:w="826" w:type="dxa"/>
            <w:tcBorders>
              <w:top w:val="nil"/>
              <w:left w:val="nil"/>
              <w:bottom w:val="nil"/>
              <w:right w:val="nil"/>
            </w:tcBorders>
            <w:shd w:val="clear" w:color="auto" w:fill="auto"/>
            <w:noWrap/>
            <w:vAlign w:val="center"/>
            <w:hideMark/>
          </w:tcPr>
          <w:p w14:paraId="08B9C06C" w14:textId="6819B22C"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.954</w:t>
            </w:r>
          </w:p>
        </w:tc>
        <w:tc>
          <w:tcPr>
            <w:tcW w:w="1922" w:type="dxa"/>
            <w:tcBorders>
              <w:top w:val="nil"/>
              <w:left w:val="nil"/>
              <w:bottom w:val="nil"/>
              <w:right w:val="nil"/>
            </w:tcBorders>
            <w:shd w:val="clear" w:color="auto" w:fill="auto"/>
            <w:noWrap/>
            <w:vAlign w:val="center"/>
            <w:hideMark/>
          </w:tcPr>
          <w:p w14:paraId="5917978B" w14:textId="422EBA16"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.046 (.042; .050)</w:t>
            </w:r>
          </w:p>
        </w:tc>
        <w:tc>
          <w:tcPr>
            <w:tcW w:w="837" w:type="dxa"/>
            <w:tcBorders>
              <w:top w:val="nil"/>
              <w:left w:val="nil"/>
              <w:bottom w:val="nil"/>
              <w:right w:val="nil"/>
            </w:tcBorders>
            <w:shd w:val="clear" w:color="auto" w:fill="auto"/>
            <w:noWrap/>
            <w:vAlign w:val="center"/>
            <w:hideMark/>
          </w:tcPr>
          <w:p w14:paraId="791DA50E" w14:textId="2422B2FC"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.024</w:t>
            </w:r>
          </w:p>
        </w:tc>
        <w:tc>
          <w:tcPr>
            <w:tcW w:w="813" w:type="dxa"/>
            <w:tcBorders>
              <w:top w:val="nil"/>
              <w:left w:val="nil"/>
              <w:bottom w:val="nil"/>
              <w:right w:val="nil"/>
            </w:tcBorders>
            <w:shd w:val="clear" w:color="auto" w:fill="auto"/>
            <w:noWrap/>
            <w:vAlign w:val="center"/>
          </w:tcPr>
          <w:p w14:paraId="01520A11" w14:textId="53DA57A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.034</w:t>
            </w:r>
          </w:p>
        </w:tc>
        <w:tc>
          <w:tcPr>
            <w:tcW w:w="1048" w:type="dxa"/>
            <w:tcBorders>
              <w:top w:val="nil"/>
              <w:left w:val="nil"/>
              <w:bottom w:val="nil"/>
              <w:right w:val="nil"/>
            </w:tcBorders>
            <w:shd w:val="clear" w:color="auto" w:fill="auto"/>
            <w:noWrap/>
            <w:vAlign w:val="center"/>
          </w:tcPr>
          <w:p w14:paraId="4358EAF1" w14:textId="683151A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-.012</w:t>
            </w:r>
          </w:p>
        </w:tc>
        <w:tc>
          <w:tcPr>
            <w:tcW w:w="992" w:type="dxa"/>
            <w:tcBorders>
              <w:top w:val="nil"/>
              <w:left w:val="nil"/>
              <w:bottom w:val="nil"/>
              <w:right w:val="nil"/>
            </w:tcBorders>
            <w:vAlign w:val="center"/>
          </w:tcPr>
          <w:p w14:paraId="139B9DD1" w14:textId="12C6B6D1"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-.008</w:t>
            </w:r>
          </w:p>
        </w:tc>
      </w:tr>
      <w:tr w:rsidR="00A469CA" w:rsidRPr="00A469CA" w14:paraId="726839D7" w14:textId="5402184B" w:rsidTr="008D1FD1">
        <w:trPr>
          <w:trHeight w:val="300"/>
        </w:trPr>
        <w:tc>
          <w:tcPr>
            <w:tcW w:w="2525" w:type="dxa"/>
            <w:tcBorders>
              <w:top w:val="nil"/>
              <w:left w:val="nil"/>
              <w:bottom w:val="nil"/>
              <w:right w:val="nil"/>
            </w:tcBorders>
            <w:shd w:val="clear" w:color="auto" w:fill="auto"/>
            <w:noWrap/>
            <w:vAlign w:val="center"/>
            <w:hideMark/>
          </w:tcPr>
          <w:p w14:paraId="5DEA59E6"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6-factor</w:t>
            </w:r>
          </w:p>
        </w:tc>
        <w:tc>
          <w:tcPr>
            <w:tcW w:w="1049" w:type="dxa"/>
            <w:tcBorders>
              <w:top w:val="nil"/>
              <w:left w:val="nil"/>
              <w:bottom w:val="nil"/>
              <w:right w:val="nil"/>
            </w:tcBorders>
            <w:shd w:val="clear" w:color="auto" w:fill="auto"/>
            <w:noWrap/>
            <w:vAlign w:val="center"/>
            <w:hideMark/>
          </w:tcPr>
          <w:p w14:paraId="0287C139" w14:textId="4E1FE9E3"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583.28</w:t>
            </w:r>
          </w:p>
        </w:tc>
        <w:tc>
          <w:tcPr>
            <w:tcW w:w="703" w:type="dxa"/>
            <w:tcBorders>
              <w:top w:val="nil"/>
              <w:left w:val="nil"/>
              <w:bottom w:val="nil"/>
              <w:right w:val="nil"/>
            </w:tcBorders>
            <w:shd w:val="clear" w:color="auto" w:fill="auto"/>
            <w:noWrap/>
            <w:vAlign w:val="center"/>
            <w:hideMark/>
          </w:tcPr>
          <w:p w14:paraId="2D0C5411" w14:textId="6C00C499"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294</w:t>
            </w:r>
          </w:p>
        </w:tc>
        <w:tc>
          <w:tcPr>
            <w:tcW w:w="1053" w:type="dxa"/>
            <w:tcBorders>
              <w:top w:val="nil"/>
              <w:left w:val="nil"/>
              <w:bottom w:val="nil"/>
              <w:right w:val="nil"/>
            </w:tcBorders>
            <w:shd w:val="clear" w:color="auto" w:fill="auto"/>
            <w:noWrap/>
            <w:vAlign w:val="center"/>
            <w:hideMark/>
          </w:tcPr>
          <w:p w14:paraId="4D01D809" w14:textId="6567E95A"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1.98</w:t>
            </w:r>
          </w:p>
        </w:tc>
        <w:tc>
          <w:tcPr>
            <w:tcW w:w="826" w:type="dxa"/>
            <w:tcBorders>
              <w:top w:val="nil"/>
              <w:left w:val="nil"/>
              <w:bottom w:val="nil"/>
              <w:right w:val="nil"/>
            </w:tcBorders>
            <w:shd w:val="clear" w:color="auto" w:fill="auto"/>
            <w:noWrap/>
            <w:vAlign w:val="center"/>
            <w:hideMark/>
          </w:tcPr>
          <w:p w14:paraId="5AC9A32A" w14:textId="1B7256D6"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.975</w:t>
            </w:r>
          </w:p>
        </w:tc>
        <w:tc>
          <w:tcPr>
            <w:tcW w:w="1922" w:type="dxa"/>
            <w:tcBorders>
              <w:top w:val="nil"/>
              <w:left w:val="nil"/>
              <w:bottom w:val="nil"/>
              <w:right w:val="nil"/>
            </w:tcBorders>
            <w:shd w:val="clear" w:color="auto" w:fill="auto"/>
            <w:noWrap/>
            <w:vAlign w:val="center"/>
            <w:hideMark/>
          </w:tcPr>
          <w:p w14:paraId="0485708E" w14:textId="3548195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.036 (.031; .040)</w:t>
            </w:r>
          </w:p>
        </w:tc>
        <w:tc>
          <w:tcPr>
            <w:tcW w:w="837" w:type="dxa"/>
            <w:tcBorders>
              <w:top w:val="nil"/>
              <w:left w:val="nil"/>
              <w:bottom w:val="nil"/>
              <w:right w:val="nil"/>
            </w:tcBorders>
            <w:shd w:val="clear" w:color="auto" w:fill="auto"/>
            <w:noWrap/>
            <w:vAlign w:val="center"/>
            <w:hideMark/>
          </w:tcPr>
          <w:p w14:paraId="0E3BB974" w14:textId="5939B9D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.019</w:t>
            </w:r>
          </w:p>
        </w:tc>
        <w:tc>
          <w:tcPr>
            <w:tcW w:w="813" w:type="dxa"/>
            <w:tcBorders>
              <w:top w:val="nil"/>
              <w:left w:val="nil"/>
              <w:bottom w:val="nil"/>
              <w:right w:val="nil"/>
            </w:tcBorders>
            <w:shd w:val="clear" w:color="auto" w:fill="auto"/>
            <w:noWrap/>
            <w:vAlign w:val="center"/>
          </w:tcPr>
          <w:p w14:paraId="24463DA8" w14:textId="45FDA59B"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.021</w:t>
            </w:r>
          </w:p>
        </w:tc>
        <w:tc>
          <w:tcPr>
            <w:tcW w:w="1048" w:type="dxa"/>
            <w:tcBorders>
              <w:top w:val="nil"/>
              <w:left w:val="nil"/>
              <w:bottom w:val="nil"/>
              <w:right w:val="nil"/>
            </w:tcBorders>
            <w:shd w:val="clear" w:color="auto" w:fill="auto"/>
            <w:noWrap/>
            <w:vAlign w:val="center"/>
          </w:tcPr>
          <w:p w14:paraId="35B81772" w14:textId="6D14595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-.010</w:t>
            </w:r>
          </w:p>
        </w:tc>
        <w:tc>
          <w:tcPr>
            <w:tcW w:w="992" w:type="dxa"/>
            <w:tcBorders>
              <w:top w:val="nil"/>
              <w:left w:val="nil"/>
              <w:bottom w:val="nil"/>
              <w:right w:val="nil"/>
            </w:tcBorders>
            <w:vAlign w:val="center"/>
          </w:tcPr>
          <w:p w14:paraId="6F6AC604" w14:textId="70A503BE"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-.005</w:t>
            </w:r>
          </w:p>
        </w:tc>
      </w:tr>
      <w:tr w:rsidR="00A469CA" w:rsidRPr="00A469CA" w14:paraId="2A1B5750" w14:textId="6E3B804F" w:rsidTr="008D1FD1">
        <w:trPr>
          <w:trHeight w:val="300"/>
        </w:trPr>
        <w:tc>
          <w:tcPr>
            <w:tcW w:w="2525" w:type="dxa"/>
            <w:tcBorders>
              <w:top w:val="nil"/>
              <w:left w:val="nil"/>
              <w:right w:val="nil"/>
            </w:tcBorders>
            <w:shd w:val="clear" w:color="auto" w:fill="auto"/>
            <w:noWrap/>
            <w:vAlign w:val="center"/>
            <w:hideMark/>
          </w:tcPr>
          <w:p w14:paraId="237FED9C"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7-factor</w:t>
            </w:r>
          </w:p>
        </w:tc>
        <w:tc>
          <w:tcPr>
            <w:tcW w:w="1049" w:type="dxa"/>
            <w:tcBorders>
              <w:top w:val="nil"/>
              <w:left w:val="nil"/>
              <w:right w:val="nil"/>
            </w:tcBorders>
            <w:shd w:val="clear" w:color="auto" w:fill="auto"/>
            <w:noWrap/>
            <w:vAlign w:val="center"/>
            <w:hideMark/>
          </w:tcPr>
          <w:p w14:paraId="7DCB40ED" w14:textId="18F2903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465.17</w:t>
            </w:r>
          </w:p>
        </w:tc>
        <w:tc>
          <w:tcPr>
            <w:tcW w:w="703" w:type="dxa"/>
            <w:tcBorders>
              <w:top w:val="nil"/>
              <w:left w:val="nil"/>
              <w:right w:val="nil"/>
            </w:tcBorders>
            <w:shd w:val="clear" w:color="auto" w:fill="auto"/>
            <w:noWrap/>
            <w:vAlign w:val="center"/>
            <w:hideMark/>
          </w:tcPr>
          <w:p w14:paraId="7986BA55" w14:textId="582ABBCD"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269</w:t>
            </w:r>
          </w:p>
        </w:tc>
        <w:tc>
          <w:tcPr>
            <w:tcW w:w="1053" w:type="dxa"/>
            <w:tcBorders>
              <w:top w:val="nil"/>
              <w:left w:val="nil"/>
              <w:right w:val="nil"/>
            </w:tcBorders>
            <w:shd w:val="clear" w:color="auto" w:fill="auto"/>
            <w:noWrap/>
            <w:vAlign w:val="center"/>
            <w:hideMark/>
          </w:tcPr>
          <w:p w14:paraId="40A740FF" w14:textId="6FC174BF"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1.73</w:t>
            </w:r>
          </w:p>
        </w:tc>
        <w:tc>
          <w:tcPr>
            <w:tcW w:w="826" w:type="dxa"/>
            <w:tcBorders>
              <w:top w:val="nil"/>
              <w:left w:val="nil"/>
              <w:right w:val="nil"/>
            </w:tcBorders>
            <w:shd w:val="clear" w:color="auto" w:fill="auto"/>
            <w:noWrap/>
            <w:vAlign w:val="center"/>
            <w:hideMark/>
          </w:tcPr>
          <w:p w14:paraId="6B7542B0" w14:textId="3FC8073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.983</w:t>
            </w:r>
          </w:p>
        </w:tc>
        <w:tc>
          <w:tcPr>
            <w:tcW w:w="1922" w:type="dxa"/>
            <w:tcBorders>
              <w:top w:val="nil"/>
              <w:left w:val="nil"/>
              <w:right w:val="nil"/>
            </w:tcBorders>
            <w:shd w:val="clear" w:color="auto" w:fill="auto"/>
            <w:noWrap/>
            <w:vAlign w:val="center"/>
            <w:hideMark/>
          </w:tcPr>
          <w:p w14:paraId="0C8C41CB" w14:textId="426EED9C"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.031 (.026; .035)</w:t>
            </w:r>
          </w:p>
        </w:tc>
        <w:tc>
          <w:tcPr>
            <w:tcW w:w="837" w:type="dxa"/>
            <w:tcBorders>
              <w:top w:val="nil"/>
              <w:left w:val="nil"/>
              <w:right w:val="nil"/>
            </w:tcBorders>
            <w:shd w:val="clear" w:color="auto" w:fill="auto"/>
            <w:noWrap/>
            <w:vAlign w:val="center"/>
            <w:hideMark/>
          </w:tcPr>
          <w:p w14:paraId="7BC4B2ED" w14:textId="5D87B714"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.017</w:t>
            </w:r>
          </w:p>
        </w:tc>
        <w:tc>
          <w:tcPr>
            <w:tcW w:w="813" w:type="dxa"/>
            <w:tcBorders>
              <w:top w:val="nil"/>
              <w:left w:val="nil"/>
              <w:right w:val="nil"/>
            </w:tcBorders>
            <w:shd w:val="clear" w:color="auto" w:fill="auto"/>
            <w:noWrap/>
            <w:vAlign w:val="center"/>
          </w:tcPr>
          <w:p w14:paraId="4411386A" w14:textId="5E657A74"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.008</w:t>
            </w:r>
          </w:p>
        </w:tc>
        <w:tc>
          <w:tcPr>
            <w:tcW w:w="1048" w:type="dxa"/>
            <w:tcBorders>
              <w:top w:val="nil"/>
              <w:left w:val="nil"/>
              <w:right w:val="nil"/>
            </w:tcBorders>
            <w:shd w:val="clear" w:color="auto" w:fill="auto"/>
            <w:noWrap/>
            <w:vAlign w:val="center"/>
          </w:tcPr>
          <w:p w14:paraId="63AE2055" w14:textId="0B441EA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-.005</w:t>
            </w:r>
          </w:p>
        </w:tc>
        <w:tc>
          <w:tcPr>
            <w:tcW w:w="992" w:type="dxa"/>
            <w:tcBorders>
              <w:top w:val="nil"/>
              <w:left w:val="nil"/>
              <w:right w:val="nil"/>
            </w:tcBorders>
            <w:vAlign w:val="center"/>
          </w:tcPr>
          <w:p w14:paraId="7BB65673" w14:textId="50EC658C"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-.002</w:t>
            </w:r>
          </w:p>
        </w:tc>
      </w:tr>
      <w:tr w:rsidR="00A469CA" w:rsidRPr="00A469CA" w14:paraId="183DA1FB" w14:textId="1D1F6E71" w:rsidTr="008D1FD1">
        <w:trPr>
          <w:trHeight w:val="300"/>
        </w:trPr>
        <w:tc>
          <w:tcPr>
            <w:tcW w:w="2525" w:type="dxa"/>
            <w:tcBorders>
              <w:top w:val="nil"/>
              <w:left w:val="nil"/>
              <w:bottom w:val="nil"/>
              <w:right w:val="nil"/>
            </w:tcBorders>
            <w:shd w:val="clear" w:color="auto" w:fill="auto"/>
            <w:noWrap/>
            <w:vAlign w:val="center"/>
            <w:hideMark/>
          </w:tcPr>
          <w:p w14:paraId="75F16A42" w14:textId="77777777" w:rsidR="00DB79E5" w:rsidRPr="00A469CA" w:rsidRDefault="00DB79E5" w:rsidP="00404A2F">
            <w:pPr>
              <w:rPr>
                <w:rFonts w:ascii="Arial Narrow" w:hAnsi="Arial Narrow" w:cs="Arial"/>
                <w:b/>
                <w:bCs/>
                <w:lang w:val="en-NZ" w:eastAsia="en-NZ"/>
              </w:rPr>
            </w:pPr>
            <w:r w:rsidRPr="00A469CA">
              <w:rPr>
                <w:rFonts w:ascii="Arial Narrow" w:hAnsi="Arial Narrow" w:cs="Arial"/>
                <w:b/>
                <w:bCs/>
                <w:lang w:val="en-NZ" w:eastAsia="en-NZ"/>
              </w:rPr>
              <w:t>Day 12</w:t>
            </w:r>
          </w:p>
        </w:tc>
        <w:tc>
          <w:tcPr>
            <w:tcW w:w="1049" w:type="dxa"/>
            <w:tcBorders>
              <w:top w:val="nil"/>
              <w:left w:val="nil"/>
              <w:bottom w:val="nil"/>
              <w:right w:val="nil"/>
            </w:tcBorders>
            <w:shd w:val="clear" w:color="auto" w:fill="auto"/>
            <w:noWrap/>
            <w:vAlign w:val="center"/>
            <w:hideMark/>
          </w:tcPr>
          <w:p w14:paraId="498649C8" w14:textId="77777777" w:rsidR="00DB79E5" w:rsidRPr="00A469CA" w:rsidRDefault="00DB79E5" w:rsidP="00404A2F">
            <w:pPr>
              <w:rPr>
                <w:rFonts w:ascii="Arial Narrow" w:hAnsi="Arial Narrow" w:cs="Arial"/>
                <w:b/>
                <w:bCs/>
                <w:lang w:val="en-NZ" w:eastAsia="en-NZ"/>
              </w:rPr>
            </w:pPr>
          </w:p>
        </w:tc>
        <w:tc>
          <w:tcPr>
            <w:tcW w:w="703" w:type="dxa"/>
            <w:tcBorders>
              <w:top w:val="nil"/>
              <w:left w:val="nil"/>
              <w:bottom w:val="nil"/>
              <w:right w:val="nil"/>
            </w:tcBorders>
            <w:shd w:val="clear" w:color="auto" w:fill="auto"/>
            <w:noWrap/>
            <w:vAlign w:val="center"/>
            <w:hideMark/>
          </w:tcPr>
          <w:p w14:paraId="3FC95566" w14:textId="77777777" w:rsidR="00DB79E5" w:rsidRPr="00A469CA" w:rsidRDefault="00DB79E5" w:rsidP="00404A2F">
            <w:pPr>
              <w:rPr>
                <w:rFonts w:ascii="Arial Narrow" w:hAnsi="Arial Narrow" w:cs="Arial"/>
                <w:lang w:val="en-NZ" w:eastAsia="en-NZ"/>
              </w:rPr>
            </w:pPr>
          </w:p>
        </w:tc>
        <w:tc>
          <w:tcPr>
            <w:tcW w:w="1053" w:type="dxa"/>
            <w:tcBorders>
              <w:top w:val="nil"/>
              <w:left w:val="nil"/>
              <w:bottom w:val="nil"/>
              <w:right w:val="nil"/>
            </w:tcBorders>
            <w:shd w:val="clear" w:color="auto" w:fill="auto"/>
            <w:noWrap/>
            <w:vAlign w:val="center"/>
            <w:hideMark/>
          </w:tcPr>
          <w:p w14:paraId="29DDF86E" w14:textId="77777777" w:rsidR="00DB79E5" w:rsidRPr="00A469CA" w:rsidRDefault="00DB79E5" w:rsidP="00404A2F">
            <w:pPr>
              <w:rPr>
                <w:rFonts w:ascii="Arial Narrow" w:hAnsi="Arial Narrow" w:cs="Arial"/>
                <w:lang w:val="en-NZ" w:eastAsia="en-NZ"/>
              </w:rPr>
            </w:pPr>
          </w:p>
        </w:tc>
        <w:tc>
          <w:tcPr>
            <w:tcW w:w="826" w:type="dxa"/>
            <w:tcBorders>
              <w:top w:val="nil"/>
              <w:left w:val="nil"/>
              <w:bottom w:val="nil"/>
              <w:right w:val="nil"/>
            </w:tcBorders>
            <w:shd w:val="clear" w:color="auto" w:fill="auto"/>
            <w:noWrap/>
            <w:vAlign w:val="center"/>
            <w:hideMark/>
          </w:tcPr>
          <w:p w14:paraId="43906DA6" w14:textId="77777777" w:rsidR="00DB79E5" w:rsidRPr="00A469CA" w:rsidRDefault="00DB79E5" w:rsidP="00404A2F">
            <w:pPr>
              <w:rPr>
                <w:rFonts w:ascii="Arial Narrow" w:hAnsi="Arial Narrow" w:cs="Arial"/>
                <w:lang w:val="en-NZ" w:eastAsia="en-NZ"/>
              </w:rPr>
            </w:pPr>
          </w:p>
        </w:tc>
        <w:tc>
          <w:tcPr>
            <w:tcW w:w="1922" w:type="dxa"/>
            <w:tcBorders>
              <w:top w:val="nil"/>
              <w:left w:val="nil"/>
              <w:bottom w:val="nil"/>
              <w:right w:val="nil"/>
            </w:tcBorders>
            <w:shd w:val="clear" w:color="auto" w:fill="auto"/>
            <w:noWrap/>
            <w:vAlign w:val="center"/>
            <w:hideMark/>
          </w:tcPr>
          <w:p w14:paraId="16CB6368" w14:textId="77777777" w:rsidR="00DB79E5" w:rsidRPr="00A469CA" w:rsidRDefault="00DB79E5" w:rsidP="00404A2F">
            <w:pPr>
              <w:rPr>
                <w:rFonts w:ascii="Arial Narrow" w:hAnsi="Arial Narrow" w:cs="Arial"/>
                <w:lang w:val="en-NZ" w:eastAsia="en-NZ"/>
              </w:rPr>
            </w:pPr>
          </w:p>
        </w:tc>
        <w:tc>
          <w:tcPr>
            <w:tcW w:w="837" w:type="dxa"/>
            <w:tcBorders>
              <w:top w:val="nil"/>
              <w:left w:val="nil"/>
              <w:bottom w:val="nil"/>
              <w:right w:val="nil"/>
            </w:tcBorders>
            <w:shd w:val="clear" w:color="auto" w:fill="auto"/>
            <w:noWrap/>
            <w:vAlign w:val="center"/>
            <w:hideMark/>
          </w:tcPr>
          <w:p w14:paraId="13B1480D" w14:textId="77777777" w:rsidR="00DB79E5" w:rsidRPr="00A469CA" w:rsidRDefault="00DB79E5" w:rsidP="00404A2F">
            <w:pPr>
              <w:rPr>
                <w:rFonts w:ascii="Arial Narrow" w:hAnsi="Arial Narrow" w:cs="Arial"/>
                <w:lang w:val="en-NZ" w:eastAsia="en-NZ"/>
              </w:rPr>
            </w:pPr>
          </w:p>
        </w:tc>
        <w:tc>
          <w:tcPr>
            <w:tcW w:w="813" w:type="dxa"/>
            <w:tcBorders>
              <w:top w:val="nil"/>
              <w:left w:val="nil"/>
              <w:bottom w:val="nil"/>
              <w:right w:val="nil"/>
            </w:tcBorders>
            <w:shd w:val="clear" w:color="auto" w:fill="auto"/>
            <w:noWrap/>
            <w:vAlign w:val="center"/>
            <w:hideMark/>
          </w:tcPr>
          <w:p w14:paraId="1325E834" w14:textId="77777777" w:rsidR="00DB79E5" w:rsidRPr="00A469CA" w:rsidRDefault="00DB79E5" w:rsidP="00404A2F">
            <w:pPr>
              <w:rPr>
                <w:rFonts w:ascii="Arial Narrow" w:hAnsi="Arial Narrow" w:cs="Arial"/>
                <w:lang w:val="en-NZ" w:eastAsia="en-NZ"/>
              </w:rPr>
            </w:pPr>
          </w:p>
        </w:tc>
        <w:tc>
          <w:tcPr>
            <w:tcW w:w="1048" w:type="dxa"/>
            <w:tcBorders>
              <w:top w:val="nil"/>
              <w:left w:val="nil"/>
              <w:bottom w:val="nil"/>
              <w:right w:val="nil"/>
            </w:tcBorders>
            <w:shd w:val="clear" w:color="auto" w:fill="auto"/>
            <w:noWrap/>
            <w:vAlign w:val="center"/>
            <w:hideMark/>
          </w:tcPr>
          <w:p w14:paraId="3049BF53" w14:textId="77777777" w:rsidR="00DB79E5" w:rsidRPr="00A469CA" w:rsidRDefault="00DB79E5" w:rsidP="00404A2F">
            <w:pPr>
              <w:rPr>
                <w:rFonts w:ascii="Arial Narrow" w:hAnsi="Arial Narrow" w:cs="Arial"/>
                <w:lang w:val="en-NZ" w:eastAsia="en-NZ"/>
              </w:rPr>
            </w:pPr>
          </w:p>
        </w:tc>
        <w:tc>
          <w:tcPr>
            <w:tcW w:w="992" w:type="dxa"/>
            <w:tcBorders>
              <w:top w:val="nil"/>
              <w:left w:val="nil"/>
              <w:bottom w:val="nil"/>
              <w:right w:val="nil"/>
            </w:tcBorders>
          </w:tcPr>
          <w:p w14:paraId="59DCB7D8" w14:textId="77777777" w:rsidR="00DB79E5" w:rsidRPr="00A469CA" w:rsidRDefault="00DB79E5" w:rsidP="00404A2F">
            <w:pPr>
              <w:rPr>
                <w:rFonts w:ascii="Arial Narrow" w:hAnsi="Arial Narrow" w:cs="Arial"/>
                <w:lang w:val="en-NZ" w:eastAsia="en-NZ"/>
              </w:rPr>
            </w:pPr>
          </w:p>
        </w:tc>
      </w:tr>
      <w:tr w:rsidR="00A469CA" w:rsidRPr="00A469CA" w14:paraId="1F783D1E" w14:textId="0385CEA9" w:rsidTr="008D1FD1">
        <w:trPr>
          <w:trHeight w:val="300"/>
        </w:trPr>
        <w:tc>
          <w:tcPr>
            <w:tcW w:w="2525" w:type="dxa"/>
            <w:tcBorders>
              <w:top w:val="nil"/>
              <w:left w:val="nil"/>
              <w:bottom w:val="nil"/>
              <w:right w:val="nil"/>
            </w:tcBorders>
            <w:shd w:val="clear" w:color="auto" w:fill="auto"/>
            <w:noWrap/>
            <w:vAlign w:val="center"/>
            <w:hideMark/>
          </w:tcPr>
          <w:p w14:paraId="0F7BD0F6" w14:textId="77777777" w:rsidR="00DB79E5" w:rsidRPr="00A469CA" w:rsidRDefault="00DB79E5" w:rsidP="00404A2F">
            <w:pPr>
              <w:rPr>
                <w:rFonts w:ascii="Arial Narrow" w:hAnsi="Arial Narrow" w:cs="Arial"/>
                <w:lang w:val="en-NZ" w:eastAsia="en-NZ"/>
              </w:rPr>
            </w:pPr>
            <w:r w:rsidRPr="00A469CA">
              <w:rPr>
                <w:rFonts w:ascii="Arial Narrow" w:hAnsi="Arial Narrow" w:cs="Arial"/>
                <w:lang w:val="en-NZ" w:eastAsia="en-NZ"/>
              </w:rPr>
              <w:t>1-factor</w:t>
            </w:r>
          </w:p>
        </w:tc>
        <w:tc>
          <w:tcPr>
            <w:tcW w:w="1049" w:type="dxa"/>
            <w:tcBorders>
              <w:top w:val="nil"/>
              <w:left w:val="nil"/>
              <w:bottom w:val="nil"/>
              <w:right w:val="nil"/>
            </w:tcBorders>
            <w:shd w:val="clear" w:color="auto" w:fill="auto"/>
            <w:noWrap/>
            <w:vAlign w:val="center"/>
            <w:hideMark/>
          </w:tcPr>
          <w:p w14:paraId="1C0C1861" w14:textId="53AE95C0" w:rsidR="00DB79E5" w:rsidRPr="00A469CA" w:rsidRDefault="00D751B1" w:rsidP="00404A2F">
            <w:pPr>
              <w:rPr>
                <w:rFonts w:ascii="Arial Narrow" w:hAnsi="Arial Narrow" w:cs="Arial"/>
                <w:lang w:val="en-NZ" w:eastAsia="en-NZ"/>
              </w:rPr>
            </w:pPr>
            <w:r w:rsidRPr="00A469CA">
              <w:rPr>
                <w:rFonts w:ascii="Arial Narrow" w:hAnsi="Arial Narrow" w:cs="Arial"/>
                <w:lang w:val="en-NZ" w:eastAsia="en-NZ"/>
              </w:rPr>
              <w:t>7313.51</w:t>
            </w:r>
          </w:p>
        </w:tc>
        <w:tc>
          <w:tcPr>
            <w:tcW w:w="703" w:type="dxa"/>
            <w:tcBorders>
              <w:top w:val="nil"/>
              <w:left w:val="nil"/>
              <w:bottom w:val="nil"/>
              <w:right w:val="nil"/>
            </w:tcBorders>
            <w:shd w:val="clear" w:color="auto" w:fill="auto"/>
            <w:noWrap/>
            <w:vAlign w:val="center"/>
            <w:hideMark/>
          </w:tcPr>
          <w:p w14:paraId="170FFEC2" w14:textId="4E661DE6" w:rsidR="00DB79E5" w:rsidRPr="00A469CA" w:rsidRDefault="00D751B1" w:rsidP="00404A2F">
            <w:pPr>
              <w:rPr>
                <w:rFonts w:ascii="Arial Narrow" w:hAnsi="Arial Narrow" w:cs="Arial"/>
                <w:lang w:val="en-NZ" w:eastAsia="en-NZ"/>
              </w:rPr>
            </w:pPr>
            <w:r w:rsidRPr="00A469CA">
              <w:rPr>
                <w:rFonts w:ascii="Arial Narrow" w:hAnsi="Arial Narrow" w:cs="Arial"/>
                <w:lang w:val="en-NZ" w:eastAsia="en-NZ"/>
              </w:rPr>
              <w:t>434</w:t>
            </w:r>
          </w:p>
        </w:tc>
        <w:tc>
          <w:tcPr>
            <w:tcW w:w="1053" w:type="dxa"/>
            <w:tcBorders>
              <w:top w:val="nil"/>
              <w:left w:val="nil"/>
              <w:bottom w:val="nil"/>
              <w:right w:val="nil"/>
            </w:tcBorders>
            <w:shd w:val="clear" w:color="auto" w:fill="auto"/>
            <w:noWrap/>
            <w:vAlign w:val="center"/>
            <w:hideMark/>
          </w:tcPr>
          <w:p w14:paraId="5BAD10D2" w14:textId="23D57D72" w:rsidR="00DB79E5" w:rsidRPr="00A469CA" w:rsidRDefault="00D751B1" w:rsidP="00404A2F">
            <w:pPr>
              <w:rPr>
                <w:rFonts w:ascii="Arial Narrow" w:hAnsi="Arial Narrow" w:cs="Arial"/>
                <w:lang w:val="en-NZ" w:eastAsia="en-NZ"/>
              </w:rPr>
            </w:pPr>
            <w:r w:rsidRPr="00A469CA">
              <w:rPr>
                <w:rFonts w:ascii="Arial Narrow" w:hAnsi="Arial Narrow" w:cs="Arial"/>
                <w:lang w:val="en-NZ" w:eastAsia="en-NZ"/>
              </w:rPr>
              <w:t>16.85</w:t>
            </w:r>
          </w:p>
        </w:tc>
        <w:tc>
          <w:tcPr>
            <w:tcW w:w="826" w:type="dxa"/>
            <w:tcBorders>
              <w:top w:val="nil"/>
              <w:left w:val="nil"/>
              <w:bottom w:val="nil"/>
              <w:right w:val="nil"/>
            </w:tcBorders>
            <w:shd w:val="clear" w:color="auto" w:fill="auto"/>
            <w:noWrap/>
            <w:vAlign w:val="center"/>
            <w:hideMark/>
          </w:tcPr>
          <w:p w14:paraId="196B38E9" w14:textId="5A1041E3" w:rsidR="00DB79E5" w:rsidRPr="00A469CA" w:rsidRDefault="00D751B1" w:rsidP="00D751B1">
            <w:pPr>
              <w:rPr>
                <w:rFonts w:ascii="Arial Narrow" w:hAnsi="Arial Narrow" w:cs="Arial"/>
                <w:lang w:val="en-NZ" w:eastAsia="en-NZ"/>
              </w:rPr>
            </w:pPr>
            <w:r w:rsidRPr="00A469CA">
              <w:rPr>
                <w:rFonts w:ascii="Arial Narrow" w:hAnsi="Arial Narrow" w:cs="Arial"/>
                <w:lang w:val="en-NZ" w:eastAsia="en-NZ"/>
              </w:rPr>
              <w:t>.511</w:t>
            </w:r>
          </w:p>
        </w:tc>
        <w:tc>
          <w:tcPr>
            <w:tcW w:w="1922" w:type="dxa"/>
            <w:tcBorders>
              <w:top w:val="nil"/>
              <w:left w:val="nil"/>
              <w:bottom w:val="nil"/>
              <w:right w:val="nil"/>
            </w:tcBorders>
            <w:shd w:val="clear" w:color="auto" w:fill="auto"/>
            <w:noWrap/>
            <w:vAlign w:val="center"/>
            <w:hideMark/>
          </w:tcPr>
          <w:p w14:paraId="4172F658" w14:textId="3CE9FDDB" w:rsidR="00DB79E5" w:rsidRPr="00A469CA" w:rsidRDefault="00DB79E5" w:rsidP="00D751B1">
            <w:pPr>
              <w:rPr>
                <w:rFonts w:ascii="Arial Narrow" w:hAnsi="Arial Narrow" w:cs="Arial"/>
                <w:lang w:val="en-NZ" w:eastAsia="en-NZ"/>
              </w:rPr>
            </w:pPr>
            <w:r w:rsidRPr="00A469CA">
              <w:rPr>
                <w:rFonts w:ascii="Arial Narrow" w:hAnsi="Arial Narrow" w:cs="Arial"/>
                <w:lang w:val="en-NZ" w:eastAsia="en-NZ"/>
              </w:rPr>
              <w:t>.</w:t>
            </w:r>
            <w:r w:rsidR="00D751B1" w:rsidRPr="00A469CA">
              <w:rPr>
                <w:rFonts w:ascii="Arial Narrow" w:hAnsi="Arial Narrow" w:cs="Arial"/>
                <w:lang w:val="en-NZ" w:eastAsia="en-NZ"/>
              </w:rPr>
              <w:t>146 (.143; .149)</w:t>
            </w:r>
          </w:p>
        </w:tc>
        <w:tc>
          <w:tcPr>
            <w:tcW w:w="837" w:type="dxa"/>
            <w:tcBorders>
              <w:top w:val="nil"/>
              <w:left w:val="nil"/>
              <w:bottom w:val="nil"/>
              <w:right w:val="nil"/>
            </w:tcBorders>
            <w:shd w:val="clear" w:color="auto" w:fill="auto"/>
            <w:noWrap/>
            <w:vAlign w:val="center"/>
            <w:hideMark/>
          </w:tcPr>
          <w:p w14:paraId="7261748B" w14:textId="6537C5BC" w:rsidR="00DB79E5" w:rsidRPr="00A469CA" w:rsidRDefault="00DB79E5" w:rsidP="00D751B1">
            <w:pPr>
              <w:rPr>
                <w:rFonts w:ascii="Arial Narrow" w:hAnsi="Arial Narrow" w:cs="Arial"/>
                <w:lang w:val="en-NZ" w:eastAsia="en-NZ"/>
              </w:rPr>
            </w:pPr>
            <w:r w:rsidRPr="00A469CA">
              <w:rPr>
                <w:rFonts w:ascii="Arial Narrow" w:hAnsi="Arial Narrow" w:cs="Arial"/>
                <w:lang w:val="en-NZ" w:eastAsia="en-NZ"/>
              </w:rPr>
              <w:t>.1</w:t>
            </w:r>
            <w:r w:rsidR="00D751B1" w:rsidRPr="00A469CA">
              <w:rPr>
                <w:rFonts w:ascii="Arial Narrow" w:hAnsi="Arial Narrow" w:cs="Arial"/>
                <w:lang w:val="en-NZ" w:eastAsia="en-NZ"/>
              </w:rPr>
              <w:t>79</w:t>
            </w:r>
          </w:p>
        </w:tc>
        <w:tc>
          <w:tcPr>
            <w:tcW w:w="813" w:type="dxa"/>
            <w:tcBorders>
              <w:top w:val="nil"/>
              <w:left w:val="nil"/>
              <w:bottom w:val="nil"/>
              <w:right w:val="nil"/>
            </w:tcBorders>
            <w:shd w:val="clear" w:color="auto" w:fill="auto"/>
            <w:noWrap/>
            <w:vAlign w:val="center"/>
            <w:hideMark/>
          </w:tcPr>
          <w:p w14:paraId="1FC0EBE3" w14:textId="77777777" w:rsidR="00DB79E5" w:rsidRPr="00A469CA" w:rsidRDefault="00DB79E5" w:rsidP="00404A2F">
            <w:pPr>
              <w:rPr>
                <w:rFonts w:ascii="Arial Narrow" w:hAnsi="Arial Narrow" w:cs="Arial"/>
                <w:lang w:val="en-NZ" w:eastAsia="en-NZ"/>
              </w:rPr>
            </w:pPr>
          </w:p>
        </w:tc>
        <w:tc>
          <w:tcPr>
            <w:tcW w:w="1048" w:type="dxa"/>
            <w:tcBorders>
              <w:top w:val="nil"/>
              <w:left w:val="nil"/>
              <w:bottom w:val="nil"/>
              <w:right w:val="nil"/>
            </w:tcBorders>
            <w:shd w:val="clear" w:color="auto" w:fill="auto"/>
            <w:noWrap/>
            <w:vAlign w:val="center"/>
            <w:hideMark/>
          </w:tcPr>
          <w:p w14:paraId="472632D0" w14:textId="77777777" w:rsidR="00DB79E5" w:rsidRPr="00A469CA" w:rsidRDefault="00DB79E5" w:rsidP="00404A2F">
            <w:pPr>
              <w:rPr>
                <w:rFonts w:ascii="Arial Narrow" w:hAnsi="Arial Narrow" w:cs="Arial"/>
                <w:lang w:val="en-NZ" w:eastAsia="en-NZ"/>
              </w:rPr>
            </w:pPr>
          </w:p>
        </w:tc>
        <w:tc>
          <w:tcPr>
            <w:tcW w:w="992" w:type="dxa"/>
            <w:tcBorders>
              <w:top w:val="nil"/>
              <w:left w:val="nil"/>
              <w:bottom w:val="nil"/>
              <w:right w:val="nil"/>
            </w:tcBorders>
          </w:tcPr>
          <w:p w14:paraId="3F55E02B" w14:textId="77777777" w:rsidR="00DB79E5" w:rsidRPr="00A469CA" w:rsidRDefault="00DB79E5" w:rsidP="00404A2F">
            <w:pPr>
              <w:rPr>
                <w:rFonts w:ascii="Arial Narrow" w:hAnsi="Arial Narrow" w:cs="Arial"/>
                <w:lang w:val="en-NZ" w:eastAsia="en-NZ"/>
              </w:rPr>
            </w:pPr>
          </w:p>
        </w:tc>
      </w:tr>
      <w:tr w:rsidR="00A469CA" w:rsidRPr="00A469CA" w14:paraId="20DEE15D" w14:textId="5C85A2FE" w:rsidTr="008D1FD1">
        <w:trPr>
          <w:trHeight w:val="300"/>
        </w:trPr>
        <w:tc>
          <w:tcPr>
            <w:tcW w:w="2525" w:type="dxa"/>
            <w:tcBorders>
              <w:top w:val="nil"/>
              <w:left w:val="nil"/>
              <w:bottom w:val="nil"/>
              <w:right w:val="nil"/>
            </w:tcBorders>
            <w:shd w:val="clear" w:color="auto" w:fill="auto"/>
            <w:noWrap/>
            <w:vAlign w:val="center"/>
            <w:hideMark/>
          </w:tcPr>
          <w:p w14:paraId="62CD5C6C"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2-factor</w:t>
            </w:r>
          </w:p>
        </w:tc>
        <w:tc>
          <w:tcPr>
            <w:tcW w:w="1049" w:type="dxa"/>
            <w:tcBorders>
              <w:top w:val="nil"/>
              <w:left w:val="nil"/>
              <w:bottom w:val="nil"/>
              <w:right w:val="nil"/>
            </w:tcBorders>
            <w:shd w:val="clear" w:color="auto" w:fill="auto"/>
            <w:noWrap/>
            <w:vAlign w:val="center"/>
            <w:hideMark/>
          </w:tcPr>
          <w:p w14:paraId="7B5F81BC" w14:textId="39F2F9B6"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3544.63</w:t>
            </w:r>
          </w:p>
        </w:tc>
        <w:tc>
          <w:tcPr>
            <w:tcW w:w="703" w:type="dxa"/>
            <w:tcBorders>
              <w:top w:val="nil"/>
              <w:left w:val="nil"/>
              <w:bottom w:val="nil"/>
              <w:right w:val="nil"/>
            </w:tcBorders>
            <w:shd w:val="clear" w:color="auto" w:fill="auto"/>
            <w:noWrap/>
            <w:vAlign w:val="center"/>
            <w:hideMark/>
          </w:tcPr>
          <w:p w14:paraId="1A00F5B9" w14:textId="48F6BE4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404</w:t>
            </w:r>
          </w:p>
        </w:tc>
        <w:tc>
          <w:tcPr>
            <w:tcW w:w="1053" w:type="dxa"/>
            <w:tcBorders>
              <w:top w:val="nil"/>
              <w:left w:val="nil"/>
              <w:bottom w:val="nil"/>
              <w:right w:val="nil"/>
            </w:tcBorders>
            <w:shd w:val="clear" w:color="auto" w:fill="auto"/>
            <w:noWrap/>
            <w:vAlign w:val="center"/>
            <w:hideMark/>
          </w:tcPr>
          <w:p w14:paraId="31DF6764" w14:textId="5A940CB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8.77</w:t>
            </w:r>
          </w:p>
        </w:tc>
        <w:tc>
          <w:tcPr>
            <w:tcW w:w="826" w:type="dxa"/>
            <w:tcBorders>
              <w:top w:val="nil"/>
              <w:left w:val="nil"/>
              <w:bottom w:val="nil"/>
              <w:right w:val="nil"/>
            </w:tcBorders>
            <w:shd w:val="clear" w:color="auto" w:fill="auto"/>
            <w:noWrap/>
            <w:vAlign w:val="center"/>
            <w:hideMark/>
          </w:tcPr>
          <w:p w14:paraId="628E2F1C" w14:textId="2C48F9D9"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.777</w:t>
            </w:r>
          </w:p>
        </w:tc>
        <w:tc>
          <w:tcPr>
            <w:tcW w:w="1922" w:type="dxa"/>
            <w:tcBorders>
              <w:top w:val="nil"/>
              <w:left w:val="nil"/>
              <w:bottom w:val="nil"/>
              <w:right w:val="nil"/>
            </w:tcBorders>
            <w:shd w:val="clear" w:color="auto" w:fill="auto"/>
            <w:noWrap/>
            <w:vAlign w:val="center"/>
            <w:hideMark/>
          </w:tcPr>
          <w:p w14:paraId="03B21F77" w14:textId="58ABE3FD"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.102 (.099; .105)</w:t>
            </w:r>
          </w:p>
        </w:tc>
        <w:tc>
          <w:tcPr>
            <w:tcW w:w="837" w:type="dxa"/>
            <w:tcBorders>
              <w:top w:val="nil"/>
              <w:left w:val="nil"/>
              <w:bottom w:val="nil"/>
              <w:right w:val="nil"/>
            </w:tcBorders>
            <w:shd w:val="clear" w:color="auto" w:fill="auto"/>
            <w:noWrap/>
            <w:vAlign w:val="center"/>
            <w:hideMark/>
          </w:tcPr>
          <w:p w14:paraId="636DC6FC" w14:textId="32FEB69E"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.071</w:t>
            </w:r>
          </w:p>
        </w:tc>
        <w:tc>
          <w:tcPr>
            <w:tcW w:w="813" w:type="dxa"/>
            <w:tcBorders>
              <w:top w:val="nil"/>
              <w:left w:val="nil"/>
              <w:bottom w:val="nil"/>
              <w:right w:val="nil"/>
            </w:tcBorders>
            <w:shd w:val="clear" w:color="auto" w:fill="auto"/>
            <w:noWrap/>
            <w:vAlign w:val="center"/>
          </w:tcPr>
          <w:p w14:paraId="05779894" w14:textId="185BA96B"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.266</w:t>
            </w:r>
          </w:p>
        </w:tc>
        <w:tc>
          <w:tcPr>
            <w:tcW w:w="1048" w:type="dxa"/>
            <w:tcBorders>
              <w:top w:val="nil"/>
              <w:left w:val="nil"/>
              <w:bottom w:val="nil"/>
              <w:right w:val="nil"/>
            </w:tcBorders>
            <w:shd w:val="clear" w:color="auto" w:fill="auto"/>
            <w:noWrap/>
            <w:vAlign w:val="center"/>
          </w:tcPr>
          <w:p w14:paraId="58250FE0" w14:textId="52E51AB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-.044</w:t>
            </w:r>
          </w:p>
        </w:tc>
        <w:tc>
          <w:tcPr>
            <w:tcW w:w="992" w:type="dxa"/>
            <w:tcBorders>
              <w:top w:val="nil"/>
              <w:left w:val="nil"/>
              <w:bottom w:val="nil"/>
              <w:right w:val="nil"/>
            </w:tcBorders>
            <w:vAlign w:val="center"/>
          </w:tcPr>
          <w:p w14:paraId="0DCACE28" w14:textId="318D153A"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-.108</w:t>
            </w:r>
          </w:p>
        </w:tc>
      </w:tr>
      <w:tr w:rsidR="00A469CA" w:rsidRPr="00A469CA" w14:paraId="719C126F" w14:textId="38538CE1" w:rsidTr="008D1FD1">
        <w:trPr>
          <w:trHeight w:val="300"/>
        </w:trPr>
        <w:tc>
          <w:tcPr>
            <w:tcW w:w="2525" w:type="dxa"/>
            <w:tcBorders>
              <w:top w:val="nil"/>
              <w:left w:val="nil"/>
              <w:bottom w:val="nil"/>
              <w:right w:val="nil"/>
            </w:tcBorders>
            <w:shd w:val="clear" w:color="auto" w:fill="auto"/>
            <w:noWrap/>
            <w:vAlign w:val="center"/>
            <w:hideMark/>
          </w:tcPr>
          <w:p w14:paraId="21787039"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3-factor</w:t>
            </w:r>
          </w:p>
        </w:tc>
        <w:tc>
          <w:tcPr>
            <w:tcW w:w="1049" w:type="dxa"/>
            <w:tcBorders>
              <w:top w:val="nil"/>
              <w:left w:val="nil"/>
              <w:bottom w:val="nil"/>
              <w:right w:val="nil"/>
            </w:tcBorders>
            <w:shd w:val="clear" w:color="auto" w:fill="auto"/>
            <w:noWrap/>
            <w:vAlign w:val="center"/>
            <w:hideMark/>
          </w:tcPr>
          <w:p w14:paraId="24760078" w14:textId="71148A5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1977.70</w:t>
            </w:r>
          </w:p>
        </w:tc>
        <w:tc>
          <w:tcPr>
            <w:tcW w:w="703" w:type="dxa"/>
            <w:tcBorders>
              <w:top w:val="nil"/>
              <w:left w:val="nil"/>
              <w:bottom w:val="nil"/>
              <w:right w:val="nil"/>
            </w:tcBorders>
            <w:shd w:val="clear" w:color="auto" w:fill="auto"/>
            <w:noWrap/>
            <w:vAlign w:val="center"/>
            <w:hideMark/>
          </w:tcPr>
          <w:p w14:paraId="5DFCB330" w14:textId="105CECB9"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375</w:t>
            </w:r>
          </w:p>
        </w:tc>
        <w:tc>
          <w:tcPr>
            <w:tcW w:w="1053" w:type="dxa"/>
            <w:tcBorders>
              <w:top w:val="nil"/>
              <w:left w:val="nil"/>
              <w:bottom w:val="nil"/>
              <w:right w:val="nil"/>
            </w:tcBorders>
            <w:shd w:val="clear" w:color="auto" w:fill="auto"/>
            <w:noWrap/>
            <w:vAlign w:val="center"/>
            <w:hideMark/>
          </w:tcPr>
          <w:p w14:paraId="42733019" w14:textId="304AE93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5.27</w:t>
            </w:r>
          </w:p>
        </w:tc>
        <w:tc>
          <w:tcPr>
            <w:tcW w:w="826" w:type="dxa"/>
            <w:tcBorders>
              <w:top w:val="nil"/>
              <w:left w:val="nil"/>
              <w:bottom w:val="nil"/>
              <w:right w:val="nil"/>
            </w:tcBorders>
            <w:shd w:val="clear" w:color="auto" w:fill="auto"/>
            <w:noWrap/>
            <w:vAlign w:val="center"/>
            <w:hideMark/>
          </w:tcPr>
          <w:p w14:paraId="58090BFE" w14:textId="21BD140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.886</w:t>
            </w:r>
          </w:p>
        </w:tc>
        <w:tc>
          <w:tcPr>
            <w:tcW w:w="1922" w:type="dxa"/>
            <w:tcBorders>
              <w:top w:val="nil"/>
              <w:left w:val="nil"/>
              <w:bottom w:val="nil"/>
              <w:right w:val="nil"/>
            </w:tcBorders>
            <w:shd w:val="clear" w:color="auto" w:fill="auto"/>
            <w:noWrap/>
            <w:vAlign w:val="center"/>
            <w:hideMark/>
          </w:tcPr>
          <w:p w14:paraId="6E1DF21A" w14:textId="4D066C3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.076 (.073; .079)</w:t>
            </w:r>
          </w:p>
        </w:tc>
        <w:tc>
          <w:tcPr>
            <w:tcW w:w="837" w:type="dxa"/>
            <w:tcBorders>
              <w:top w:val="nil"/>
              <w:left w:val="nil"/>
              <w:bottom w:val="nil"/>
              <w:right w:val="nil"/>
            </w:tcBorders>
            <w:shd w:val="clear" w:color="auto" w:fill="auto"/>
            <w:noWrap/>
            <w:vAlign w:val="center"/>
            <w:hideMark/>
          </w:tcPr>
          <w:p w14:paraId="0DDDBFB1" w14:textId="0C13DBB1"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.040</w:t>
            </w:r>
          </w:p>
        </w:tc>
        <w:tc>
          <w:tcPr>
            <w:tcW w:w="813" w:type="dxa"/>
            <w:tcBorders>
              <w:top w:val="nil"/>
              <w:left w:val="nil"/>
              <w:bottom w:val="nil"/>
              <w:right w:val="nil"/>
            </w:tcBorders>
            <w:shd w:val="clear" w:color="auto" w:fill="auto"/>
            <w:noWrap/>
            <w:vAlign w:val="center"/>
          </w:tcPr>
          <w:p w14:paraId="0F0FA0AD" w14:textId="7F34EE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.109</w:t>
            </w:r>
          </w:p>
        </w:tc>
        <w:tc>
          <w:tcPr>
            <w:tcW w:w="1048" w:type="dxa"/>
            <w:tcBorders>
              <w:top w:val="nil"/>
              <w:left w:val="nil"/>
              <w:bottom w:val="nil"/>
              <w:right w:val="nil"/>
            </w:tcBorders>
            <w:shd w:val="clear" w:color="auto" w:fill="auto"/>
            <w:noWrap/>
            <w:vAlign w:val="center"/>
          </w:tcPr>
          <w:p w14:paraId="6593C93D" w14:textId="71AC8786"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-.026</w:t>
            </w:r>
          </w:p>
        </w:tc>
        <w:tc>
          <w:tcPr>
            <w:tcW w:w="992" w:type="dxa"/>
            <w:tcBorders>
              <w:top w:val="nil"/>
              <w:left w:val="nil"/>
              <w:bottom w:val="nil"/>
              <w:right w:val="nil"/>
            </w:tcBorders>
            <w:vAlign w:val="center"/>
          </w:tcPr>
          <w:p w14:paraId="78505DFD" w14:textId="6F2F42BF"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-.031</w:t>
            </w:r>
          </w:p>
        </w:tc>
      </w:tr>
      <w:tr w:rsidR="00A469CA" w:rsidRPr="00A469CA" w14:paraId="5FCB251A" w14:textId="3E32B356" w:rsidTr="008D1FD1">
        <w:trPr>
          <w:trHeight w:val="300"/>
        </w:trPr>
        <w:tc>
          <w:tcPr>
            <w:tcW w:w="2525" w:type="dxa"/>
            <w:tcBorders>
              <w:top w:val="nil"/>
              <w:left w:val="nil"/>
              <w:bottom w:val="nil"/>
              <w:right w:val="nil"/>
            </w:tcBorders>
            <w:shd w:val="clear" w:color="auto" w:fill="auto"/>
            <w:noWrap/>
            <w:vAlign w:val="center"/>
            <w:hideMark/>
          </w:tcPr>
          <w:p w14:paraId="0B7C0E09"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4-factor</w:t>
            </w:r>
          </w:p>
        </w:tc>
        <w:tc>
          <w:tcPr>
            <w:tcW w:w="1049" w:type="dxa"/>
            <w:tcBorders>
              <w:top w:val="nil"/>
              <w:left w:val="nil"/>
              <w:bottom w:val="nil"/>
              <w:right w:val="nil"/>
            </w:tcBorders>
            <w:shd w:val="clear" w:color="auto" w:fill="auto"/>
            <w:noWrap/>
            <w:vAlign w:val="center"/>
            <w:hideMark/>
          </w:tcPr>
          <w:p w14:paraId="31331D5A" w14:textId="033926E3"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1235.52</w:t>
            </w:r>
          </w:p>
        </w:tc>
        <w:tc>
          <w:tcPr>
            <w:tcW w:w="703" w:type="dxa"/>
            <w:tcBorders>
              <w:top w:val="nil"/>
              <w:left w:val="nil"/>
              <w:bottom w:val="nil"/>
              <w:right w:val="nil"/>
            </w:tcBorders>
            <w:shd w:val="clear" w:color="auto" w:fill="auto"/>
            <w:noWrap/>
            <w:vAlign w:val="center"/>
            <w:hideMark/>
          </w:tcPr>
          <w:p w14:paraId="10F9D460" w14:textId="17AEDD1C"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347</w:t>
            </w:r>
          </w:p>
        </w:tc>
        <w:tc>
          <w:tcPr>
            <w:tcW w:w="1053" w:type="dxa"/>
            <w:tcBorders>
              <w:top w:val="nil"/>
              <w:left w:val="nil"/>
              <w:bottom w:val="nil"/>
              <w:right w:val="nil"/>
            </w:tcBorders>
            <w:shd w:val="clear" w:color="auto" w:fill="auto"/>
            <w:noWrap/>
            <w:vAlign w:val="center"/>
            <w:hideMark/>
          </w:tcPr>
          <w:p w14:paraId="5B550FB6" w14:textId="33A30603"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3.56</w:t>
            </w:r>
          </w:p>
        </w:tc>
        <w:tc>
          <w:tcPr>
            <w:tcW w:w="826" w:type="dxa"/>
            <w:tcBorders>
              <w:top w:val="nil"/>
              <w:left w:val="nil"/>
              <w:bottom w:val="nil"/>
              <w:right w:val="nil"/>
            </w:tcBorders>
            <w:shd w:val="clear" w:color="auto" w:fill="auto"/>
            <w:noWrap/>
            <w:vAlign w:val="center"/>
            <w:hideMark/>
          </w:tcPr>
          <w:p w14:paraId="694892BB" w14:textId="6942839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.937</w:t>
            </w:r>
          </w:p>
        </w:tc>
        <w:tc>
          <w:tcPr>
            <w:tcW w:w="1922" w:type="dxa"/>
            <w:tcBorders>
              <w:top w:val="nil"/>
              <w:left w:val="nil"/>
              <w:bottom w:val="nil"/>
              <w:right w:val="nil"/>
            </w:tcBorders>
            <w:shd w:val="clear" w:color="auto" w:fill="auto"/>
            <w:noWrap/>
            <w:vAlign w:val="center"/>
            <w:hideMark/>
          </w:tcPr>
          <w:p w14:paraId="2031F311" w14:textId="5B899A85"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.059 (.055; .062)</w:t>
            </w:r>
          </w:p>
        </w:tc>
        <w:tc>
          <w:tcPr>
            <w:tcW w:w="837" w:type="dxa"/>
            <w:tcBorders>
              <w:top w:val="nil"/>
              <w:left w:val="nil"/>
              <w:bottom w:val="nil"/>
              <w:right w:val="nil"/>
            </w:tcBorders>
            <w:shd w:val="clear" w:color="auto" w:fill="auto"/>
            <w:noWrap/>
            <w:vAlign w:val="center"/>
            <w:hideMark/>
          </w:tcPr>
          <w:p w14:paraId="37469291" w14:textId="04B9F361"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.031</w:t>
            </w:r>
          </w:p>
        </w:tc>
        <w:tc>
          <w:tcPr>
            <w:tcW w:w="813" w:type="dxa"/>
            <w:tcBorders>
              <w:top w:val="nil"/>
              <w:left w:val="nil"/>
              <w:bottom w:val="nil"/>
              <w:right w:val="nil"/>
            </w:tcBorders>
            <w:shd w:val="clear" w:color="auto" w:fill="auto"/>
            <w:noWrap/>
            <w:vAlign w:val="center"/>
          </w:tcPr>
          <w:p w14:paraId="297191C7" w14:textId="0DB82A72"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.051</w:t>
            </w:r>
          </w:p>
        </w:tc>
        <w:tc>
          <w:tcPr>
            <w:tcW w:w="1048" w:type="dxa"/>
            <w:tcBorders>
              <w:top w:val="nil"/>
              <w:left w:val="nil"/>
              <w:bottom w:val="nil"/>
              <w:right w:val="nil"/>
            </w:tcBorders>
            <w:shd w:val="clear" w:color="auto" w:fill="auto"/>
            <w:noWrap/>
            <w:vAlign w:val="center"/>
          </w:tcPr>
          <w:p w14:paraId="04F2559D" w14:textId="7D9DAF59"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-.017</w:t>
            </w:r>
          </w:p>
        </w:tc>
        <w:tc>
          <w:tcPr>
            <w:tcW w:w="992" w:type="dxa"/>
            <w:tcBorders>
              <w:top w:val="nil"/>
              <w:left w:val="nil"/>
              <w:bottom w:val="nil"/>
              <w:right w:val="nil"/>
            </w:tcBorders>
            <w:vAlign w:val="center"/>
          </w:tcPr>
          <w:p w14:paraId="3A16D0F8" w14:textId="566DE15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-.009</w:t>
            </w:r>
          </w:p>
        </w:tc>
      </w:tr>
      <w:tr w:rsidR="00A469CA" w:rsidRPr="00A469CA" w14:paraId="06836D5B" w14:textId="185B950F" w:rsidTr="008D1FD1">
        <w:trPr>
          <w:trHeight w:val="300"/>
        </w:trPr>
        <w:tc>
          <w:tcPr>
            <w:tcW w:w="2525" w:type="dxa"/>
            <w:tcBorders>
              <w:top w:val="nil"/>
              <w:left w:val="nil"/>
              <w:bottom w:val="nil"/>
              <w:right w:val="nil"/>
            </w:tcBorders>
            <w:shd w:val="clear" w:color="auto" w:fill="auto"/>
            <w:noWrap/>
            <w:vAlign w:val="center"/>
            <w:hideMark/>
          </w:tcPr>
          <w:p w14:paraId="0F5B31B6" w14:textId="77777777"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5-factor</w:t>
            </w:r>
          </w:p>
        </w:tc>
        <w:tc>
          <w:tcPr>
            <w:tcW w:w="1049" w:type="dxa"/>
            <w:tcBorders>
              <w:top w:val="nil"/>
              <w:left w:val="nil"/>
              <w:bottom w:val="nil"/>
              <w:right w:val="nil"/>
            </w:tcBorders>
            <w:shd w:val="clear" w:color="auto" w:fill="auto"/>
            <w:noWrap/>
            <w:vAlign w:val="center"/>
            <w:hideMark/>
          </w:tcPr>
          <w:p w14:paraId="388ECFBC" w14:textId="00375C6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807.76</w:t>
            </w:r>
          </w:p>
        </w:tc>
        <w:tc>
          <w:tcPr>
            <w:tcW w:w="703" w:type="dxa"/>
            <w:tcBorders>
              <w:top w:val="nil"/>
              <w:left w:val="nil"/>
              <w:bottom w:val="nil"/>
              <w:right w:val="nil"/>
            </w:tcBorders>
            <w:shd w:val="clear" w:color="auto" w:fill="auto"/>
            <w:noWrap/>
            <w:vAlign w:val="center"/>
            <w:hideMark/>
          </w:tcPr>
          <w:p w14:paraId="59C4371D" w14:textId="4978BC0C"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320</w:t>
            </w:r>
          </w:p>
        </w:tc>
        <w:tc>
          <w:tcPr>
            <w:tcW w:w="1053" w:type="dxa"/>
            <w:tcBorders>
              <w:top w:val="nil"/>
              <w:left w:val="nil"/>
              <w:bottom w:val="nil"/>
              <w:right w:val="nil"/>
            </w:tcBorders>
            <w:shd w:val="clear" w:color="auto" w:fill="auto"/>
            <w:noWrap/>
            <w:vAlign w:val="center"/>
            <w:hideMark/>
          </w:tcPr>
          <w:p w14:paraId="578328E1" w14:textId="4AFE4124"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2.52</w:t>
            </w:r>
          </w:p>
        </w:tc>
        <w:tc>
          <w:tcPr>
            <w:tcW w:w="826" w:type="dxa"/>
            <w:tcBorders>
              <w:top w:val="nil"/>
              <w:left w:val="nil"/>
              <w:bottom w:val="nil"/>
              <w:right w:val="nil"/>
            </w:tcBorders>
            <w:shd w:val="clear" w:color="auto" w:fill="auto"/>
            <w:noWrap/>
            <w:vAlign w:val="center"/>
            <w:hideMark/>
          </w:tcPr>
          <w:p w14:paraId="5DC4154E" w14:textId="693EF2D3"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.965</w:t>
            </w:r>
          </w:p>
        </w:tc>
        <w:tc>
          <w:tcPr>
            <w:tcW w:w="1922" w:type="dxa"/>
            <w:tcBorders>
              <w:top w:val="nil"/>
              <w:left w:val="nil"/>
              <w:bottom w:val="nil"/>
              <w:right w:val="nil"/>
            </w:tcBorders>
            <w:shd w:val="clear" w:color="auto" w:fill="auto"/>
            <w:noWrap/>
            <w:vAlign w:val="center"/>
            <w:hideMark/>
          </w:tcPr>
          <w:p w14:paraId="46723BCF" w14:textId="4DAAF4F6"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.045 (.041; .049)</w:t>
            </w:r>
          </w:p>
        </w:tc>
        <w:tc>
          <w:tcPr>
            <w:tcW w:w="837" w:type="dxa"/>
            <w:tcBorders>
              <w:top w:val="nil"/>
              <w:left w:val="nil"/>
              <w:bottom w:val="nil"/>
              <w:right w:val="nil"/>
            </w:tcBorders>
            <w:shd w:val="clear" w:color="auto" w:fill="auto"/>
            <w:noWrap/>
            <w:vAlign w:val="center"/>
            <w:hideMark/>
          </w:tcPr>
          <w:p w14:paraId="276D5250" w14:textId="6B43D3F9"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.021</w:t>
            </w:r>
          </w:p>
        </w:tc>
        <w:tc>
          <w:tcPr>
            <w:tcW w:w="813" w:type="dxa"/>
            <w:tcBorders>
              <w:top w:val="nil"/>
              <w:left w:val="nil"/>
              <w:bottom w:val="nil"/>
              <w:right w:val="nil"/>
            </w:tcBorders>
            <w:shd w:val="clear" w:color="auto" w:fill="auto"/>
            <w:noWrap/>
            <w:vAlign w:val="center"/>
          </w:tcPr>
          <w:p w14:paraId="27FB7FEF" w14:textId="2884F878"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.028</w:t>
            </w:r>
          </w:p>
        </w:tc>
        <w:tc>
          <w:tcPr>
            <w:tcW w:w="1048" w:type="dxa"/>
            <w:tcBorders>
              <w:top w:val="nil"/>
              <w:left w:val="nil"/>
              <w:bottom w:val="nil"/>
              <w:right w:val="nil"/>
            </w:tcBorders>
            <w:shd w:val="clear" w:color="auto" w:fill="auto"/>
            <w:noWrap/>
            <w:vAlign w:val="center"/>
          </w:tcPr>
          <w:p w14:paraId="7667C87D" w14:textId="3D065C80"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-.014</w:t>
            </w:r>
          </w:p>
        </w:tc>
        <w:tc>
          <w:tcPr>
            <w:tcW w:w="992" w:type="dxa"/>
            <w:tcBorders>
              <w:top w:val="nil"/>
              <w:left w:val="nil"/>
              <w:bottom w:val="nil"/>
              <w:right w:val="nil"/>
            </w:tcBorders>
            <w:vAlign w:val="center"/>
          </w:tcPr>
          <w:p w14:paraId="0C72278F" w14:textId="12CEE2FD" w:rsidR="008D1FD1" w:rsidRPr="00A469CA" w:rsidRDefault="008D1FD1" w:rsidP="008D1FD1">
            <w:pPr>
              <w:rPr>
                <w:rFonts w:ascii="Arial Narrow" w:hAnsi="Arial Narrow" w:cs="Arial"/>
                <w:lang w:val="en-NZ" w:eastAsia="en-NZ"/>
              </w:rPr>
            </w:pPr>
            <w:r w:rsidRPr="00A469CA">
              <w:rPr>
                <w:rFonts w:ascii="Arial Narrow" w:hAnsi="Arial Narrow" w:cs="Arial"/>
                <w:lang w:val="en-NZ" w:eastAsia="en-NZ"/>
              </w:rPr>
              <w:t>-.010</w:t>
            </w:r>
          </w:p>
        </w:tc>
      </w:tr>
      <w:tr w:rsidR="00A469CA" w:rsidRPr="00A469CA" w14:paraId="2C41EC3F" w14:textId="12645AE4" w:rsidTr="0063641B">
        <w:trPr>
          <w:trHeight w:val="300"/>
        </w:trPr>
        <w:tc>
          <w:tcPr>
            <w:tcW w:w="2525" w:type="dxa"/>
            <w:tcBorders>
              <w:top w:val="nil"/>
              <w:left w:val="nil"/>
              <w:right w:val="nil"/>
            </w:tcBorders>
            <w:shd w:val="clear" w:color="auto" w:fill="auto"/>
            <w:noWrap/>
            <w:vAlign w:val="center"/>
            <w:hideMark/>
          </w:tcPr>
          <w:p w14:paraId="7B06FEF7" w14:textId="77777777" w:rsidR="001515BA" w:rsidRPr="00A469CA" w:rsidRDefault="001515BA" w:rsidP="00404A2F">
            <w:pPr>
              <w:rPr>
                <w:rFonts w:ascii="Arial Narrow" w:hAnsi="Arial Narrow" w:cs="Arial"/>
                <w:lang w:val="en-NZ" w:eastAsia="en-NZ"/>
              </w:rPr>
            </w:pPr>
            <w:r w:rsidRPr="00A469CA">
              <w:rPr>
                <w:rFonts w:ascii="Arial Narrow" w:hAnsi="Arial Narrow" w:cs="Arial"/>
                <w:lang w:val="en-NZ" w:eastAsia="en-NZ"/>
              </w:rPr>
              <w:t>6-factor</w:t>
            </w:r>
          </w:p>
        </w:tc>
        <w:tc>
          <w:tcPr>
            <w:tcW w:w="9243" w:type="dxa"/>
            <w:gridSpan w:val="9"/>
            <w:tcBorders>
              <w:top w:val="nil"/>
              <w:left w:val="nil"/>
              <w:right w:val="nil"/>
            </w:tcBorders>
            <w:shd w:val="clear" w:color="auto" w:fill="auto"/>
            <w:noWrap/>
            <w:vAlign w:val="center"/>
          </w:tcPr>
          <w:p w14:paraId="2EFF8A50" w14:textId="4C7C003E" w:rsidR="001515BA" w:rsidRPr="00A469CA" w:rsidRDefault="001515BA" w:rsidP="008D1FD1">
            <w:pPr>
              <w:rPr>
                <w:rFonts w:ascii="Arial Narrow" w:hAnsi="Arial Narrow" w:cs="Arial"/>
                <w:lang w:val="en-NZ" w:eastAsia="en-NZ"/>
              </w:rPr>
            </w:pPr>
            <w:r w:rsidRPr="00A469CA">
              <w:rPr>
                <w:rFonts w:ascii="Arial Narrow" w:hAnsi="Arial Narrow" w:cs="Arial"/>
                <w:lang w:val="en-NZ" w:eastAsia="en-NZ"/>
              </w:rPr>
              <w:t>No convergence</w:t>
            </w:r>
          </w:p>
        </w:tc>
      </w:tr>
      <w:tr w:rsidR="00A469CA" w:rsidRPr="00A469CA" w14:paraId="3600456C" w14:textId="1C69DC5B" w:rsidTr="0063641B">
        <w:trPr>
          <w:trHeight w:val="300"/>
        </w:trPr>
        <w:tc>
          <w:tcPr>
            <w:tcW w:w="2525" w:type="dxa"/>
            <w:tcBorders>
              <w:top w:val="nil"/>
              <w:left w:val="nil"/>
              <w:bottom w:val="single" w:sz="4" w:space="0" w:color="auto"/>
              <w:right w:val="nil"/>
            </w:tcBorders>
            <w:shd w:val="clear" w:color="auto" w:fill="auto"/>
            <w:noWrap/>
            <w:vAlign w:val="center"/>
            <w:hideMark/>
          </w:tcPr>
          <w:p w14:paraId="78110812" w14:textId="77777777" w:rsidR="001515BA" w:rsidRPr="00A469CA" w:rsidRDefault="001515BA" w:rsidP="00404A2F">
            <w:pPr>
              <w:rPr>
                <w:rFonts w:ascii="Arial Narrow" w:hAnsi="Arial Narrow" w:cs="Arial"/>
                <w:lang w:val="en-NZ" w:eastAsia="en-NZ"/>
              </w:rPr>
            </w:pPr>
            <w:r w:rsidRPr="00A469CA">
              <w:rPr>
                <w:rFonts w:ascii="Arial Narrow" w:hAnsi="Arial Narrow" w:cs="Arial"/>
                <w:lang w:val="en-NZ" w:eastAsia="en-NZ"/>
              </w:rPr>
              <w:t>7-factor</w:t>
            </w:r>
          </w:p>
        </w:tc>
        <w:tc>
          <w:tcPr>
            <w:tcW w:w="9243" w:type="dxa"/>
            <w:gridSpan w:val="9"/>
            <w:tcBorders>
              <w:top w:val="nil"/>
              <w:left w:val="nil"/>
              <w:bottom w:val="single" w:sz="4" w:space="0" w:color="auto"/>
              <w:right w:val="nil"/>
            </w:tcBorders>
            <w:shd w:val="clear" w:color="auto" w:fill="auto"/>
            <w:noWrap/>
            <w:vAlign w:val="center"/>
          </w:tcPr>
          <w:p w14:paraId="243758DD" w14:textId="1A79D6C0" w:rsidR="001515BA" w:rsidRPr="00A469CA" w:rsidRDefault="001515BA" w:rsidP="001515BA">
            <w:pPr>
              <w:rPr>
                <w:rFonts w:ascii="Arial Narrow" w:hAnsi="Arial Narrow" w:cs="Arial"/>
                <w:lang w:val="en-NZ" w:eastAsia="en-NZ"/>
              </w:rPr>
            </w:pPr>
            <w:r w:rsidRPr="00A469CA">
              <w:rPr>
                <w:rFonts w:ascii="Arial Narrow" w:hAnsi="Arial Narrow" w:cs="Arial"/>
                <w:lang w:val="en-NZ" w:eastAsia="en-NZ"/>
              </w:rPr>
              <w:t>No convergence</w:t>
            </w:r>
          </w:p>
        </w:tc>
      </w:tr>
    </w:tbl>
    <w:p w14:paraId="43742025" w14:textId="3D267291" w:rsidR="00B2003F" w:rsidRPr="00A469CA" w:rsidRDefault="00B2003F" w:rsidP="00404A2F">
      <w:pPr>
        <w:spacing w:line="480" w:lineRule="auto"/>
        <w:rPr>
          <w:rFonts w:ascii="Arial Narrow" w:hAnsi="Arial Narrow" w:cs="Arial"/>
          <w:lang w:val="en-NZ"/>
        </w:rPr>
      </w:pPr>
      <w:r w:rsidRPr="00A469CA">
        <w:rPr>
          <w:rFonts w:ascii="Arial Narrow" w:hAnsi="Arial Narrow" w:cs="Arial"/>
          <w:i/>
          <w:lang w:val="en-NZ"/>
        </w:rPr>
        <w:t>Note</w:t>
      </w:r>
      <w:r w:rsidRPr="00A469CA">
        <w:rPr>
          <w:rFonts w:ascii="Arial Narrow" w:hAnsi="Arial Narrow" w:cs="Arial"/>
          <w:lang w:val="en-NZ"/>
        </w:rPr>
        <w:t xml:space="preserve">. CFI = </w:t>
      </w:r>
      <w:r w:rsidR="006E7B0B" w:rsidRPr="00A469CA">
        <w:rPr>
          <w:rFonts w:ascii="Arial Narrow" w:hAnsi="Arial Narrow" w:cs="Arial"/>
          <w:lang w:val="en-NZ"/>
        </w:rPr>
        <w:t>Comparative Fit I</w:t>
      </w:r>
      <w:r w:rsidRPr="00A469CA">
        <w:rPr>
          <w:rFonts w:ascii="Arial Narrow" w:hAnsi="Arial Narrow" w:cs="Arial"/>
          <w:lang w:val="en-NZ"/>
        </w:rPr>
        <w:t>ndex, RMSEA = Root Mean Square Error of Approximation, SRMR = Standardized Root Mean Square Residual</w:t>
      </w:r>
    </w:p>
    <w:p w14:paraId="5901F219" w14:textId="77777777" w:rsidR="002A10EC" w:rsidRPr="00A469CA" w:rsidRDefault="002A10EC" w:rsidP="00404A2F">
      <w:pPr>
        <w:spacing w:line="480" w:lineRule="auto"/>
        <w:rPr>
          <w:rFonts w:ascii="Arial Narrow" w:hAnsi="Arial Narrow" w:cs="Arial"/>
          <w:lang w:val="en-NZ"/>
        </w:rPr>
        <w:sectPr w:rsidR="002A10EC" w:rsidRPr="00A469CA" w:rsidSect="005A6A58">
          <w:pgSz w:w="16838" w:h="11906" w:orient="landscape"/>
          <w:pgMar w:top="1440" w:right="1440" w:bottom="1440" w:left="1440" w:header="709" w:footer="709" w:gutter="0"/>
          <w:cols w:space="708"/>
          <w:docGrid w:linePitch="360"/>
        </w:sectPr>
      </w:pPr>
    </w:p>
    <w:p w14:paraId="3AB18DF0" w14:textId="79E07DDC" w:rsidR="00B2003F" w:rsidRPr="00A469CA" w:rsidRDefault="00B2003F" w:rsidP="00404A2F">
      <w:pPr>
        <w:spacing w:line="480" w:lineRule="auto"/>
        <w:rPr>
          <w:rFonts w:ascii="Arial Narrow" w:hAnsi="Arial Narrow" w:cs="Arial"/>
          <w:lang w:val="en-NZ"/>
        </w:rPr>
      </w:pPr>
      <w:r w:rsidRPr="00A469CA">
        <w:rPr>
          <w:rFonts w:ascii="Arial Narrow" w:hAnsi="Arial Narrow" w:cs="Arial"/>
          <w:lang w:val="en-NZ"/>
        </w:rPr>
        <w:lastRenderedPageBreak/>
        <w:t xml:space="preserve">Table </w:t>
      </w:r>
      <w:r w:rsidR="00A67B7E" w:rsidRPr="00A469CA">
        <w:rPr>
          <w:rFonts w:ascii="Arial Narrow" w:hAnsi="Arial Narrow" w:cs="Arial"/>
          <w:lang w:val="en-NZ"/>
        </w:rPr>
        <w:t>4</w:t>
      </w:r>
      <w:r w:rsidRPr="00A469CA">
        <w:rPr>
          <w:rFonts w:ascii="Arial Narrow" w:hAnsi="Arial Narrow" w:cs="Arial"/>
          <w:lang w:val="en-NZ"/>
        </w:rPr>
        <w:t xml:space="preserve">. </w:t>
      </w:r>
      <w:r w:rsidRPr="00A469CA">
        <w:rPr>
          <w:rFonts w:ascii="Arial Narrow" w:hAnsi="Arial Narrow" w:cs="Arial"/>
          <w:i/>
          <w:lang w:val="en-NZ"/>
        </w:rPr>
        <w:t>Standardized factor loadings (Day 1</w:t>
      </w:r>
      <w:r w:rsidR="004F5D4C" w:rsidRPr="00A469CA">
        <w:rPr>
          <w:rFonts w:ascii="Arial Narrow" w:hAnsi="Arial Narrow" w:cs="Arial"/>
          <w:i/>
          <w:lang w:val="en-NZ"/>
        </w:rPr>
        <w:t>/Day 12</w:t>
      </w:r>
      <w:r w:rsidRPr="00A469CA">
        <w:rPr>
          <w:rFonts w:ascii="Arial Narrow" w:hAnsi="Arial Narrow" w:cs="Arial"/>
          <w:i/>
          <w:lang w:val="en-NZ"/>
        </w:rPr>
        <w:t>)</w:t>
      </w:r>
    </w:p>
    <w:tbl>
      <w:tblPr>
        <w:tblW w:w="10406" w:type="dxa"/>
        <w:tblLayout w:type="fixed"/>
        <w:tblLook w:val="04A0" w:firstRow="1" w:lastRow="0" w:firstColumn="1" w:lastColumn="0" w:noHBand="0" w:noVBand="1"/>
      </w:tblPr>
      <w:tblGrid>
        <w:gridCol w:w="1405"/>
        <w:gridCol w:w="1572"/>
        <w:gridCol w:w="1481"/>
        <w:gridCol w:w="1481"/>
        <w:gridCol w:w="1481"/>
        <w:gridCol w:w="1481"/>
        <w:gridCol w:w="1505"/>
      </w:tblGrid>
      <w:tr w:rsidR="00A469CA" w:rsidRPr="00A469CA" w14:paraId="33892F21" w14:textId="77777777" w:rsidTr="00242CF2">
        <w:trPr>
          <w:trHeight w:val="300"/>
        </w:trPr>
        <w:tc>
          <w:tcPr>
            <w:tcW w:w="1405" w:type="dxa"/>
            <w:tcBorders>
              <w:top w:val="single" w:sz="4" w:space="0" w:color="auto"/>
              <w:left w:val="nil"/>
              <w:bottom w:val="single" w:sz="4" w:space="0" w:color="auto"/>
              <w:right w:val="nil"/>
            </w:tcBorders>
            <w:shd w:val="clear" w:color="auto" w:fill="auto"/>
            <w:noWrap/>
            <w:vAlign w:val="center"/>
            <w:hideMark/>
          </w:tcPr>
          <w:p w14:paraId="489EF665" w14:textId="7411C3C2"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 </w:t>
            </w:r>
            <w:r w:rsidR="002D28E3" w:rsidRPr="00A469CA">
              <w:rPr>
                <w:rFonts w:ascii="Arial Narrow" w:hAnsi="Arial Narrow" w:cs="Arial"/>
                <w:lang w:val="en-NZ" w:eastAsia="en-NZ"/>
              </w:rPr>
              <w:t>Items</w:t>
            </w:r>
          </w:p>
        </w:tc>
        <w:tc>
          <w:tcPr>
            <w:tcW w:w="1572" w:type="dxa"/>
            <w:tcBorders>
              <w:top w:val="single" w:sz="4" w:space="0" w:color="auto"/>
              <w:left w:val="nil"/>
              <w:bottom w:val="single" w:sz="4" w:space="0" w:color="auto"/>
              <w:right w:val="nil"/>
            </w:tcBorders>
            <w:vAlign w:val="center"/>
          </w:tcPr>
          <w:p w14:paraId="155F621A"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Harmony</w:t>
            </w:r>
          </w:p>
        </w:tc>
        <w:tc>
          <w:tcPr>
            <w:tcW w:w="1481" w:type="dxa"/>
            <w:tcBorders>
              <w:top w:val="single" w:sz="4" w:space="0" w:color="auto"/>
              <w:left w:val="nil"/>
              <w:bottom w:val="single" w:sz="4" w:space="0" w:color="auto"/>
              <w:right w:val="nil"/>
            </w:tcBorders>
            <w:vAlign w:val="center"/>
          </w:tcPr>
          <w:p w14:paraId="07433805"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Conflict</w:t>
            </w:r>
          </w:p>
        </w:tc>
        <w:tc>
          <w:tcPr>
            <w:tcW w:w="1481" w:type="dxa"/>
            <w:tcBorders>
              <w:top w:val="single" w:sz="4" w:space="0" w:color="auto"/>
              <w:left w:val="nil"/>
              <w:bottom w:val="single" w:sz="4" w:space="0" w:color="auto"/>
              <w:right w:val="nil"/>
            </w:tcBorders>
            <w:vAlign w:val="center"/>
          </w:tcPr>
          <w:p w14:paraId="38C8D09D"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Blended</w:t>
            </w:r>
          </w:p>
        </w:tc>
        <w:tc>
          <w:tcPr>
            <w:tcW w:w="1481" w:type="dxa"/>
            <w:tcBorders>
              <w:top w:val="single" w:sz="4" w:space="0" w:color="auto"/>
              <w:left w:val="nil"/>
              <w:bottom w:val="single" w:sz="4" w:space="0" w:color="auto"/>
              <w:right w:val="nil"/>
            </w:tcBorders>
            <w:vAlign w:val="center"/>
          </w:tcPr>
          <w:p w14:paraId="0AF7E4BD"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Compart.</w:t>
            </w:r>
          </w:p>
        </w:tc>
        <w:tc>
          <w:tcPr>
            <w:tcW w:w="1481" w:type="dxa"/>
            <w:tcBorders>
              <w:top w:val="single" w:sz="4" w:space="0" w:color="auto"/>
              <w:left w:val="nil"/>
              <w:bottom w:val="single" w:sz="4" w:space="0" w:color="auto"/>
              <w:right w:val="nil"/>
            </w:tcBorders>
            <w:vAlign w:val="center"/>
          </w:tcPr>
          <w:p w14:paraId="630EE7FF"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Hybrid</w:t>
            </w:r>
          </w:p>
        </w:tc>
        <w:tc>
          <w:tcPr>
            <w:tcW w:w="1505" w:type="dxa"/>
            <w:tcBorders>
              <w:top w:val="single" w:sz="4" w:space="0" w:color="auto"/>
              <w:left w:val="nil"/>
              <w:bottom w:val="single" w:sz="4" w:space="0" w:color="auto"/>
              <w:right w:val="nil"/>
            </w:tcBorders>
            <w:vAlign w:val="center"/>
          </w:tcPr>
          <w:p w14:paraId="4DE70A76"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Alternating</w:t>
            </w:r>
          </w:p>
        </w:tc>
      </w:tr>
      <w:tr w:rsidR="00A469CA" w:rsidRPr="00A469CA" w14:paraId="7B4BAE8C" w14:textId="77777777" w:rsidTr="00242CF2">
        <w:trPr>
          <w:trHeight w:val="300"/>
        </w:trPr>
        <w:tc>
          <w:tcPr>
            <w:tcW w:w="1405" w:type="dxa"/>
            <w:tcBorders>
              <w:top w:val="single" w:sz="4" w:space="0" w:color="auto"/>
              <w:left w:val="nil"/>
              <w:bottom w:val="nil"/>
              <w:right w:val="nil"/>
            </w:tcBorders>
            <w:shd w:val="clear" w:color="auto" w:fill="auto"/>
            <w:noWrap/>
            <w:vAlign w:val="center"/>
            <w:hideMark/>
          </w:tcPr>
          <w:p w14:paraId="30E1CBCC" w14:textId="77777777" w:rsidR="00A542E2" w:rsidRPr="00A469CA" w:rsidRDefault="00A542E2" w:rsidP="00404A2F">
            <w:pPr>
              <w:rPr>
                <w:rFonts w:ascii="Arial Narrow" w:hAnsi="Arial Narrow" w:cs="Arial"/>
                <w:b/>
                <w:bCs/>
                <w:lang w:val="en-NZ" w:eastAsia="en-NZ"/>
              </w:rPr>
            </w:pPr>
            <w:r w:rsidRPr="00A469CA">
              <w:rPr>
                <w:rFonts w:ascii="Arial Narrow" w:hAnsi="Arial Narrow" w:cs="Arial"/>
                <w:b/>
                <w:bCs/>
                <w:lang w:val="en-NZ" w:eastAsia="en-NZ"/>
              </w:rPr>
              <w:t>Harmony</w:t>
            </w:r>
          </w:p>
        </w:tc>
        <w:tc>
          <w:tcPr>
            <w:tcW w:w="1572" w:type="dxa"/>
            <w:tcBorders>
              <w:top w:val="single" w:sz="4" w:space="0" w:color="auto"/>
              <w:left w:val="nil"/>
              <w:bottom w:val="nil"/>
              <w:right w:val="nil"/>
            </w:tcBorders>
            <w:vAlign w:val="center"/>
          </w:tcPr>
          <w:p w14:paraId="61541D89" w14:textId="77777777" w:rsidR="00A542E2" w:rsidRPr="00A469CA" w:rsidRDefault="00A542E2" w:rsidP="00404A2F">
            <w:pPr>
              <w:rPr>
                <w:rFonts w:ascii="Arial Narrow" w:hAnsi="Arial Narrow" w:cs="Arial"/>
                <w:b/>
                <w:bCs/>
                <w:lang w:val="en-NZ" w:eastAsia="en-NZ"/>
              </w:rPr>
            </w:pPr>
          </w:p>
        </w:tc>
        <w:tc>
          <w:tcPr>
            <w:tcW w:w="1481" w:type="dxa"/>
            <w:tcBorders>
              <w:top w:val="single" w:sz="4" w:space="0" w:color="auto"/>
              <w:left w:val="nil"/>
              <w:bottom w:val="nil"/>
              <w:right w:val="nil"/>
            </w:tcBorders>
            <w:vAlign w:val="center"/>
          </w:tcPr>
          <w:p w14:paraId="72FDF519" w14:textId="77777777" w:rsidR="00A542E2" w:rsidRPr="00A469CA" w:rsidRDefault="00A542E2" w:rsidP="00404A2F">
            <w:pPr>
              <w:rPr>
                <w:rFonts w:ascii="Arial Narrow" w:hAnsi="Arial Narrow" w:cs="Arial"/>
                <w:b/>
                <w:bCs/>
                <w:lang w:val="en-NZ" w:eastAsia="en-NZ"/>
              </w:rPr>
            </w:pPr>
          </w:p>
        </w:tc>
        <w:tc>
          <w:tcPr>
            <w:tcW w:w="1481" w:type="dxa"/>
            <w:tcBorders>
              <w:top w:val="single" w:sz="4" w:space="0" w:color="auto"/>
              <w:left w:val="nil"/>
              <w:bottom w:val="nil"/>
              <w:right w:val="nil"/>
            </w:tcBorders>
            <w:vAlign w:val="center"/>
          </w:tcPr>
          <w:p w14:paraId="13B0A23E" w14:textId="77777777" w:rsidR="00A542E2" w:rsidRPr="00A469CA" w:rsidRDefault="00A542E2" w:rsidP="00404A2F">
            <w:pPr>
              <w:rPr>
                <w:rFonts w:ascii="Arial Narrow" w:hAnsi="Arial Narrow" w:cs="Arial"/>
                <w:b/>
                <w:bCs/>
                <w:lang w:val="en-NZ" w:eastAsia="en-NZ"/>
              </w:rPr>
            </w:pPr>
          </w:p>
        </w:tc>
        <w:tc>
          <w:tcPr>
            <w:tcW w:w="1481" w:type="dxa"/>
            <w:tcBorders>
              <w:top w:val="single" w:sz="4" w:space="0" w:color="auto"/>
              <w:left w:val="nil"/>
              <w:bottom w:val="nil"/>
              <w:right w:val="nil"/>
            </w:tcBorders>
            <w:vAlign w:val="center"/>
          </w:tcPr>
          <w:p w14:paraId="7A4CD633" w14:textId="77777777" w:rsidR="00A542E2" w:rsidRPr="00A469CA" w:rsidRDefault="00A542E2" w:rsidP="00404A2F">
            <w:pPr>
              <w:rPr>
                <w:rFonts w:ascii="Arial Narrow" w:hAnsi="Arial Narrow" w:cs="Arial"/>
                <w:b/>
                <w:bCs/>
                <w:lang w:val="en-NZ" w:eastAsia="en-NZ"/>
              </w:rPr>
            </w:pPr>
          </w:p>
        </w:tc>
        <w:tc>
          <w:tcPr>
            <w:tcW w:w="1481" w:type="dxa"/>
            <w:tcBorders>
              <w:top w:val="single" w:sz="4" w:space="0" w:color="auto"/>
              <w:left w:val="nil"/>
              <w:bottom w:val="nil"/>
              <w:right w:val="nil"/>
            </w:tcBorders>
            <w:vAlign w:val="center"/>
          </w:tcPr>
          <w:p w14:paraId="70C24CC6" w14:textId="77777777" w:rsidR="00A542E2" w:rsidRPr="00A469CA" w:rsidRDefault="00A542E2" w:rsidP="00404A2F">
            <w:pPr>
              <w:rPr>
                <w:rFonts w:ascii="Arial Narrow" w:hAnsi="Arial Narrow" w:cs="Arial"/>
                <w:b/>
                <w:bCs/>
                <w:lang w:val="en-NZ" w:eastAsia="en-NZ"/>
              </w:rPr>
            </w:pPr>
          </w:p>
        </w:tc>
        <w:tc>
          <w:tcPr>
            <w:tcW w:w="1505" w:type="dxa"/>
            <w:tcBorders>
              <w:top w:val="single" w:sz="4" w:space="0" w:color="auto"/>
              <w:left w:val="nil"/>
              <w:bottom w:val="nil"/>
              <w:right w:val="nil"/>
            </w:tcBorders>
            <w:vAlign w:val="center"/>
          </w:tcPr>
          <w:p w14:paraId="690837A5" w14:textId="77777777" w:rsidR="00A542E2" w:rsidRPr="00A469CA" w:rsidRDefault="00A542E2" w:rsidP="00404A2F">
            <w:pPr>
              <w:rPr>
                <w:rFonts w:ascii="Arial Narrow" w:hAnsi="Arial Narrow" w:cs="Arial"/>
                <w:b/>
                <w:bCs/>
                <w:lang w:val="en-NZ" w:eastAsia="en-NZ"/>
              </w:rPr>
            </w:pPr>
          </w:p>
        </w:tc>
      </w:tr>
      <w:tr w:rsidR="00A469CA" w:rsidRPr="00A469CA" w14:paraId="5DD291B9" w14:textId="77777777" w:rsidTr="00242CF2">
        <w:trPr>
          <w:trHeight w:val="300"/>
        </w:trPr>
        <w:tc>
          <w:tcPr>
            <w:tcW w:w="1405" w:type="dxa"/>
            <w:tcBorders>
              <w:top w:val="nil"/>
              <w:left w:val="nil"/>
              <w:bottom w:val="nil"/>
              <w:right w:val="nil"/>
            </w:tcBorders>
            <w:shd w:val="clear" w:color="auto" w:fill="auto"/>
            <w:noWrap/>
            <w:vAlign w:val="center"/>
          </w:tcPr>
          <w:p w14:paraId="2174297F" w14:textId="508C4EB0"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w:t>
            </w:r>
            <w:r w:rsidR="00A542E2" w:rsidRPr="00A469CA">
              <w:rPr>
                <w:rFonts w:ascii="Arial Narrow" w:hAnsi="Arial Narrow" w:cs="Arial"/>
                <w:lang w:val="en-NZ" w:eastAsia="en-NZ"/>
              </w:rPr>
              <w:t xml:space="preserve"> 1</w:t>
            </w:r>
          </w:p>
        </w:tc>
        <w:tc>
          <w:tcPr>
            <w:tcW w:w="1572" w:type="dxa"/>
            <w:tcBorders>
              <w:top w:val="nil"/>
              <w:left w:val="nil"/>
              <w:bottom w:val="nil"/>
              <w:right w:val="nil"/>
            </w:tcBorders>
            <w:vAlign w:val="center"/>
          </w:tcPr>
          <w:p w14:paraId="0068B1B3" w14:textId="3B836CA5" w:rsidR="00A542E2" w:rsidRPr="00A469CA" w:rsidRDefault="004335B4" w:rsidP="0008170D">
            <w:pPr>
              <w:rPr>
                <w:rFonts w:ascii="Arial Narrow" w:hAnsi="Arial Narrow" w:cs="Arial"/>
                <w:b/>
                <w:lang w:val="en-NZ" w:eastAsia="en-NZ"/>
              </w:rPr>
            </w:pPr>
            <w:r w:rsidRPr="00A469CA">
              <w:rPr>
                <w:rFonts w:ascii="Arial Narrow" w:hAnsi="Arial Narrow" w:cs="Arial"/>
                <w:b/>
                <w:lang w:val="en-NZ" w:eastAsia="en-NZ"/>
              </w:rPr>
              <w:t>.76</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08170D" w:rsidRPr="00A469CA">
              <w:rPr>
                <w:rFonts w:ascii="Arial Narrow" w:hAnsi="Arial Narrow" w:cs="Arial"/>
                <w:b/>
                <w:lang w:val="en-NZ" w:eastAsia="en-NZ"/>
              </w:rPr>
              <w:t>.61</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4B75DB38" w14:textId="4C8B4636"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.02/</w:t>
            </w:r>
            <w:r w:rsidR="00A542E2" w:rsidRPr="00A469CA">
              <w:rPr>
                <w:rFonts w:ascii="Arial Narrow" w:hAnsi="Arial Narrow" w:cs="Arial"/>
                <w:lang w:val="en-NZ" w:eastAsia="en-NZ"/>
              </w:rPr>
              <w:t>.</w:t>
            </w:r>
            <w:r w:rsidR="0008170D" w:rsidRPr="00A469CA">
              <w:rPr>
                <w:rFonts w:ascii="Arial Narrow" w:hAnsi="Arial Narrow" w:cs="Arial"/>
                <w:lang w:val="en-NZ" w:eastAsia="en-NZ"/>
              </w:rPr>
              <w:t>00</w:t>
            </w:r>
          </w:p>
        </w:tc>
        <w:tc>
          <w:tcPr>
            <w:tcW w:w="1481" w:type="dxa"/>
            <w:tcBorders>
              <w:top w:val="nil"/>
              <w:left w:val="nil"/>
              <w:bottom w:val="nil"/>
              <w:right w:val="nil"/>
            </w:tcBorders>
            <w:vAlign w:val="center"/>
          </w:tcPr>
          <w:p w14:paraId="0367E038" w14:textId="17C2EE72" w:rsidR="00A542E2" w:rsidRPr="00A469CA" w:rsidRDefault="009D65AB" w:rsidP="00DC5088">
            <w:pPr>
              <w:rPr>
                <w:rFonts w:ascii="Arial Narrow" w:hAnsi="Arial Narrow" w:cs="Arial"/>
                <w:lang w:val="en-NZ" w:eastAsia="en-NZ"/>
              </w:rPr>
            </w:pPr>
            <w:r w:rsidRPr="00A469CA">
              <w:rPr>
                <w:rFonts w:ascii="Arial Narrow" w:hAnsi="Arial Narrow" w:cs="Arial"/>
                <w:lang w:val="en-NZ" w:eastAsia="en-NZ"/>
              </w:rPr>
              <w:t>.0</w:t>
            </w:r>
            <w:r w:rsidR="00DC5088" w:rsidRPr="00A469CA">
              <w:rPr>
                <w:rFonts w:ascii="Arial Narrow" w:hAnsi="Arial Narrow" w:cs="Arial"/>
                <w:lang w:val="en-NZ" w:eastAsia="en-NZ"/>
              </w:rPr>
              <w:t>1</w:t>
            </w:r>
            <w:r w:rsidRPr="00A469CA">
              <w:rPr>
                <w:rFonts w:ascii="Arial Narrow" w:hAnsi="Arial Narrow" w:cs="Arial"/>
                <w:lang w:val="en-NZ" w:eastAsia="en-NZ"/>
              </w:rPr>
              <w:t>/.27</w:t>
            </w:r>
            <w:r w:rsidR="00A542E2"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43118349" w14:textId="1F928DDC" w:rsidR="00A542E2" w:rsidRPr="00A469CA" w:rsidRDefault="009D65AB" w:rsidP="009D65AB">
            <w:pPr>
              <w:rPr>
                <w:rFonts w:ascii="Arial Narrow" w:hAnsi="Arial Narrow" w:cs="Arial"/>
                <w:lang w:val="en-NZ" w:eastAsia="en-NZ"/>
              </w:rPr>
            </w:pPr>
            <w:r w:rsidRPr="00A469CA">
              <w:rPr>
                <w:rFonts w:ascii="Arial Narrow" w:hAnsi="Arial Narrow" w:cs="Arial"/>
                <w:lang w:val="en-NZ" w:eastAsia="en-NZ"/>
              </w:rPr>
              <w:t>-</w:t>
            </w:r>
            <w:r w:rsidR="00EC70A7" w:rsidRPr="00A469CA">
              <w:rPr>
                <w:rFonts w:ascii="Arial Narrow" w:hAnsi="Arial Narrow" w:cs="Arial"/>
                <w:lang w:val="en-NZ" w:eastAsia="en-NZ"/>
              </w:rPr>
              <w:t>.08</w:t>
            </w:r>
            <w:r w:rsidRPr="00A469CA">
              <w:rPr>
                <w:rFonts w:ascii="Arial Narrow" w:hAnsi="Arial Narrow" w:cs="Arial"/>
                <w:lang w:val="en-NZ" w:eastAsia="en-NZ"/>
              </w:rPr>
              <w:t>/ NA</w:t>
            </w:r>
          </w:p>
        </w:tc>
        <w:tc>
          <w:tcPr>
            <w:tcW w:w="1481" w:type="dxa"/>
            <w:tcBorders>
              <w:top w:val="nil"/>
              <w:left w:val="nil"/>
              <w:bottom w:val="nil"/>
              <w:right w:val="nil"/>
            </w:tcBorders>
            <w:vAlign w:val="center"/>
          </w:tcPr>
          <w:p w14:paraId="11E6512D" w14:textId="097965D0" w:rsidR="00A542E2" w:rsidRPr="00A469CA" w:rsidRDefault="00A542E2" w:rsidP="00DC5088">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11</w:t>
            </w:r>
            <w:r w:rsidRPr="00A469CA">
              <w:rPr>
                <w:rFonts w:ascii="Arial Narrow" w:hAnsi="Arial Narrow" w:cs="Arial"/>
                <w:vertAlign w:val="superscript"/>
                <w:lang w:val="en-NZ" w:eastAsia="en-NZ"/>
              </w:rPr>
              <w:t>*</w:t>
            </w:r>
            <w:r w:rsidR="009D65AB" w:rsidRPr="00A469CA">
              <w:rPr>
                <w:rFonts w:ascii="Arial Narrow" w:hAnsi="Arial Narrow" w:cs="Arial"/>
                <w:lang w:val="en-NZ" w:eastAsia="en-NZ"/>
              </w:rPr>
              <w:t>/.03</w:t>
            </w:r>
          </w:p>
        </w:tc>
        <w:tc>
          <w:tcPr>
            <w:tcW w:w="1505" w:type="dxa"/>
            <w:tcBorders>
              <w:top w:val="nil"/>
              <w:left w:val="nil"/>
              <w:bottom w:val="nil"/>
              <w:right w:val="nil"/>
            </w:tcBorders>
            <w:vAlign w:val="center"/>
          </w:tcPr>
          <w:p w14:paraId="4BC4F407" w14:textId="08725C1B"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EC70A7" w:rsidRPr="00A469CA">
              <w:rPr>
                <w:rFonts w:ascii="Arial Narrow" w:hAnsi="Arial Narrow" w:cs="Arial"/>
                <w:lang w:val="en-NZ" w:eastAsia="en-NZ"/>
              </w:rPr>
              <w:t>.02</w:t>
            </w:r>
            <w:r w:rsidRPr="00A469CA">
              <w:rPr>
                <w:rFonts w:ascii="Arial Narrow" w:hAnsi="Arial Narrow" w:cs="Arial"/>
                <w:lang w:val="en-NZ" w:eastAsia="en-NZ"/>
              </w:rPr>
              <w:t>/-.02</w:t>
            </w:r>
          </w:p>
        </w:tc>
      </w:tr>
      <w:tr w:rsidR="00A469CA" w:rsidRPr="00A469CA" w14:paraId="2A3EB727" w14:textId="77777777" w:rsidTr="00242CF2">
        <w:trPr>
          <w:trHeight w:val="300"/>
        </w:trPr>
        <w:tc>
          <w:tcPr>
            <w:tcW w:w="1405" w:type="dxa"/>
            <w:tcBorders>
              <w:top w:val="nil"/>
              <w:left w:val="nil"/>
              <w:bottom w:val="nil"/>
              <w:right w:val="nil"/>
            </w:tcBorders>
            <w:shd w:val="clear" w:color="auto" w:fill="auto"/>
            <w:noWrap/>
            <w:vAlign w:val="center"/>
          </w:tcPr>
          <w:p w14:paraId="722D5699" w14:textId="290D1EA1"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w:t>
            </w:r>
            <w:r w:rsidR="00A542E2" w:rsidRPr="00A469CA">
              <w:rPr>
                <w:rFonts w:ascii="Arial Narrow" w:hAnsi="Arial Narrow" w:cs="Arial"/>
                <w:lang w:val="en-NZ" w:eastAsia="en-NZ"/>
              </w:rPr>
              <w:t xml:space="preserve"> 2</w:t>
            </w:r>
          </w:p>
        </w:tc>
        <w:tc>
          <w:tcPr>
            <w:tcW w:w="1572" w:type="dxa"/>
            <w:tcBorders>
              <w:top w:val="nil"/>
              <w:left w:val="nil"/>
              <w:bottom w:val="nil"/>
              <w:right w:val="nil"/>
            </w:tcBorders>
            <w:vAlign w:val="center"/>
          </w:tcPr>
          <w:p w14:paraId="5060171A" w14:textId="73A58B03" w:rsidR="00A542E2" w:rsidRPr="00A469CA" w:rsidRDefault="004335B4" w:rsidP="00404A2F">
            <w:pPr>
              <w:rPr>
                <w:rFonts w:ascii="Arial Narrow" w:hAnsi="Arial Narrow" w:cs="Arial"/>
                <w:b/>
                <w:lang w:val="en-NZ" w:eastAsia="en-NZ"/>
              </w:rPr>
            </w:pPr>
            <w:r w:rsidRPr="00A469CA">
              <w:rPr>
                <w:rFonts w:ascii="Arial Narrow" w:hAnsi="Arial Narrow" w:cs="Arial"/>
                <w:b/>
                <w:lang w:val="en-NZ" w:eastAsia="en-NZ"/>
              </w:rPr>
              <w:t>.42</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08170D" w:rsidRPr="00A469CA">
              <w:rPr>
                <w:rFonts w:ascii="Arial Narrow" w:hAnsi="Arial Narrow" w:cs="Arial"/>
                <w:b/>
                <w:lang w:val="en-NZ" w:eastAsia="en-NZ"/>
              </w:rPr>
              <w:t>.54</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11633377" w14:textId="1EDF83F8" w:rsidR="00A542E2" w:rsidRPr="00A469CA" w:rsidRDefault="00DC5088" w:rsidP="00DC5088">
            <w:pPr>
              <w:rPr>
                <w:rFonts w:ascii="Arial Narrow" w:hAnsi="Arial Narrow" w:cs="Arial"/>
                <w:lang w:val="en-NZ" w:eastAsia="en-NZ"/>
              </w:rPr>
            </w:pPr>
            <w:r w:rsidRPr="00A469CA">
              <w:rPr>
                <w:rFonts w:ascii="Arial Narrow" w:hAnsi="Arial Narrow" w:cs="Arial"/>
                <w:lang w:val="en-NZ" w:eastAsia="en-NZ"/>
              </w:rPr>
              <w:t>-.11</w:t>
            </w:r>
            <w:r w:rsidRPr="00A469CA">
              <w:rPr>
                <w:rFonts w:ascii="Arial Narrow" w:hAnsi="Arial Narrow" w:cs="Arial"/>
                <w:vertAlign w:val="superscript"/>
                <w:lang w:val="en-NZ" w:eastAsia="en-NZ"/>
              </w:rPr>
              <w:t>*</w:t>
            </w:r>
            <w:r w:rsidRPr="00A469CA">
              <w:rPr>
                <w:rFonts w:ascii="Arial Narrow" w:hAnsi="Arial Narrow" w:cs="Arial"/>
                <w:lang w:val="en-NZ" w:eastAsia="en-NZ"/>
              </w:rPr>
              <w:t>/</w:t>
            </w:r>
            <w:r w:rsidR="00A542E2" w:rsidRPr="00A469CA">
              <w:rPr>
                <w:rFonts w:ascii="Arial Narrow" w:hAnsi="Arial Narrow" w:cs="Arial"/>
                <w:lang w:val="en-NZ" w:eastAsia="en-NZ"/>
              </w:rPr>
              <w:t>-.1</w:t>
            </w:r>
            <w:r w:rsidR="0008170D" w:rsidRPr="00A469CA">
              <w:rPr>
                <w:rFonts w:ascii="Arial Narrow" w:hAnsi="Arial Narrow" w:cs="Arial"/>
                <w:lang w:val="en-NZ" w:eastAsia="en-NZ"/>
              </w:rPr>
              <w:t>2</w:t>
            </w:r>
            <w:r w:rsidR="00A542E2"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25BA08BD" w14:textId="38B35EB0"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01</w:t>
            </w:r>
            <w:r w:rsidRPr="00A469CA">
              <w:rPr>
                <w:rFonts w:ascii="Arial Narrow" w:hAnsi="Arial Narrow" w:cs="Arial"/>
                <w:lang w:val="en-NZ" w:eastAsia="en-NZ"/>
              </w:rPr>
              <w:t>/-.01</w:t>
            </w:r>
          </w:p>
        </w:tc>
        <w:tc>
          <w:tcPr>
            <w:tcW w:w="1481" w:type="dxa"/>
            <w:tcBorders>
              <w:top w:val="nil"/>
              <w:left w:val="nil"/>
              <w:bottom w:val="nil"/>
              <w:right w:val="nil"/>
            </w:tcBorders>
            <w:vAlign w:val="center"/>
          </w:tcPr>
          <w:p w14:paraId="6CEE1073" w14:textId="1FE2DE49"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.08</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03FA0B29" w14:textId="1F8D891A"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/-.03</w:t>
            </w:r>
          </w:p>
        </w:tc>
        <w:tc>
          <w:tcPr>
            <w:tcW w:w="1505" w:type="dxa"/>
            <w:tcBorders>
              <w:top w:val="nil"/>
              <w:left w:val="nil"/>
              <w:bottom w:val="nil"/>
              <w:right w:val="nil"/>
            </w:tcBorders>
            <w:vAlign w:val="center"/>
          </w:tcPr>
          <w:p w14:paraId="2A8ACF48" w14:textId="511ED79C"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-.02</w:t>
            </w:r>
            <w:r w:rsidR="009D65AB" w:rsidRPr="00A469CA">
              <w:rPr>
                <w:rFonts w:ascii="Arial Narrow" w:hAnsi="Arial Narrow" w:cs="Arial"/>
                <w:lang w:val="en-NZ" w:eastAsia="en-NZ"/>
              </w:rPr>
              <w:t>/-.02</w:t>
            </w:r>
          </w:p>
        </w:tc>
      </w:tr>
      <w:tr w:rsidR="00A469CA" w:rsidRPr="00A469CA" w14:paraId="38FD4333" w14:textId="77777777" w:rsidTr="00242CF2">
        <w:trPr>
          <w:trHeight w:val="300"/>
        </w:trPr>
        <w:tc>
          <w:tcPr>
            <w:tcW w:w="1405" w:type="dxa"/>
            <w:tcBorders>
              <w:top w:val="nil"/>
              <w:left w:val="nil"/>
              <w:bottom w:val="nil"/>
              <w:right w:val="nil"/>
            </w:tcBorders>
            <w:shd w:val="clear" w:color="auto" w:fill="auto"/>
            <w:noWrap/>
            <w:vAlign w:val="center"/>
          </w:tcPr>
          <w:p w14:paraId="43051D46" w14:textId="3D262A4F"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BIIS </w:t>
            </w:r>
            <w:r w:rsidR="00A542E2" w:rsidRPr="00A469CA">
              <w:rPr>
                <w:rFonts w:ascii="Arial Narrow" w:hAnsi="Arial Narrow" w:cs="Arial"/>
                <w:lang w:val="en-NZ" w:eastAsia="en-NZ"/>
              </w:rPr>
              <w:t>3</w:t>
            </w:r>
          </w:p>
        </w:tc>
        <w:tc>
          <w:tcPr>
            <w:tcW w:w="1572" w:type="dxa"/>
            <w:tcBorders>
              <w:top w:val="nil"/>
              <w:left w:val="nil"/>
              <w:bottom w:val="nil"/>
              <w:right w:val="nil"/>
            </w:tcBorders>
            <w:vAlign w:val="center"/>
          </w:tcPr>
          <w:p w14:paraId="3640D28F" w14:textId="6612ECB8" w:rsidR="00A542E2" w:rsidRPr="00A469CA" w:rsidRDefault="004335B4" w:rsidP="004335B4">
            <w:pPr>
              <w:rPr>
                <w:rFonts w:ascii="Arial Narrow" w:hAnsi="Arial Narrow" w:cs="Arial"/>
                <w:b/>
                <w:lang w:val="en-NZ" w:eastAsia="en-NZ"/>
              </w:rPr>
            </w:pPr>
            <w:r w:rsidRPr="00A469CA">
              <w:rPr>
                <w:rFonts w:ascii="Arial Narrow" w:hAnsi="Arial Narrow" w:cs="Arial"/>
                <w:b/>
                <w:lang w:val="en-NZ" w:eastAsia="en-NZ"/>
              </w:rPr>
              <w:t>.75</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08170D" w:rsidRPr="00A469CA">
              <w:rPr>
                <w:rFonts w:ascii="Arial Narrow" w:hAnsi="Arial Narrow" w:cs="Arial"/>
                <w:b/>
                <w:lang w:val="en-NZ" w:eastAsia="en-NZ"/>
              </w:rPr>
              <w:t>.69</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6FDA8067" w14:textId="5BDFBAC7"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.00/</w:t>
            </w:r>
            <w:r w:rsidR="0008170D" w:rsidRPr="00A469CA">
              <w:rPr>
                <w:rFonts w:ascii="Arial Narrow" w:hAnsi="Arial Narrow" w:cs="Arial"/>
                <w:lang w:val="en-NZ" w:eastAsia="en-NZ"/>
              </w:rPr>
              <w:t>.00</w:t>
            </w:r>
          </w:p>
        </w:tc>
        <w:tc>
          <w:tcPr>
            <w:tcW w:w="1481" w:type="dxa"/>
            <w:tcBorders>
              <w:top w:val="nil"/>
              <w:left w:val="nil"/>
              <w:bottom w:val="nil"/>
              <w:right w:val="nil"/>
            </w:tcBorders>
            <w:vAlign w:val="center"/>
          </w:tcPr>
          <w:p w14:paraId="2C7CE20F" w14:textId="69855B2F" w:rsidR="00A542E2" w:rsidRPr="00A469CA" w:rsidRDefault="00DC5088" w:rsidP="00DC5088">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/.18</w:t>
            </w:r>
            <w:r w:rsidR="00A542E2"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4DF92FFE" w14:textId="76F3893F"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EC70A7" w:rsidRPr="00A469CA">
              <w:rPr>
                <w:rFonts w:ascii="Arial Narrow" w:hAnsi="Arial Narrow" w:cs="Arial"/>
                <w:lang w:val="en-NZ" w:eastAsia="en-NZ"/>
              </w:rPr>
              <w:t>.12</w:t>
            </w:r>
            <w:r w:rsidRPr="00A469CA">
              <w:rPr>
                <w:rFonts w:ascii="Arial Narrow" w:hAnsi="Arial Narrow" w:cs="Arial"/>
                <w:vertAlign w:val="superscript"/>
                <w:lang w:val="en-NZ" w:eastAsia="en-NZ"/>
              </w:rPr>
              <w:t>*</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6BB2F53E" w14:textId="6B68D405" w:rsidR="00A542E2" w:rsidRPr="00A469CA" w:rsidRDefault="009D65AB" w:rsidP="00DC5088">
            <w:pPr>
              <w:rPr>
                <w:rFonts w:ascii="Arial Narrow" w:hAnsi="Arial Narrow" w:cs="Arial"/>
                <w:lang w:val="en-NZ" w:eastAsia="en-NZ"/>
              </w:rPr>
            </w:pPr>
            <w:r w:rsidRPr="00A469CA">
              <w:rPr>
                <w:rFonts w:ascii="Arial Narrow" w:hAnsi="Arial Narrow" w:cs="Arial"/>
                <w:lang w:val="en-NZ" w:eastAsia="en-NZ"/>
              </w:rPr>
              <w:t>-.0</w:t>
            </w:r>
            <w:r w:rsidR="00DC5088" w:rsidRPr="00A469CA">
              <w:rPr>
                <w:rFonts w:ascii="Arial Narrow" w:hAnsi="Arial Narrow" w:cs="Arial"/>
                <w:lang w:val="en-NZ" w:eastAsia="en-NZ"/>
              </w:rPr>
              <w:t>1</w:t>
            </w:r>
            <w:r w:rsidRPr="00A469CA">
              <w:rPr>
                <w:rFonts w:ascii="Arial Narrow" w:hAnsi="Arial Narrow" w:cs="Arial"/>
                <w:lang w:val="en-NZ" w:eastAsia="en-NZ"/>
              </w:rPr>
              <w:t>/.09</w:t>
            </w:r>
          </w:p>
        </w:tc>
        <w:tc>
          <w:tcPr>
            <w:tcW w:w="1505" w:type="dxa"/>
            <w:tcBorders>
              <w:top w:val="nil"/>
              <w:left w:val="nil"/>
              <w:bottom w:val="nil"/>
              <w:right w:val="nil"/>
            </w:tcBorders>
            <w:vAlign w:val="center"/>
          </w:tcPr>
          <w:p w14:paraId="4B7740C9" w14:textId="4D1930A9"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.01/.02</w:t>
            </w:r>
          </w:p>
        </w:tc>
      </w:tr>
      <w:tr w:rsidR="00A469CA" w:rsidRPr="00A469CA" w14:paraId="77D506E2" w14:textId="77777777" w:rsidTr="00242CF2">
        <w:trPr>
          <w:trHeight w:val="300"/>
        </w:trPr>
        <w:tc>
          <w:tcPr>
            <w:tcW w:w="1405" w:type="dxa"/>
            <w:tcBorders>
              <w:top w:val="nil"/>
              <w:left w:val="nil"/>
              <w:bottom w:val="nil"/>
              <w:right w:val="nil"/>
            </w:tcBorders>
            <w:shd w:val="clear" w:color="auto" w:fill="auto"/>
            <w:noWrap/>
            <w:vAlign w:val="center"/>
          </w:tcPr>
          <w:p w14:paraId="6707CFBF" w14:textId="3CEF6FB5"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BIIS </w:t>
            </w:r>
            <w:r w:rsidR="00A542E2" w:rsidRPr="00A469CA">
              <w:rPr>
                <w:rFonts w:ascii="Arial Narrow" w:hAnsi="Arial Narrow" w:cs="Arial"/>
                <w:lang w:val="en-NZ" w:eastAsia="en-NZ"/>
              </w:rPr>
              <w:t>4</w:t>
            </w:r>
          </w:p>
        </w:tc>
        <w:tc>
          <w:tcPr>
            <w:tcW w:w="1572" w:type="dxa"/>
            <w:tcBorders>
              <w:top w:val="nil"/>
              <w:left w:val="nil"/>
              <w:bottom w:val="nil"/>
              <w:right w:val="nil"/>
            </w:tcBorders>
            <w:vAlign w:val="center"/>
          </w:tcPr>
          <w:p w14:paraId="31B9B285" w14:textId="28505867" w:rsidR="00A542E2" w:rsidRPr="00A469CA" w:rsidRDefault="004335B4" w:rsidP="0008170D">
            <w:pPr>
              <w:rPr>
                <w:rFonts w:ascii="Arial Narrow" w:hAnsi="Arial Narrow" w:cs="Arial"/>
                <w:b/>
                <w:lang w:val="en-NZ" w:eastAsia="en-NZ"/>
              </w:rPr>
            </w:pPr>
            <w:r w:rsidRPr="00A469CA">
              <w:rPr>
                <w:rFonts w:ascii="Arial Narrow" w:hAnsi="Arial Narrow" w:cs="Arial"/>
                <w:b/>
                <w:lang w:val="en-NZ" w:eastAsia="en-NZ"/>
              </w:rPr>
              <w:t>.57</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08170D" w:rsidRPr="00A469CA">
              <w:rPr>
                <w:rFonts w:ascii="Arial Narrow" w:hAnsi="Arial Narrow" w:cs="Arial"/>
                <w:b/>
                <w:lang w:val="en-NZ" w:eastAsia="en-NZ"/>
              </w:rPr>
              <w:t>.62</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3C0273E1" w14:textId="77437464"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-.24</w:t>
            </w:r>
            <w:r w:rsidRPr="00A469CA">
              <w:rPr>
                <w:rFonts w:ascii="Arial Narrow" w:hAnsi="Arial Narrow" w:cs="Arial"/>
                <w:vertAlign w:val="superscript"/>
                <w:lang w:val="en-NZ" w:eastAsia="en-NZ"/>
              </w:rPr>
              <w:t>***</w:t>
            </w:r>
            <w:r w:rsidRPr="00A469CA">
              <w:rPr>
                <w:rFonts w:ascii="Arial Narrow" w:hAnsi="Arial Narrow" w:cs="Arial"/>
                <w:lang w:val="en-NZ" w:eastAsia="en-NZ"/>
              </w:rPr>
              <w:t>/</w:t>
            </w:r>
            <w:r w:rsidR="0008170D" w:rsidRPr="00A469CA">
              <w:rPr>
                <w:rFonts w:ascii="Arial Narrow" w:hAnsi="Arial Narrow" w:cs="Arial"/>
                <w:lang w:val="en-NZ" w:eastAsia="en-NZ"/>
              </w:rPr>
              <w:t>-.03</w:t>
            </w:r>
          </w:p>
        </w:tc>
        <w:tc>
          <w:tcPr>
            <w:tcW w:w="1481" w:type="dxa"/>
            <w:tcBorders>
              <w:top w:val="nil"/>
              <w:left w:val="nil"/>
              <w:bottom w:val="nil"/>
              <w:right w:val="nil"/>
            </w:tcBorders>
            <w:vAlign w:val="center"/>
          </w:tcPr>
          <w:p w14:paraId="4524573B" w14:textId="070D0122"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03</w:t>
            </w:r>
            <w:r w:rsidR="009D65AB" w:rsidRPr="00A469CA">
              <w:rPr>
                <w:rFonts w:ascii="Arial Narrow" w:hAnsi="Arial Narrow" w:cs="Arial"/>
                <w:lang w:val="en-NZ" w:eastAsia="en-NZ"/>
              </w:rPr>
              <w:t>/.00</w:t>
            </w:r>
          </w:p>
        </w:tc>
        <w:tc>
          <w:tcPr>
            <w:tcW w:w="1481" w:type="dxa"/>
            <w:tcBorders>
              <w:top w:val="nil"/>
              <w:left w:val="nil"/>
              <w:bottom w:val="nil"/>
              <w:right w:val="nil"/>
            </w:tcBorders>
            <w:vAlign w:val="center"/>
          </w:tcPr>
          <w:p w14:paraId="1E3339C5" w14:textId="02371645"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.10</w:t>
            </w:r>
            <w:r w:rsidR="00A542E2" w:rsidRPr="00A469CA">
              <w:rPr>
                <w:rFonts w:ascii="Arial Narrow" w:hAnsi="Arial Narrow" w:cs="Arial"/>
                <w:vertAlign w:val="superscript"/>
                <w:lang w:val="en-NZ" w:eastAsia="en-NZ"/>
              </w:rPr>
              <w:t>*</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2E3BEB0C" w14:textId="54CC8CDE" w:rsidR="00A542E2" w:rsidRPr="00A469CA" w:rsidRDefault="00DC5088" w:rsidP="009D65AB">
            <w:pPr>
              <w:rPr>
                <w:rFonts w:ascii="Arial Narrow" w:hAnsi="Arial Narrow" w:cs="Arial"/>
                <w:lang w:val="en-NZ" w:eastAsia="en-NZ"/>
              </w:rPr>
            </w:pPr>
            <w:r w:rsidRPr="00A469CA">
              <w:rPr>
                <w:rFonts w:ascii="Arial Narrow" w:hAnsi="Arial Narrow" w:cs="Arial"/>
                <w:lang w:val="en-NZ" w:eastAsia="en-NZ"/>
              </w:rPr>
              <w:t>-.01</w:t>
            </w:r>
            <w:r w:rsidR="00A542E2" w:rsidRPr="00A469CA">
              <w:rPr>
                <w:rFonts w:ascii="Arial Narrow" w:hAnsi="Arial Narrow" w:cs="Arial"/>
                <w:lang w:val="en-NZ" w:eastAsia="en-NZ"/>
              </w:rPr>
              <w:t>/-.0</w:t>
            </w:r>
            <w:r w:rsidR="009D65AB" w:rsidRPr="00A469CA">
              <w:rPr>
                <w:rFonts w:ascii="Arial Narrow" w:hAnsi="Arial Narrow" w:cs="Arial"/>
                <w:lang w:val="en-NZ" w:eastAsia="en-NZ"/>
              </w:rPr>
              <w:t>4</w:t>
            </w:r>
          </w:p>
        </w:tc>
        <w:tc>
          <w:tcPr>
            <w:tcW w:w="1505" w:type="dxa"/>
            <w:tcBorders>
              <w:top w:val="nil"/>
              <w:left w:val="nil"/>
              <w:bottom w:val="nil"/>
              <w:right w:val="nil"/>
            </w:tcBorders>
            <w:vAlign w:val="center"/>
          </w:tcPr>
          <w:p w14:paraId="4BB4F2D7" w14:textId="3413D002"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w:t>
            </w:r>
            <w:r w:rsidR="00A542E2" w:rsidRPr="00A469CA">
              <w:rPr>
                <w:rFonts w:ascii="Arial Narrow" w:hAnsi="Arial Narrow" w:cs="Arial"/>
                <w:lang w:val="en-NZ" w:eastAsia="en-NZ"/>
              </w:rPr>
              <w:t>.</w:t>
            </w:r>
            <w:r w:rsidRPr="00A469CA">
              <w:rPr>
                <w:rFonts w:ascii="Arial Narrow" w:hAnsi="Arial Narrow" w:cs="Arial"/>
                <w:lang w:val="en-NZ" w:eastAsia="en-NZ"/>
              </w:rPr>
              <w:t>01</w:t>
            </w:r>
            <w:r w:rsidR="009D65AB" w:rsidRPr="00A469CA">
              <w:rPr>
                <w:rFonts w:ascii="Arial Narrow" w:hAnsi="Arial Narrow" w:cs="Arial"/>
                <w:lang w:val="en-NZ" w:eastAsia="en-NZ"/>
              </w:rPr>
              <w:t>/.03</w:t>
            </w:r>
          </w:p>
        </w:tc>
      </w:tr>
      <w:tr w:rsidR="00A469CA" w:rsidRPr="00A469CA" w14:paraId="7F22037B" w14:textId="77777777" w:rsidTr="00242CF2">
        <w:trPr>
          <w:trHeight w:val="300"/>
        </w:trPr>
        <w:tc>
          <w:tcPr>
            <w:tcW w:w="1405" w:type="dxa"/>
            <w:tcBorders>
              <w:top w:val="nil"/>
              <w:left w:val="nil"/>
              <w:bottom w:val="nil"/>
              <w:right w:val="nil"/>
            </w:tcBorders>
            <w:shd w:val="clear" w:color="auto" w:fill="auto"/>
            <w:noWrap/>
            <w:vAlign w:val="center"/>
          </w:tcPr>
          <w:p w14:paraId="4B967E9E" w14:textId="3FBB6DDC" w:rsidR="00A542E2" w:rsidRPr="00A469CA" w:rsidRDefault="00532725" w:rsidP="00532725">
            <w:pPr>
              <w:rPr>
                <w:rFonts w:ascii="Arial Narrow" w:hAnsi="Arial Narrow" w:cs="Arial"/>
                <w:lang w:val="en-NZ" w:eastAsia="en-NZ"/>
              </w:rPr>
            </w:pPr>
            <w:r w:rsidRPr="00A469CA">
              <w:rPr>
                <w:rFonts w:ascii="Arial Narrow" w:hAnsi="Arial Narrow" w:cs="Arial"/>
                <w:lang w:val="en-NZ" w:eastAsia="en-NZ"/>
              </w:rPr>
              <w:t>BIIS 5</w:t>
            </w:r>
            <w:r w:rsidR="00A542E2" w:rsidRPr="00A469CA">
              <w:rPr>
                <w:rFonts w:ascii="Arial Narrow" w:hAnsi="Arial Narrow" w:cs="Arial"/>
                <w:lang w:val="en-NZ" w:eastAsia="en-NZ"/>
              </w:rPr>
              <w:t xml:space="preserve"> (R)</w:t>
            </w:r>
          </w:p>
        </w:tc>
        <w:tc>
          <w:tcPr>
            <w:tcW w:w="1572" w:type="dxa"/>
            <w:tcBorders>
              <w:top w:val="nil"/>
              <w:left w:val="nil"/>
              <w:bottom w:val="nil"/>
              <w:right w:val="nil"/>
            </w:tcBorders>
            <w:vAlign w:val="center"/>
          </w:tcPr>
          <w:p w14:paraId="67845CE5" w14:textId="5DDBE84B" w:rsidR="00A542E2" w:rsidRPr="00A469CA" w:rsidRDefault="00A76D7D" w:rsidP="0008170D">
            <w:pPr>
              <w:rPr>
                <w:rFonts w:ascii="Arial Narrow" w:hAnsi="Arial Narrow" w:cs="Arial"/>
                <w:lang w:val="en-NZ" w:eastAsia="en-NZ"/>
              </w:rPr>
            </w:pPr>
            <w:r w:rsidRPr="00A469CA">
              <w:rPr>
                <w:rFonts w:ascii="Arial Narrow" w:hAnsi="Arial Narrow" w:cs="Arial"/>
                <w:lang w:val="en-NZ" w:eastAsia="en-NZ"/>
              </w:rPr>
              <w:t>-.02/</w:t>
            </w:r>
            <w:r w:rsidR="0008170D" w:rsidRPr="00A469CA">
              <w:rPr>
                <w:rFonts w:ascii="Arial Narrow" w:hAnsi="Arial Narrow" w:cs="Arial"/>
                <w:lang w:val="en-NZ" w:eastAsia="en-NZ"/>
              </w:rPr>
              <w:t>-.03</w:t>
            </w:r>
          </w:p>
        </w:tc>
        <w:tc>
          <w:tcPr>
            <w:tcW w:w="1481" w:type="dxa"/>
            <w:tcBorders>
              <w:top w:val="nil"/>
              <w:left w:val="nil"/>
              <w:bottom w:val="nil"/>
              <w:right w:val="nil"/>
            </w:tcBorders>
            <w:vAlign w:val="center"/>
          </w:tcPr>
          <w:p w14:paraId="5BECB3CD" w14:textId="4D348CFE" w:rsidR="00A542E2" w:rsidRPr="00A469CA" w:rsidRDefault="00DC5088" w:rsidP="0008170D">
            <w:pPr>
              <w:rPr>
                <w:rFonts w:ascii="Arial Narrow" w:hAnsi="Arial Narrow" w:cs="Arial"/>
                <w:b/>
                <w:lang w:val="en-NZ" w:eastAsia="en-NZ"/>
              </w:rPr>
            </w:pPr>
            <w:r w:rsidRPr="00A469CA">
              <w:rPr>
                <w:rFonts w:ascii="Arial Narrow" w:hAnsi="Arial Narrow" w:cs="Arial"/>
                <w:b/>
                <w:lang w:val="en-NZ" w:eastAsia="en-NZ"/>
              </w:rPr>
              <w:t>.75</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08170D" w:rsidRPr="00A469CA">
              <w:rPr>
                <w:rFonts w:ascii="Arial Narrow" w:hAnsi="Arial Narrow" w:cs="Arial"/>
                <w:b/>
                <w:lang w:val="en-NZ" w:eastAsia="en-NZ"/>
              </w:rPr>
              <w:t>.80</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22BAADEB" w14:textId="0FC4E85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.04/.01</w:t>
            </w:r>
          </w:p>
        </w:tc>
        <w:tc>
          <w:tcPr>
            <w:tcW w:w="1481" w:type="dxa"/>
            <w:tcBorders>
              <w:top w:val="nil"/>
              <w:left w:val="nil"/>
              <w:bottom w:val="nil"/>
              <w:right w:val="nil"/>
            </w:tcBorders>
            <w:vAlign w:val="center"/>
          </w:tcPr>
          <w:p w14:paraId="6EAEE02B" w14:textId="018FA176"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.12</w:t>
            </w:r>
            <w:r w:rsidR="00A542E2" w:rsidRPr="00A469CA">
              <w:rPr>
                <w:rFonts w:ascii="Arial Narrow" w:hAnsi="Arial Narrow" w:cs="Arial"/>
                <w:vertAlign w:val="superscript"/>
                <w:lang w:val="en-NZ" w:eastAsia="en-NZ"/>
              </w:rPr>
              <w:t>*</w:t>
            </w:r>
            <w:r w:rsidRPr="00A469CA">
              <w:rPr>
                <w:rFonts w:ascii="Arial Narrow" w:hAnsi="Arial Narrow" w:cs="Arial"/>
                <w:vertAlign w:val="superscript"/>
                <w:lang w:val="en-NZ" w:eastAsia="en-NZ"/>
              </w:rPr>
              <w:t>*</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45DABC9E" w14:textId="454E6EF4"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/-.01</w:t>
            </w:r>
          </w:p>
        </w:tc>
        <w:tc>
          <w:tcPr>
            <w:tcW w:w="1505" w:type="dxa"/>
            <w:tcBorders>
              <w:top w:val="nil"/>
              <w:left w:val="nil"/>
              <w:bottom w:val="nil"/>
              <w:right w:val="nil"/>
            </w:tcBorders>
            <w:vAlign w:val="center"/>
          </w:tcPr>
          <w:p w14:paraId="7382E1EC" w14:textId="54F5CDBF"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-.03</w:t>
            </w:r>
            <w:r w:rsidR="009D65AB" w:rsidRPr="00A469CA">
              <w:rPr>
                <w:rFonts w:ascii="Arial Narrow" w:hAnsi="Arial Narrow" w:cs="Arial"/>
                <w:lang w:val="en-NZ" w:eastAsia="en-NZ"/>
              </w:rPr>
              <w:t>/.01</w:t>
            </w:r>
          </w:p>
        </w:tc>
      </w:tr>
      <w:tr w:rsidR="00A469CA" w:rsidRPr="00A469CA" w14:paraId="5E4758A4" w14:textId="77777777" w:rsidTr="00242CF2">
        <w:trPr>
          <w:trHeight w:val="300"/>
        </w:trPr>
        <w:tc>
          <w:tcPr>
            <w:tcW w:w="1405" w:type="dxa"/>
            <w:tcBorders>
              <w:top w:val="nil"/>
              <w:left w:val="nil"/>
              <w:bottom w:val="nil"/>
              <w:right w:val="nil"/>
            </w:tcBorders>
            <w:shd w:val="clear" w:color="auto" w:fill="auto"/>
            <w:noWrap/>
            <w:vAlign w:val="center"/>
          </w:tcPr>
          <w:p w14:paraId="56EC837D" w14:textId="29FA0AFA"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6</w:t>
            </w:r>
            <w:r w:rsidR="00A542E2" w:rsidRPr="00A469CA">
              <w:rPr>
                <w:rFonts w:ascii="Arial Narrow" w:hAnsi="Arial Narrow" w:cs="Arial"/>
                <w:lang w:val="en-NZ" w:eastAsia="en-NZ"/>
              </w:rPr>
              <w:t xml:space="preserve"> (R)</w:t>
            </w:r>
          </w:p>
        </w:tc>
        <w:tc>
          <w:tcPr>
            <w:tcW w:w="1572" w:type="dxa"/>
            <w:tcBorders>
              <w:top w:val="nil"/>
              <w:left w:val="nil"/>
              <w:bottom w:val="nil"/>
              <w:right w:val="nil"/>
            </w:tcBorders>
            <w:vAlign w:val="center"/>
          </w:tcPr>
          <w:p w14:paraId="4A7D2B5A" w14:textId="7900A0F1" w:rsidR="00A542E2" w:rsidRPr="00A469CA" w:rsidRDefault="00A76D7D" w:rsidP="0008170D">
            <w:pPr>
              <w:rPr>
                <w:rFonts w:ascii="Arial Narrow" w:hAnsi="Arial Narrow" w:cs="Arial"/>
                <w:lang w:val="en-NZ" w:eastAsia="en-NZ"/>
              </w:rPr>
            </w:pPr>
            <w:r w:rsidRPr="00A469CA">
              <w:rPr>
                <w:rFonts w:ascii="Arial Narrow" w:hAnsi="Arial Narrow" w:cs="Arial"/>
                <w:lang w:val="en-NZ" w:eastAsia="en-NZ"/>
              </w:rPr>
              <w:t>-.07/</w:t>
            </w:r>
            <w:r w:rsidR="0008170D" w:rsidRPr="00A469CA">
              <w:rPr>
                <w:rFonts w:ascii="Arial Narrow" w:hAnsi="Arial Narrow" w:cs="Arial"/>
                <w:lang w:val="en-NZ" w:eastAsia="en-NZ"/>
              </w:rPr>
              <w:t>.05</w:t>
            </w:r>
          </w:p>
        </w:tc>
        <w:tc>
          <w:tcPr>
            <w:tcW w:w="1481" w:type="dxa"/>
            <w:tcBorders>
              <w:top w:val="nil"/>
              <w:left w:val="nil"/>
              <w:bottom w:val="nil"/>
              <w:right w:val="nil"/>
            </w:tcBorders>
            <w:vAlign w:val="center"/>
          </w:tcPr>
          <w:p w14:paraId="3EF4E679" w14:textId="717EDD53" w:rsidR="00A542E2" w:rsidRPr="00A469CA" w:rsidRDefault="00DC5088" w:rsidP="00404A2F">
            <w:pPr>
              <w:rPr>
                <w:rFonts w:ascii="Arial Narrow" w:hAnsi="Arial Narrow" w:cs="Arial"/>
                <w:b/>
                <w:lang w:val="en-NZ" w:eastAsia="en-NZ"/>
              </w:rPr>
            </w:pPr>
            <w:r w:rsidRPr="00A469CA">
              <w:rPr>
                <w:rFonts w:ascii="Arial Narrow" w:hAnsi="Arial Narrow" w:cs="Arial"/>
                <w:b/>
                <w:lang w:val="en-NZ" w:eastAsia="en-NZ"/>
              </w:rPr>
              <w:t>.42</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A542E2" w:rsidRPr="00A469CA">
              <w:rPr>
                <w:rFonts w:ascii="Arial Narrow" w:hAnsi="Arial Narrow" w:cs="Arial"/>
                <w:b/>
                <w:lang w:val="en-NZ" w:eastAsia="en-NZ"/>
              </w:rPr>
              <w:t>.</w:t>
            </w:r>
            <w:r w:rsidR="0008170D" w:rsidRPr="00A469CA">
              <w:rPr>
                <w:rFonts w:ascii="Arial Narrow" w:hAnsi="Arial Narrow" w:cs="Arial"/>
                <w:b/>
                <w:lang w:val="en-NZ" w:eastAsia="en-NZ"/>
              </w:rPr>
              <w:t>75</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543A946F" w14:textId="2FFAC527"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.02</w:t>
            </w:r>
            <w:r w:rsidR="009D65AB" w:rsidRPr="00A469CA">
              <w:rPr>
                <w:rFonts w:ascii="Arial Narrow" w:hAnsi="Arial Narrow" w:cs="Arial"/>
                <w:lang w:val="en-NZ" w:eastAsia="en-NZ"/>
              </w:rPr>
              <w:t>/-.06</w:t>
            </w:r>
          </w:p>
        </w:tc>
        <w:tc>
          <w:tcPr>
            <w:tcW w:w="1481" w:type="dxa"/>
            <w:tcBorders>
              <w:top w:val="nil"/>
              <w:left w:val="nil"/>
              <w:bottom w:val="nil"/>
              <w:right w:val="nil"/>
            </w:tcBorders>
            <w:vAlign w:val="center"/>
          </w:tcPr>
          <w:p w14:paraId="665D566A" w14:textId="00CC224D" w:rsidR="00A542E2" w:rsidRPr="00A469CA" w:rsidRDefault="00A542E2" w:rsidP="009D65AB">
            <w:pPr>
              <w:rPr>
                <w:rFonts w:ascii="Arial Narrow" w:hAnsi="Arial Narrow" w:cs="Arial"/>
                <w:lang w:val="en-NZ" w:eastAsia="en-NZ"/>
              </w:rPr>
            </w:pPr>
            <w:r w:rsidRPr="00A469CA">
              <w:rPr>
                <w:rFonts w:ascii="Arial Narrow" w:hAnsi="Arial Narrow" w:cs="Arial"/>
                <w:lang w:val="en-NZ" w:eastAsia="en-NZ"/>
              </w:rPr>
              <w:t>.</w:t>
            </w:r>
            <w:r w:rsidR="00EC70A7" w:rsidRPr="00A469CA">
              <w:rPr>
                <w:rFonts w:ascii="Arial Narrow" w:hAnsi="Arial Narrow" w:cs="Arial"/>
                <w:b/>
                <w:lang w:val="en-NZ" w:eastAsia="en-NZ"/>
              </w:rPr>
              <w:t>34</w:t>
            </w:r>
            <w:r w:rsidRPr="00A469CA">
              <w:rPr>
                <w:rFonts w:ascii="Arial Narrow" w:hAnsi="Arial Narrow" w:cs="Arial"/>
                <w:b/>
                <w:vertAlign w:val="superscript"/>
                <w:lang w:val="en-NZ" w:eastAsia="en-NZ"/>
              </w:rPr>
              <w:t>***</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25C91686" w14:textId="59D348C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04/-.04</w:t>
            </w:r>
          </w:p>
        </w:tc>
        <w:tc>
          <w:tcPr>
            <w:tcW w:w="1505" w:type="dxa"/>
            <w:tcBorders>
              <w:top w:val="nil"/>
              <w:left w:val="nil"/>
              <w:bottom w:val="nil"/>
              <w:right w:val="nil"/>
            </w:tcBorders>
            <w:vAlign w:val="center"/>
          </w:tcPr>
          <w:p w14:paraId="2E71C961" w14:textId="11F3A51A"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-.04</w:t>
            </w:r>
            <w:r w:rsidR="00A542E2" w:rsidRPr="00A469CA">
              <w:rPr>
                <w:rFonts w:ascii="Arial Narrow" w:hAnsi="Arial Narrow" w:cs="Arial"/>
                <w:lang w:val="en-NZ" w:eastAsia="en-NZ"/>
              </w:rPr>
              <w:t>/.02</w:t>
            </w:r>
          </w:p>
        </w:tc>
      </w:tr>
      <w:tr w:rsidR="00A469CA" w:rsidRPr="00A469CA" w14:paraId="415D718E" w14:textId="77777777" w:rsidTr="00242CF2">
        <w:trPr>
          <w:trHeight w:val="300"/>
        </w:trPr>
        <w:tc>
          <w:tcPr>
            <w:tcW w:w="1405" w:type="dxa"/>
            <w:tcBorders>
              <w:top w:val="nil"/>
              <w:left w:val="nil"/>
              <w:bottom w:val="nil"/>
              <w:right w:val="nil"/>
            </w:tcBorders>
            <w:shd w:val="clear" w:color="auto" w:fill="auto"/>
            <w:noWrap/>
            <w:vAlign w:val="center"/>
          </w:tcPr>
          <w:p w14:paraId="72207393" w14:textId="772E700A"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7</w:t>
            </w:r>
            <w:r w:rsidR="00A542E2" w:rsidRPr="00A469CA">
              <w:rPr>
                <w:rFonts w:ascii="Arial Narrow" w:hAnsi="Arial Narrow" w:cs="Arial"/>
                <w:lang w:val="en-NZ" w:eastAsia="en-NZ"/>
              </w:rPr>
              <w:t xml:space="preserve"> (R)</w:t>
            </w:r>
          </w:p>
        </w:tc>
        <w:tc>
          <w:tcPr>
            <w:tcW w:w="1572" w:type="dxa"/>
            <w:tcBorders>
              <w:top w:val="nil"/>
              <w:left w:val="nil"/>
              <w:bottom w:val="nil"/>
              <w:right w:val="nil"/>
            </w:tcBorders>
            <w:vAlign w:val="center"/>
          </w:tcPr>
          <w:p w14:paraId="61FED319" w14:textId="55C27420" w:rsidR="00A542E2" w:rsidRPr="00A469CA" w:rsidRDefault="00A76D7D" w:rsidP="0008170D">
            <w:pPr>
              <w:rPr>
                <w:rFonts w:ascii="Arial Narrow" w:hAnsi="Arial Narrow" w:cs="Arial"/>
                <w:lang w:val="en-NZ" w:eastAsia="en-NZ"/>
              </w:rPr>
            </w:pPr>
            <w:r w:rsidRPr="00A469CA">
              <w:rPr>
                <w:rFonts w:ascii="Arial Narrow" w:hAnsi="Arial Narrow" w:cs="Arial"/>
                <w:lang w:val="en-NZ" w:eastAsia="en-NZ"/>
              </w:rPr>
              <w:t>.10</w:t>
            </w:r>
            <w:r w:rsidRPr="00A469CA">
              <w:rPr>
                <w:rFonts w:ascii="Arial Narrow" w:hAnsi="Arial Narrow" w:cs="Arial"/>
                <w:vertAlign w:val="superscript"/>
                <w:lang w:val="en-NZ" w:eastAsia="en-NZ"/>
              </w:rPr>
              <w:t>*</w:t>
            </w:r>
            <w:r w:rsidRPr="00A469CA">
              <w:rPr>
                <w:rFonts w:ascii="Arial Narrow" w:hAnsi="Arial Narrow" w:cs="Arial"/>
                <w:lang w:val="en-NZ" w:eastAsia="en-NZ"/>
              </w:rPr>
              <w:t>/</w:t>
            </w:r>
            <w:r w:rsidR="0008170D" w:rsidRPr="00A469CA">
              <w:rPr>
                <w:rFonts w:ascii="Arial Narrow" w:hAnsi="Arial Narrow" w:cs="Arial"/>
                <w:lang w:val="en-NZ" w:eastAsia="en-NZ"/>
              </w:rPr>
              <w:t>.08</w:t>
            </w:r>
          </w:p>
        </w:tc>
        <w:tc>
          <w:tcPr>
            <w:tcW w:w="1481" w:type="dxa"/>
            <w:tcBorders>
              <w:top w:val="nil"/>
              <w:left w:val="nil"/>
              <w:bottom w:val="nil"/>
              <w:right w:val="nil"/>
            </w:tcBorders>
            <w:vAlign w:val="center"/>
          </w:tcPr>
          <w:p w14:paraId="07F55A4D" w14:textId="34084506" w:rsidR="00A542E2" w:rsidRPr="00A469CA" w:rsidRDefault="00DC5088" w:rsidP="0008170D">
            <w:pPr>
              <w:rPr>
                <w:rFonts w:ascii="Arial Narrow" w:hAnsi="Arial Narrow" w:cs="Arial"/>
                <w:b/>
                <w:lang w:val="en-NZ" w:eastAsia="en-NZ"/>
              </w:rPr>
            </w:pPr>
            <w:r w:rsidRPr="00A469CA">
              <w:rPr>
                <w:rFonts w:ascii="Arial Narrow" w:hAnsi="Arial Narrow" w:cs="Arial"/>
                <w:b/>
                <w:lang w:val="en-NZ" w:eastAsia="en-NZ"/>
              </w:rPr>
              <w:t>.55</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A542E2" w:rsidRPr="00A469CA">
              <w:rPr>
                <w:rFonts w:ascii="Arial Narrow" w:hAnsi="Arial Narrow" w:cs="Arial"/>
                <w:b/>
                <w:lang w:val="en-NZ" w:eastAsia="en-NZ"/>
              </w:rPr>
              <w:t>.</w:t>
            </w:r>
            <w:r w:rsidR="0008170D" w:rsidRPr="00A469CA">
              <w:rPr>
                <w:rFonts w:ascii="Arial Narrow" w:hAnsi="Arial Narrow" w:cs="Arial"/>
                <w:b/>
                <w:lang w:val="en-NZ" w:eastAsia="en-NZ"/>
              </w:rPr>
              <w:t>59</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6A95E4E2" w14:textId="09C796A0"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01</w:t>
            </w:r>
            <w:r w:rsidRPr="00A469CA">
              <w:rPr>
                <w:rFonts w:ascii="Arial Narrow" w:hAnsi="Arial Narrow" w:cs="Arial"/>
                <w:lang w:val="en-NZ" w:eastAsia="en-NZ"/>
              </w:rPr>
              <w:t>/.08</w:t>
            </w:r>
          </w:p>
        </w:tc>
        <w:tc>
          <w:tcPr>
            <w:tcW w:w="1481" w:type="dxa"/>
            <w:tcBorders>
              <w:top w:val="nil"/>
              <w:left w:val="nil"/>
              <w:bottom w:val="nil"/>
              <w:right w:val="nil"/>
            </w:tcBorders>
            <w:vAlign w:val="center"/>
          </w:tcPr>
          <w:p w14:paraId="137A92B0" w14:textId="5FBBA33C"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.03</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605A2295" w14:textId="4E9DBD64"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.01/.07</w:t>
            </w:r>
          </w:p>
        </w:tc>
        <w:tc>
          <w:tcPr>
            <w:tcW w:w="1505" w:type="dxa"/>
            <w:tcBorders>
              <w:top w:val="nil"/>
              <w:left w:val="nil"/>
              <w:bottom w:val="nil"/>
              <w:right w:val="nil"/>
            </w:tcBorders>
            <w:vAlign w:val="center"/>
          </w:tcPr>
          <w:p w14:paraId="7CED9441" w14:textId="3CDDA9A6"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.05</w:t>
            </w:r>
            <w:r w:rsidR="009D65AB" w:rsidRPr="00A469CA">
              <w:rPr>
                <w:rFonts w:ascii="Arial Narrow" w:hAnsi="Arial Narrow" w:cs="Arial"/>
                <w:lang w:val="en-NZ" w:eastAsia="en-NZ"/>
              </w:rPr>
              <w:t>/-.01</w:t>
            </w:r>
          </w:p>
        </w:tc>
      </w:tr>
      <w:tr w:rsidR="00A469CA" w:rsidRPr="00A469CA" w14:paraId="4F6B5095" w14:textId="77777777" w:rsidTr="00242CF2">
        <w:trPr>
          <w:trHeight w:val="300"/>
        </w:trPr>
        <w:tc>
          <w:tcPr>
            <w:tcW w:w="1405" w:type="dxa"/>
            <w:tcBorders>
              <w:top w:val="nil"/>
              <w:left w:val="nil"/>
              <w:bottom w:val="nil"/>
              <w:right w:val="nil"/>
            </w:tcBorders>
            <w:shd w:val="clear" w:color="auto" w:fill="auto"/>
            <w:noWrap/>
            <w:vAlign w:val="center"/>
          </w:tcPr>
          <w:p w14:paraId="38DA3CD0" w14:textId="1037D2BA"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8</w:t>
            </w:r>
            <w:r w:rsidR="00A542E2" w:rsidRPr="00A469CA">
              <w:rPr>
                <w:rFonts w:ascii="Arial Narrow" w:hAnsi="Arial Narrow" w:cs="Arial"/>
                <w:lang w:val="en-NZ" w:eastAsia="en-NZ"/>
              </w:rPr>
              <w:t xml:space="preserve"> (R)</w:t>
            </w:r>
          </w:p>
        </w:tc>
        <w:tc>
          <w:tcPr>
            <w:tcW w:w="1572" w:type="dxa"/>
            <w:tcBorders>
              <w:top w:val="nil"/>
              <w:left w:val="nil"/>
              <w:bottom w:val="nil"/>
              <w:right w:val="nil"/>
            </w:tcBorders>
            <w:vAlign w:val="center"/>
          </w:tcPr>
          <w:p w14:paraId="275BC471" w14:textId="0C75D8D3" w:rsidR="00A542E2" w:rsidRPr="00A469CA" w:rsidRDefault="00AF7DF2" w:rsidP="0008170D">
            <w:pPr>
              <w:rPr>
                <w:rFonts w:ascii="Arial Narrow" w:hAnsi="Arial Narrow" w:cs="Arial"/>
                <w:lang w:val="en-NZ" w:eastAsia="en-NZ"/>
              </w:rPr>
            </w:pPr>
            <w:r w:rsidRPr="00A469CA">
              <w:rPr>
                <w:rFonts w:ascii="Arial Narrow" w:hAnsi="Arial Narrow" w:cs="Arial"/>
                <w:lang w:val="en-NZ" w:eastAsia="en-NZ"/>
              </w:rPr>
              <w:t>-.02</w:t>
            </w:r>
            <w:r w:rsidR="00A76D7D" w:rsidRPr="00A469CA">
              <w:rPr>
                <w:rFonts w:ascii="Arial Narrow" w:hAnsi="Arial Narrow" w:cs="Arial"/>
                <w:lang w:val="en-NZ" w:eastAsia="en-NZ"/>
              </w:rPr>
              <w:t>/</w:t>
            </w:r>
            <w:r w:rsidR="0008170D" w:rsidRPr="00A469CA">
              <w:rPr>
                <w:rFonts w:ascii="Arial Narrow" w:hAnsi="Arial Narrow" w:cs="Arial"/>
                <w:lang w:val="en-NZ" w:eastAsia="en-NZ"/>
              </w:rPr>
              <w:t>-.02</w:t>
            </w:r>
          </w:p>
        </w:tc>
        <w:tc>
          <w:tcPr>
            <w:tcW w:w="1481" w:type="dxa"/>
            <w:tcBorders>
              <w:top w:val="nil"/>
              <w:left w:val="nil"/>
              <w:bottom w:val="nil"/>
              <w:right w:val="nil"/>
            </w:tcBorders>
            <w:vAlign w:val="center"/>
          </w:tcPr>
          <w:p w14:paraId="068BE478" w14:textId="36D6BBBD" w:rsidR="00A542E2" w:rsidRPr="00A469CA" w:rsidRDefault="00DC5088" w:rsidP="0008170D">
            <w:pPr>
              <w:rPr>
                <w:rFonts w:ascii="Arial Narrow" w:hAnsi="Arial Narrow" w:cs="Arial"/>
                <w:b/>
                <w:lang w:val="en-NZ" w:eastAsia="en-NZ"/>
              </w:rPr>
            </w:pPr>
            <w:r w:rsidRPr="00A469CA">
              <w:rPr>
                <w:rFonts w:ascii="Arial Narrow" w:hAnsi="Arial Narrow" w:cs="Arial"/>
                <w:b/>
                <w:lang w:val="en-NZ" w:eastAsia="en-NZ"/>
              </w:rPr>
              <w:t>.69</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08170D" w:rsidRPr="00A469CA">
              <w:rPr>
                <w:rFonts w:ascii="Arial Narrow" w:hAnsi="Arial Narrow" w:cs="Arial"/>
                <w:b/>
                <w:lang w:val="en-NZ" w:eastAsia="en-NZ"/>
              </w:rPr>
              <w:t>.81</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3FC872A9" w14:textId="0A6DCE21" w:rsidR="00A542E2" w:rsidRPr="00A469CA" w:rsidRDefault="00DC5088" w:rsidP="009D65AB">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w:t>
            </w:r>
            <w:r w:rsidR="00A542E2" w:rsidRPr="00A469CA">
              <w:rPr>
                <w:rFonts w:ascii="Arial Narrow" w:hAnsi="Arial Narrow" w:cs="Arial"/>
                <w:lang w:val="en-NZ" w:eastAsia="en-NZ"/>
              </w:rPr>
              <w:t>.09</w:t>
            </w:r>
          </w:p>
        </w:tc>
        <w:tc>
          <w:tcPr>
            <w:tcW w:w="1481" w:type="dxa"/>
            <w:tcBorders>
              <w:top w:val="nil"/>
              <w:left w:val="nil"/>
              <w:bottom w:val="nil"/>
              <w:right w:val="nil"/>
            </w:tcBorders>
            <w:vAlign w:val="center"/>
          </w:tcPr>
          <w:p w14:paraId="07E39789" w14:textId="7E3BE31E"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EC70A7" w:rsidRPr="00A469CA">
              <w:rPr>
                <w:rFonts w:ascii="Arial Narrow" w:hAnsi="Arial Narrow" w:cs="Arial"/>
                <w:lang w:val="en-NZ" w:eastAsia="en-NZ"/>
              </w:rPr>
              <w:t>10</w:t>
            </w:r>
            <w:r w:rsidRPr="00A469CA">
              <w:rPr>
                <w:rFonts w:ascii="Arial Narrow" w:hAnsi="Arial Narrow" w:cs="Arial"/>
                <w:vertAlign w:val="superscript"/>
                <w:lang w:val="en-NZ" w:eastAsia="en-NZ"/>
              </w:rPr>
              <w:t>*</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413929F4" w14:textId="2688CDBC"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.03/.08</w:t>
            </w:r>
          </w:p>
        </w:tc>
        <w:tc>
          <w:tcPr>
            <w:tcW w:w="1505" w:type="dxa"/>
            <w:tcBorders>
              <w:top w:val="nil"/>
              <w:left w:val="nil"/>
              <w:bottom w:val="nil"/>
              <w:right w:val="nil"/>
            </w:tcBorders>
            <w:vAlign w:val="center"/>
          </w:tcPr>
          <w:p w14:paraId="490B3E8C" w14:textId="6E4E7906" w:rsidR="00A542E2" w:rsidRPr="00A469CA" w:rsidRDefault="00A542E2" w:rsidP="009D65AB">
            <w:pPr>
              <w:rPr>
                <w:rFonts w:ascii="Arial Narrow" w:hAnsi="Arial Narrow" w:cs="Arial"/>
                <w:lang w:val="en-NZ" w:eastAsia="en-NZ"/>
              </w:rPr>
            </w:pPr>
            <w:r w:rsidRPr="00A469CA">
              <w:rPr>
                <w:rFonts w:ascii="Arial Narrow" w:hAnsi="Arial Narrow" w:cs="Arial"/>
                <w:lang w:val="en-NZ" w:eastAsia="en-NZ"/>
              </w:rPr>
              <w:t>-.02/-.0</w:t>
            </w:r>
            <w:r w:rsidR="009D65AB" w:rsidRPr="00A469CA">
              <w:rPr>
                <w:rFonts w:ascii="Arial Narrow" w:hAnsi="Arial Narrow" w:cs="Arial"/>
                <w:lang w:val="en-NZ" w:eastAsia="en-NZ"/>
              </w:rPr>
              <w:t>4</w:t>
            </w:r>
          </w:p>
        </w:tc>
      </w:tr>
      <w:tr w:rsidR="00A469CA" w:rsidRPr="00A469CA" w14:paraId="57F47FCF" w14:textId="77777777" w:rsidTr="00242CF2">
        <w:trPr>
          <w:trHeight w:val="300"/>
        </w:trPr>
        <w:tc>
          <w:tcPr>
            <w:tcW w:w="1405" w:type="dxa"/>
            <w:tcBorders>
              <w:top w:val="nil"/>
              <w:left w:val="nil"/>
              <w:bottom w:val="nil"/>
              <w:right w:val="nil"/>
            </w:tcBorders>
            <w:shd w:val="clear" w:color="auto" w:fill="auto"/>
            <w:noWrap/>
            <w:vAlign w:val="center"/>
          </w:tcPr>
          <w:p w14:paraId="62FF4828" w14:textId="44BE35BB"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9</w:t>
            </w:r>
            <w:r w:rsidR="00A542E2" w:rsidRPr="00A469CA">
              <w:rPr>
                <w:rFonts w:ascii="Arial Narrow" w:hAnsi="Arial Narrow" w:cs="Arial"/>
                <w:lang w:val="en-NZ" w:eastAsia="en-NZ"/>
              </w:rPr>
              <w:t xml:space="preserve"> (R)</w:t>
            </w:r>
          </w:p>
        </w:tc>
        <w:tc>
          <w:tcPr>
            <w:tcW w:w="1572" w:type="dxa"/>
            <w:tcBorders>
              <w:top w:val="nil"/>
              <w:left w:val="nil"/>
              <w:bottom w:val="nil"/>
              <w:right w:val="nil"/>
            </w:tcBorders>
            <w:vAlign w:val="center"/>
          </w:tcPr>
          <w:p w14:paraId="7680132D" w14:textId="0A129013" w:rsidR="00A542E2" w:rsidRPr="00A469CA" w:rsidRDefault="00AF7DF2" w:rsidP="00AF7DF2">
            <w:pPr>
              <w:rPr>
                <w:rFonts w:ascii="Arial Narrow" w:hAnsi="Arial Narrow" w:cs="Arial"/>
                <w:lang w:val="en-NZ" w:eastAsia="en-NZ"/>
              </w:rPr>
            </w:pPr>
            <w:r w:rsidRPr="00A469CA">
              <w:rPr>
                <w:rFonts w:ascii="Arial Narrow" w:hAnsi="Arial Narrow" w:cs="Arial"/>
                <w:lang w:val="en-NZ" w:eastAsia="en-NZ"/>
              </w:rPr>
              <w:t>.10</w:t>
            </w:r>
            <w:r w:rsidRPr="00A469CA">
              <w:rPr>
                <w:rFonts w:ascii="Arial Narrow" w:hAnsi="Arial Narrow" w:cs="Arial"/>
                <w:vertAlign w:val="superscript"/>
                <w:lang w:val="en-NZ" w:eastAsia="en-NZ"/>
              </w:rPr>
              <w:t>*</w:t>
            </w:r>
            <w:r w:rsidR="00A76D7D" w:rsidRPr="00A469CA">
              <w:rPr>
                <w:rFonts w:ascii="Arial Narrow" w:hAnsi="Arial Narrow" w:cs="Arial"/>
                <w:lang w:val="en-NZ" w:eastAsia="en-NZ"/>
              </w:rPr>
              <w:t>/</w:t>
            </w:r>
            <w:r w:rsidR="00A542E2" w:rsidRPr="00A469CA">
              <w:rPr>
                <w:rFonts w:ascii="Arial Narrow" w:hAnsi="Arial Narrow" w:cs="Arial"/>
                <w:lang w:val="en-NZ" w:eastAsia="en-NZ"/>
              </w:rPr>
              <w:t>.10</w:t>
            </w:r>
            <w:r w:rsidR="00A542E2" w:rsidRPr="00A469CA">
              <w:rPr>
                <w:rFonts w:ascii="Arial Narrow" w:hAnsi="Arial Narrow" w:cs="Arial"/>
                <w:vertAlign w:val="superscript"/>
                <w:lang w:val="en-NZ" w:eastAsia="en-NZ"/>
              </w:rPr>
              <w:t>*</w:t>
            </w:r>
            <w:r w:rsidR="0008170D"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2A6C8DB9" w14:textId="17F61674" w:rsidR="00A542E2" w:rsidRPr="00A469CA" w:rsidRDefault="00DC5088" w:rsidP="0008170D">
            <w:pPr>
              <w:rPr>
                <w:rFonts w:ascii="Arial Narrow" w:hAnsi="Arial Narrow" w:cs="Arial"/>
                <w:b/>
                <w:lang w:val="en-NZ" w:eastAsia="en-NZ"/>
              </w:rPr>
            </w:pPr>
            <w:r w:rsidRPr="00A469CA">
              <w:rPr>
                <w:rFonts w:ascii="Arial Narrow" w:hAnsi="Arial Narrow" w:cs="Arial"/>
                <w:b/>
                <w:lang w:val="en-NZ" w:eastAsia="en-NZ"/>
              </w:rPr>
              <w:t>.68</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08170D" w:rsidRPr="00A469CA">
              <w:rPr>
                <w:rFonts w:ascii="Arial Narrow" w:hAnsi="Arial Narrow" w:cs="Arial"/>
                <w:b/>
                <w:lang w:val="en-NZ" w:eastAsia="en-NZ"/>
              </w:rPr>
              <w:t>.73</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2185CD19" w14:textId="78BF109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-.08</w:t>
            </w:r>
          </w:p>
        </w:tc>
        <w:tc>
          <w:tcPr>
            <w:tcW w:w="1481" w:type="dxa"/>
            <w:tcBorders>
              <w:top w:val="nil"/>
              <w:left w:val="nil"/>
              <w:bottom w:val="nil"/>
              <w:right w:val="nil"/>
            </w:tcBorders>
            <w:vAlign w:val="center"/>
          </w:tcPr>
          <w:p w14:paraId="2519F839" w14:textId="47F4331A"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-.01</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705468C3" w14:textId="3A69853C" w:rsidR="00A542E2" w:rsidRPr="00A469CA" w:rsidRDefault="00A542E2" w:rsidP="00DC5088">
            <w:pPr>
              <w:rPr>
                <w:rFonts w:ascii="Arial Narrow" w:hAnsi="Arial Narrow" w:cs="Arial"/>
                <w:lang w:val="en-NZ" w:eastAsia="en-NZ"/>
              </w:rPr>
            </w:pPr>
            <w:r w:rsidRPr="00A469CA">
              <w:rPr>
                <w:rFonts w:ascii="Arial Narrow" w:hAnsi="Arial Narrow" w:cs="Arial"/>
                <w:lang w:val="en-NZ" w:eastAsia="en-NZ"/>
              </w:rPr>
              <w:t>-.1</w:t>
            </w:r>
            <w:r w:rsidR="00DC5088" w:rsidRPr="00A469CA">
              <w:rPr>
                <w:rFonts w:ascii="Arial Narrow" w:hAnsi="Arial Narrow" w:cs="Arial"/>
                <w:lang w:val="en-NZ" w:eastAsia="en-NZ"/>
              </w:rPr>
              <w:t>0</w:t>
            </w:r>
            <w:r w:rsidRPr="00A469CA">
              <w:rPr>
                <w:rFonts w:ascii="Arial Narrow" w:hAnsi="Arial Narrow" w:cs="Arial"/>
                <w:vertAlign w:val="superscript"/>
                <w:lang w:val="en-NZ" w:eastAsia="en-NZ"/>
              </w:rPr>
              <w:t>*</w:t>
            </w:r>
            <w:r w:rsidR="009D65AB" w:rsidRPr="00A469CA">
              <w:rPr>
                <w:rFonts w:ascii="Arial Narrow" w:hAnsi="Arial Narrow" w:cs="Arial"/>
                <w:lang w:val="en-NZ" w:eastAsia="en-NZ"/>
              </w:rPr>
              <w:t>/-.07</w:t>
            </w:r>
          </w:p>
        </w:tc>
        <w:tc>
          <w:tcPr>
            <w:tcW w:w="1505" w:type="dxa"/>
            <w:tcBorders>
              <w:top w:val="nil"/>
              <w:left w:val="nil"/>
              <w:bottom w:val="nil"/>
              <w:right w:val="nil"/>
            </w:tcBorders>
            <w:vAlign w:val="center"/>
          </w:tcPr>
          <w:p w14:paraId="7143FAAC" w14:textId="33764A0A"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.07</w:t>
            </w:r>
            <w:r w:rsidRPr="00A469CA">
              <w:rPr>
                <w:rFonts w:ascii="Arial Narrow" w:hAnsi="Arial Narrow" w:cs="Arial"/>
                <w:vertAlign w:val="superscript"/>
                <w:lang w:val="en-NZ" w:eastAsia="en-NZ"/>
              </w:rPr>
              <w:t>*</w:t>
            </w:r>
            <w:r w:rsidR="009D65AB" w:rsidRPr="00A469CA">
              <w:rPr>
                <w:rFonts w:ascii="Arial Narrow" w:hAnsi="Arial Narrow" w:cs="Arial"/>
                <w:lang w:val="en-NZ" w:eastAsia="en-NZ"/>
              </w:rPr>
              <w:t>/.11</w:t>
            </w:r>
            <w:r w:rsidR="009D65AB" w:rsidRPr="00A469CA">
              <w:rPr>
                <w:rFonts w:ascii="Arial Narrow" w:hAnsi="Arial Narrow" w:cs="Arial"/>
                <w:vertAlign w:val="superscript"/>
                <w:lang w:val="en-NZ" w:eastAsia="en-NZ"/>
              </w:rPr>
              <w:t>**</w:t>
            </w:r>
          </w:p>
        </w:tc>
      </w:tr>
      <w:tr w:rsidR="00A469CA" w:rsidRPr="00A469CA" w14:paraId="3778F328" w14:textId="77777777" w:rsidTr="00242CF2">
        <w:trPr>
          <w:trHeight w:val="300"/>
        </w:trPr>
        <w:tc>
          <w:tcPr>
            <w:tcW w:w="1405" w:type="dxa"/>
            <w:tcBorders>
              <w:top w:val="nil"/>
              <w:left w:val="nil"/>
              <w:bottom w:val="nil"/>
              <w:right w:val="nil"/>
            </w:tcBorders>
            <w:shd w:val="clear" w:color="auto" w:fill="auto"/>
            <w:noWrap/>
            <w:vAlign w:val="center"/>
          </w:tcPr>
          <w:p w14:paraId="59D8149F" w14:textId="6EA73AE9"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10</w:t>
            </w:r>
            <w:r w:rsidR="00A542E2" w:rsidRPr="00A469CA">
              <w:rPr>
                <w:rFonts w:ascii="Arial Narrow" w:hAnsi="Arial Narrow" w:cs="Arial"/>
                <w:lang w:val="en-NZ" w:eastAsia="en-NZ"/>
              </w:rPr>
              <w:t xml:space="preserve"> (R)</w:t>
            </w:r>
          </w:p>
        </w:tc>
        <w:tc>
          <w:tcPr>
            <w:tcW w:w="1572" w:type="dxa"/>
            <w:tcBorders>
              <w:top w:val="nil"/>
              <w:left w:val="nil"/>
              <w:bottom w:val="nil"/>
              <w:right w:val="nil"/>
            </w:tcBorders>
            <w:vAlign w:val="center"/>
          </w:tcPr>
          <w:p w14:paraId="519BEB3B" w14:textId="04130725" w:rsidR="00A542E2" w:rsidRPr="00A469CA" w:rsidRDefault="00AF7DF2" w:rsidP="00404A2F">
            <w:pPr>
              <w:rPr>
                <w:rFonts w:ascii="Arial Narrow" w:hAnsi="Arial Narrow" w:cs="Arial"/>
                <w:lang w:val="en-NZ" w:eastAsia="en-NZ"/>
              </w:rPr>
            </w:pPr>
            <w:r w:rsidRPr="00A469CA">
              <w:rPr>
                <w:rFonts w:ascii="Arial Narrow" w:hAnsi="Arial Narrow" w:cs="Arial"/>
                <w:lang w:val="en-NZ" w:eastAsia="en-NZ"/>
              </w:rPr>
              <w:t>.04</w:t>
            </w:r>
            <w:r w:rsidR="00A76D7D" w:rsidRPr="00A469CA">
              <w:rPr>
                <w:rFonts w:ascii="Arial Narrow" w:hAnsi="Arial Narrow" w:cs="Arial"/>
                <w:lang w:val="en-NZ" w:eastAsia="en-NZ"/>
              </w:rPr>
              <w:t>/</w:t>
            </w:r>
            <w:r w:rsidR="0008170D" w:rsidRPr="00A469CA">
              <w:rPr>
                <w:rFonts w:ascii="Arial Narrow" w:hAnsi="Arial Narrow" w:cs="Arial"/>
                <w:lang w:val="en-NZ" w:eastAsia="en-NZ"/>
              </w:rPr>
              <w:t>-.02</w:t>
            </w:r>
          </w:p>
        </w:tc>
        <w:tc>
          <w:tcPr>
            <w:tcW w:w="1481" w:type="dxa"/>
            <w:tcBorders>
              <w:top w:val="nil"/>
              <w:left w:val="nil"/>
              <w:bottom w:val="nil"/>
              <w:right w:val="nil"/>
            </w:tcBorders>
            <w:vAlign w:val="center"/>
          </w:tcPr>
          <w:p w14:paraId="659C1D9C" w14:textId="335ECA55" w:rsidR="00A542E2" w:rsidRPr="00A469CA" w:rsidRDefault="00DC5088" w:rsidP="0008170D">
            <w:pPr>
              <w:rPr>
                <w:rFonts w:ascii="Arial Narrow" w:hAnsi="Arial Narrow" w:cs="Arial"/>
                <w:b/>
                <w:lang w:val="en-NZ" w:eastAsia="en-NZ"/>
              </w:rPr>
            </w:pPr>
            <w:r w:rsidRPr="00A469CA">
              <w:rPr>
                <w:rFonts w:ascii="Arial Narrow" w:hAnsi="Arial Narrow" w:cs="Arial"/>
                <w:b/>
                <w:lang w:val="en-NZ" w:eastAsia="en-NZ"/>
              </w:rPr>
              <w:t>.83</w:t>
            </w:r>
            <w:r w:rsidRPr="00A469CA">
              <w:rPr>
                <w:rFonts w:ascii="Arial Narrow" w:hAnsi="Arial Narrow" w:cs="Arial"/>
                <w:b/>
                <w:vertAlign w:val="superscript"/>
                <w:lang w:val="en-NZ" w:eastAsia="en-NZ"/>
              </w:rPr>
              <w:t>***</w:t>
            </w:r>
            <w:r w:rsidRPr="00A469CA">
              <w:rPr>
                <w:rFonts w:ascii="Arial Narrow" w:hAnsi="Arial Narrow" w:cs="Arial"/>
                <w:b/>
                <w:lang w:val="en-NZ" w:eastAsia="en-NZ"/>
              </w:rPr>
              <w:t>/</w:t>
            </w:r>
            <w:r w:rsidR="0008170D" w:rsidRPr="00A469CA">
              <w:rPr>
                <w:rFonts w:ascii="Arial Narrow" w:hAnsi="Arial Narrow" w:cs="Arial"/>
                <w:b/>
                <w:lang w:val="en-NZ" w:eastAsia="en-NZ"/>
              </w:rPr>
              <w:t>.88</w:t>
            </w:r>
            <w:r w:rsidR="00A542E2"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3128C815" w14:textId="530FC302"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00/.00</w:t>
            </w:r>
          </w:p>
        </w:tc>
        <w:tc>
          <w:tcPr>
            <w:tcW w:w="1481" w:type="dxa"/>
            <w:tcBorders>
              <w:top w:val="nil"/>
              <w:left w:val="nil"/>
              <w:bottom w:val="nil"/>
              <w:right w:val="nil"/>
            </w:tcBorders>
            <w:vAlign w:val="center"/>
          </w:tcPr>
          <w:p w14:paraId="0490A260" w14:textId="0F9ADE74" w:rsidR="00A542E2" w:rsidRPr="00A469CA" w:rsidRDefault="00EC70A7" w:rsidP="009D65AB">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3BB2010F" w14:textId="1366528C"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.03</w:t>
            </w:r>
            <w:r w:rsidRPr="00A469CA">
              <w:rPr>
                <w:rFonts w:ascii="Arial Narrow" w:hAnsi="Arial Narrow" w:cs="Arial"/>
                <w:lang w:val="en-NZ" w:eastAsia="en-NZ"/>
              </w:rPr>
              <w:t>/</w:t>
            </w:r>
            <w:r w:rsidR="009D65AB" w:rsidRPr="00A469CA">
              <w:rPr>
                <w:rFonts w:ascii="Arial Narrow" w:hAnsi="Arial Narrow" w:cs="Arial"/>
                <w:lang w:val="en-NZ" w:eastAsia="en-NZ"/>
              </w:rPr>
              <w:t>.03</w:t>
            </w:r>
          </w:p>
        </w:tc>
        <w:tc>
          <w:tcPr>
            <w:tcW w:w="1505" w:type="dxa"/>
            <w:tcBorders>
              <w:top w:val="nil"/>
              <w:left w:val="nil"/>
              <w:bottom w:val="nil"/>
              <w:right w:val="nil"/>
            </w:tcBorders>
            <w:vAlign w:val="center"/>
          </w:tcPr>
          <w:p w14:paraId="36DF8187" w14:textId="09F2297B"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/-.04</w:t>
            </w:r>
          </w:p>
        </w:tc>
      </w:tr>
      <w:tr w:rsidR="00A469CA" w:rsidRPr="00A469CA" w14:paraId="70EED61E" w14:textId="77777777" w:rsidTr="00242CF2">
        <w:trPr>
          <w:trHeight w:val="300"/>
        </w:trPr>
        <w:tc>
          <w:tcPr>
            <w:tcW w:w="1405" w:type="dxa"/>
            <w:tcBorders>
              <w:top w:val="nil"/>
              <w:left w:val="nil"/>
              <w:bottom w:val="nil"/>
              <w:right w:val="nil"/>
            </w:tcBorders>
            <w:shd w:val="clear" w:color="auto" w:fill="auto"/>
            <w:noWrap/>
            <w:vAlign w:val="center"/>
            <w:hideMark/>
          </w:tcPr>
          <w:p w14:paraId="36151A93" w14:textId="77777777" w:rsidR="00A542E2" w:rsidRPr="00A469CA" w:rsidRDefault="00A542E2" w:rsidP="00404A2F">
            <w:pPr>
              <w:rPr>
                <w:rFonts w:ascii="Arial Narrow" w:hAnsi="Arial Narrow" w:cs="Arial"/>
                <w:b/>
                <w:bCs/>
                <w:lang w:val="en-NZ" w:eastAsia="en-NZ"/>
              </w:rPr>
            </w:pPr>
            <w:r w:rsidRPr="00A469CA">
              <w:rPr>
                <w:rFonts w:ascii="Arial Narrow" w:hAnsi="Arial Narrow" w:cs="Arial"/>
                <w:b/>
                <w:bCs/>
                <w:lang w:val="en-NZ" w:eastAsia="en-NZ"/>
              </w:rPr>
              <w:t>Blended</w:t>
            </w:r>
          </w:p>
        </w:tc>
        <w:tc>
          <w:tcPr>
            <w:tcW w:w="1572" w:type="dxa"/>
            <w:tcBorders>
              <w:top w:val="nil"/>
              <w:left w:val="nil"/>
              <w:bottom w:val="nil"/>
              <w:right w:val="nil"/>
            </w:tcBorders>
            <w:vAlign w:val="center"/>
          </w:tcPr>
          <w:p w14:paraId="62A95975"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15D9D877"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6152037A"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225C4CA5"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49F509F1" w14:textId="77777777" w:rsidR="00A542E2" w:rsidRPr="00A469CA" w:rsidRDefault="00A542E2" w:rsidP="00404A2F">
            <w:pPr>
              <w:rPr>
                <w:rFonts w:ascii="Arial Narrow" w:hAnsi="Arial Narrow" w:cs="Arial"/>
                <w:lang w:val="en-NZ" w:eastAsia="en-NZ"/>
              </w:rPr>
            </w:pPr>
          </w:p>
        </w:tc>
        <w:tc>
          <w:tcPr>
            <w:tcW w:w="1505" w:type="dxa"/>
            <w:tcBorders>
              <w:top w:val="nil"/>
              <w:left w:val="nil"/>
              <w:bottom w:val="nil"/>
              <w:right w:val="nil"/>
            </w:tcBorders>
            <w:vAlign w:val="center"/>
          </w:tcPr>
          <w:p w14:paraId="588B3EA3" w14:textId="77777777" w:rsidR="00A542E2" w:rsidRPr="00A469CA" w:rsidRDefault="00A542E2" w:rsidP="00404A2F">
            <w:pPr>
              <w:rPr>
                <w:rFonts w:ascii="Arial Narrow" w:hAnsi="Arial Narrow" w:cs="Arial"/>
                <w:lang w:val="en-NZ" w:eastAsia="en-NZ"/>
              </w:rPr>
            </w:pPr>
          </w:p>
        </w:tc>
      </w:tr>
      <w:tr w:rsidR="00A469CA" w:rsidRPr="00A469CA" w14:paraId="6C1BC7CA" w14:textId="77777777" w:rsidTr="00242CF2">
        <w:trPr>
          <w:trHeight w:val="300"/>
        </w:trPr>
        <w:tc>
          <w:tcPr>
            <w:tcW w:w="1405" w:type="dxa"/>
            <w:tcBorders>
              <w:top w:val="nil"/>
              <w:left w:val="nil"/>
              <w:bottom w:val="nil"/>
              <w:right w:val="nil"/>
            </w:tcBorders>
            <w:shd w:val="clear" w:color="auto" w:fill="auto"/>
            <w:noWrap/>
            <w:vAlign w:val="center"/>
          </w:tcPr>
          <w:p w14:paraId="1599341D" w14:textId="6AD3B7D4"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BIIS </w:t>
            </w:r>
            <w:r w:rsidR="00A542E2" w:rsidRPr="00A469CA">
              <w:rPr>
                <w:rFonts w:ascii="Arial Narrow" w:hAnsi="Arial Narrow" w:cs="Arial"/>
                <w:lang w:val="en-NZ" w:eastAsia="en-NZ"/>
              </w:rPr>
              <w:t>1</w:t>
            </w:r>
            <w:r w:rsidRPr="00A469CA">
              <w:rPr>
                <w:rFonts w:ascii="Arial Narrow" w:hAnsi="Arial Narrow" w:cs="Arial"/>
                <w:lang w:val="en-NZ" w:eastAsia="en-NZ"/>
              </w:rPr>
              <w:t>1</w:t>
            </w:r>
          </w:p>
        </w:tc>
        <w:tc>
          <w:tcPr>
            <w:tcW w:w="1572" w:type="dxa"/>
            <w:tcBorders>
              <w:top w:val="nil"/>
              <w:left w:val="nil"/>
              <w:bottom w:val="nil"/>
              <w:right w:val="nil"/>
            </w:tcBorders>
            <w:vAlign w:val="center"/>
          </w:tcPr>
          <w:p w14:paraId="3170EFB6" w14:textId="29633D0B" w:rsidR="00A542E2" w:rsidRPr="00A469CA" w:rsidRDefault="00AF7DF2" w:rsidP="0008170D">
            <w:pPr>
              <w:rPr>
                <w:rFonts w:ascii="Arial Narrow" w:hAnsi="Arial Narrow" w:cs="Arial"/>
                <w:lang w:val="en-NZ" w:eastAsia="en-NZ"/>
              </w:rPr>
            </w:pPr>
            <w:r w:rsidRPr="00A469CA">
              <w:rPr>
                <w:rFonts w:ascii="Arial Narrow" w:hAnsi="Arial Narrow" w:cs="Arial"/>
                <w:lang w:val="en-NZ" w:eastAsia="en-NZ"/>
              </w:rPr>
              <w:t>.08</w:t>
            </w:r>
            <w:r w:rsidR="00A76D7D" w:rsidRPr="00A469CA">
              <w:rPr>
                <w:rFonts w:ascii="Arial Narrow" w:hAnsi="Arial Narrow" w:cs="Arial"/>
                <w:lang w:val="en-NZ" w:eastAsia="en-NZ"/>
              </w:rPr>
              <w:t>/</w:t>
            </w:r>
            <w:r w:rsidR="0008170D" w:rsidRPr="00A469CA">
              <w:rPr>
                <w:rFonts w:ascii="Arial Narrow" w:hAnsi="Arial Narrow" w:cs="Arial"/>
                <w:lang w:val="en-NZ" w:eastAsia="en-NZ"/>
              </w:rPr>
              <w:t>.01</w:t>
            </w:r>
          </w:p>
        </w:tc>
        <w:tc>
          <w:tcPr>
            <w:tcW w:w="1481" w:type="dxa"/>
            <w:tcBorders>
              <w:top w:val="nil"/>
              <w:left w:val="nil"/>
              <w:bottom w:val="nil"/>
              <w:right w:val="nil"/>
            </w:tcBorders>
            <w:vAlign w:val="center"/>
          </w:tcPr>
          <w:p w14:paraId="54A8F547" w14:textId="02CEAF3D"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-.04/</w:t>
            </w:r>
            <w:r w:rsidR="00A542E2" w:rsidRPr="00A469CA">
              <w:rPr>
                <w:rFonts w:ascii="Arial Narrow" w:hAnsi="Arial Narrow" w:cs="Arial"/>
                <w:lang w:val="en-NZ" w:eastAsia="en-NZ"/>
              </w:rPr>
              <w:t>.0</w:t>
            </w:r>
            <w:r w:rsidR="0008170D" w:rsidRPr="00A469CA">
              <w:rPr>
                <w:rFonts w:ascii="Arial Narrow" w:hAnsi="Arial Narrow" w:cs="Arial"/>
                <w:lang w:val="en-NZ" w:eastAsia="en-NZ"/>
              </w:rPr>
              <w:t>1</w:t>
            </w:r>
          </w:p>
        </w:tc>
        <w:tc>
          <w:tcPr>
            <w:tcW w:w="1481" w:type="dxa"/>
            <w:tcBorders>
              <w:top w:val="nil"/>
              <w:left w:val="nil"/>
              <w:bottom w:val="nil"/>
              <w:right w:val="nil"/>
            </w:tcBorders>
            <w:vAlign w:val="center"/>
          </w:tcPr>
          <w:p w14:paraId="70D68EAA" w14:textId="6DAD1EB5" w:rsidR="00A542E2" w:rsidRPr="00A469CA" w:rsidRDefault="00A542E2" w:rsidP="009D65AB">
            <w:pPr>
              <w:rPr>
                <w:rFonts w:ascii="Arial Narrow" w:hAnsi="Arial Narrow" w:cs="Arial"/>
                <w:b/>
                <w:lang w:val="en-NZ" w:eastAsia="en-NZ"/>
              </w:rPr>
            </w:pPr>
            <w:r w:rsidRPr="00A469CA">
              <w:rPr>
                <w:rFonts w:ascii="Arial Narrow" w:hAnsi="Arial Narrow" w:cs="Arial"/>
                <w:b/>
                <w:lang w:val="en-NZ" w:eastAsia="en-NZ"/>
              </w:rPr>
              <w:t>.66</w:t>
            </w:r>
            <w:r w:rsidRPr="00A469CA">
              <w:rPr>
                <w:rFonts w:ascii="Arial Narrow" w:hAnsi="Arial Narrow" w:cs="Arial"/>
                <w:b/>
                <w:vertAlign w:val="superscript"/>
                <w:lang w:val="en-NZ" w:eastAsia="en-NZ"/>
              </w:rPr>
              <w:t>***</w:t>
            </w:r>
            <w:r w:rsidRPr="00A469CA">
              <w:rPr>
                <w:rFonts w:ascii="Arial Narrow" w:hAnsi="Arial Narrow" w:cs="Arial"/>
                <w:b/>
                <w:lang w:val="en-NZ" w:eastAsia="en-NZ"/>
              </w:rPr>
              <w:t>/.7</w:t>
            </w:r>
            <w:r w:rsidR="009D65AB" w:rsidRPr="00A469CA">
              <w:rPr>
                <w:rFonts w:ascii="Arial Narrow" w:hAnsi="Arial Narrow" w:cs="Arial"/>
                <w:b/>
                <w:lang w:val="en-NZ" w:eastAsia="en-NZ"/>
              </w:rPr>
              <w:t>5</w:t>
            </w:r>
            <w:r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722C02D8" w14:textId="53D3DA96" w:rsidR="00A542E2" w:rsidRPr="00A469CA" w:rsidRDefault="009D65AB" w:rsidP="009D65AB">
            <w:pPr>
              <w:rPr>
                <w:rFonts w:ascii="Arial Narrow" w:hAnsi="Arial Narrow" w:cs="Arial"/>
                <w:lang w:val="en-NZ" w:eastAsia="en-NZ"/>
              </w:rPr>
            </w:pPr>
            <w:r w:rsidRPr="00A469CA">
              <w:rPr>
                <w:rFonts w:ascii="Arial Narrow" w:hAnsi="Arial Narrow" w:cs="Arial"/>
                <w:lang w:val="en-NZ" w:eastAsia="en-NZ"/>
              </w:rPr>
              <w:t>.04/ NA</w:t>
            </w:r>
          </w:p>
        </w:tc>
        <w:tc>
          <w:tcPr>
            <w:tcW w:w="1481" w:type="dxa"/>
            <w:tcBorders>
              <w:top w:val="nil"/>
              <w:left w:val="nil"/>
              <w:bottom w:val="nil"/>
              <w:right w:val="nil"/>
            </w:tcBorders>
            <w:vAlign w:val="center"/>
          </w:tcPr>
          <w:p w14:paraId="1D7618AC" w14:textId="24C04628"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.05</w:t>
            </w:r>
            <w:r w:rsidR="009D65AB" w:rsidRPr="00A469CA">
              <w:rPr>
                <w:rFonts w:ascii="Arial Narrow" w:hAnsi="Arial Narrow" w:cs="Arial"/>
                <w:lang w:val="en-NZ" w:eastAsia="en-NZ"/>
              </w:rPr>
              <w:t>/-.08</w:t>
            </w:r>
          </w:p>
        </w:tc>
        <w:tc>
          <w:tcPr>
            <w:tcW w:w="1505" w:type="dxa"/>
            <w:tcBorders>
              <w:top w:val="nil"/>
              <w:left w:val="nil"/>
              <w:bottom w:val="nil"/>
              <w:right w:val="nil"/>
            </w:tcBorders>
            <w:vAlign w:val="center"/>
          </w:tcPr>
          <w:p w14:paraId="569D503B" w14:textId="2503FC10"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.07</w:t>
            </w:r>
            <w:r w:rsidRPr="00A469CA">
              <w:rPr>
                <w:rFonts w:ascii="Arial Narrow" w:hAnsi="Arial Narrow" w:cs="Arial"/>
                <w:vertAlign w:val="superscript"/>
                <w:lang w:val="en-NZ" w:eastAsia="en-NZ"/>
              </w:rPr>
              <w:t>*</w:t>
            </w:r>
            <w:r w:rsidR="009D65AB" w:rsidRPr="00A469CA">
              <w:rPr>
                <w:rFonts w:ascii="Arial Narrow" w:hAnsi="Arial Narrow" w:cs="Arial"/>
                <w:lang w:val="en-NZ" w:eastAsia="en-NZ"/>
              </w:rPr>
              <w:t>/.09</w:t>
            </w:r>
            <w:r w:rsidR="009D65AB" w:rsidRPr="00A469CA">
              <w:rPr>
                <w:rFonts w:ascii="Arial Narrow" w:hAnsi="Arial Narrow" w:cs="Arial"/>
                <w:vertAlign w:val="superscript"/>
                <w:lang w:val="en-NZ" w:eastAsia="en-NZ"/>
              </w:rPr>
              <w:t>**</w:t>
            </w:r>
          </w:p>
        </w:tc>
      </w:tr>
      <w:tr w:rsidR="00A469CA" w:rsidRPr="00A469CA" w14:paraId="3AAFF178" w14:textId="77777777" w:rsidTr="00242CF2">
        <w:trPr>
          <w:trHeight w:val="300"/>
        </w:trPr>
        <w:tc>
          <w:tcPr>
            <w:tcW w:w="1405" w:type="dxa"/>
            <w:tcBorders>
              <w:top w:val="nil"/>
              <w:left w:val="nil"/>
              <w:bottom w:val="nil"/>
              <w:right w:val="nil"/>
            </w:tcBorders>
            <w:shd w:val="clear" w:color="auto" w:fill="auto"/>
            <w:noWrap/>
            <w:vAlign w:val="center"/>
          </w:tcPr>
          <w:p w14:paraId="00CC80DB" w14:textId="498E0D02"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1</w:t>
            </w:r>
            <w:r w:rsidR="00A542E2" w:rsidRPr="00A469CA">
              <w:rPr>
                <w:rFonts w:ascii="Arial Narrow" w:hAnsi="Arial Narrow" w:cs="Arial"/>
                <w:lang w:val="en-NZ" w:eastAsia="en-NZ"/>
              </w:rPr>
              <w:t>2</w:t>
            </w:r>
          </w:p>
        </w:tc>
        <w:tc>
          <w:tcPr>
            <w:tcW w:w="1572" w:type="dxa"/>
            <w:tcBorders>
              <w:top w:val="nil"/>
              <w:left w:val="nil"/>
              <w:bottom w:val="nil"/>
              <w:right w:val="nil"/>
            </w:tcBorders>
            <w:vAlign w:val="center"/>
          </w:tcPr>
          <w:p w14:paraId="4077F766" w14:textId="4024D816" w:rsidR="00A542E2" w:rsidRPr="00A469CA" w:rsidRDefault="00A76D7D" w:rsidP="00AF7DF2">
            <w:pPr>
              <w:rPr>
                <w:rFonts w:ascii="Arial Narrow" w:hAnsi="Arial Narrow" w:cs="Arial"/>
                <w:lang w:val="en-NZ" w:eastAsia="en-NZ"/>
              </w:rPr>
            </w:pPr>
            <w:r w:rsidRPr="00A469CA">
              <w:rPr>
                <w:rFonts w:ascii="Arial Narrow" w:hAnsi="Arial Narrow" w:cs="Arial"/>
                <w:lang w:val="en-NZ" w:eastAsia="en-NZ"/>
              </w:rPr>
              <w:t>.0</w:t>
            </w:r>
            <w:r w:rsidR="00AF7DF2" w:rsidRPr="00A469CA">
              <w:rPr>
                <w:rFonts w:ascii="Arial Narrow" w:hAnsi="Arial Narrow" w:cs="Arial"/>
                <w:lang w:val="en-NZ" w:eastAsia="en-NZ"/>
              </w:rPr>
              <w:t>5</w:t>
            </w:r>
            <w:r w:rsidRPr="00A469CA">
              <w:rPr>
                <w:rFonts w:ascii="Arial Narrow" w:hAnsi="Arial Narrow" w:cs="Arial"/>
                <w:lang w:val="en-NZ" w:eastAsia="en-NZ"/>
              </w:rPr>
              <w:t>/</w:t>
            </w:r>
            <w:r w:rsidR="0008170D" w:rsidRPr="00A469CA">
              <w:rPr>
                <w:rFonts w:ascii="Arial Narrow" w:hAnsi="Arial Narrow" w:cs="Arial"/>
                <w:lang w:val="en-NZ" w:eastAsia="en-NZ"/>
              </w:rPr>
              <w:t>.11**</w:t>
            </w:r>
          </w:p>
        </w:tc>
        <w:tc>
          <w:tcPr>
            <w:tcW w:w="1481" w:type="dxa"/>
            <w:tcBorders>
              <w:top w:val="nil"/>
              <w:left w:val="nil"/>
              <w:bottom w:val="nil"/>
              <w:right w:val="nil"/>
            </w:tcBorders>
            <w:vAlign w:val="center"/>
          </w:tcPr>
          <w:p w14:paraId="555AD37B" w14:textId="7628F56E"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.01/</w:t>
            </w:r>
            <w:r w:rsidR="0008170D" w:rsidRPr="00A469CA">
              <w:rPr>
                <w:rFonts w:ascii="Arial Narrow" w:hAnsi="Arial Narrow" w:cs="Arial"/>
                <w:lang w:val="en-NZ" w:eastAsia="en-NZ"/>
              </w:rPr>
              <w:t>-.04</w:t>
            </w:r>
          </w:p>
        </w:tc>
        <w:tc>
          <w:tcPr>
            <w:tcW w:w="1481" w:type="dxa"/>
            <w:tcBorders>
              <w:top w:val="nil"/>
              <w:left w:val="nil"/>
              <w:bottom w:val="nil"/>
              <w:right w:val="nil"/>
            </w:tcBorders>
            <w:vAlign w:val="center"/>
          </w:tcPr>
          <w:p w14:paraId="186FE94E" w14:textId="55E5F113" w:rsidR="00A542E2" w:rsidRPr="00A469CA" w:rsidRDefault="00A542E2" w:rsidP="00DC5088">
            <w:pPr>
              <w:rPr>
                <w:rFonts w:ascii="Arial Narrow" w:hAnsi="Arial Narrow" w:cs="Arial"/>
                <w:b/>
                <w:lang w:val="en-NZ" w:eastAsia="en-NZ"/>
              </w:rPr>
            </w:pPr>
            <w:r w:rsidRPr="00A469CA">
              <w:rPr>
                <w:rFonts w:ascii="Arial Narrow" w:hAnsi="Arial Narrow" w:cs="Arial"/>
                <w:b/>
                <w:lang w:val="en-NZ" w:eastAsia="en-NZ"/>
              </w:rPr>
              <w:t>.7</w:t>
            </w:r>
            <w:r w:rsidR="00DC5088" w:rsidRPr="00A469CA">
              <w:rPr>
                <w:rFonts w:ascii="Arial Narrow" w:hAnsi="Arial Narrow" w:cs="Arial"/>
                <w:b/>
                <w:lang w:val="en-NZ" w:eastAsia="en-NZ"/>
              </w:rPr>
              <w:t>5</w:t>
            </w:r>
            <w:r w:rsidRPr="00A469CA">
              <w:rPr>
                <w:rFonts w:ascii="Arial Narrow" w:hAnsi="Arial Narrow" w:cs="Arial"/>
                <w:b/>
                <w:vertAlign w:val="superscript"/>
                <w:lang w:val="en-NZ" w:eastAsia="en-NZ"/>
              </w:rPr>
              <w:t>***</w:t>
            </w:r>
            <w:r w:rsidRPr="00A469CA">
              <w:rPr>
                <w:rFonts w:ascii="Arial Narrow" w:hAnsi="Arial Narrow" w:cs="Arial"/>
                <w:b/>
                <w:lang w:val="en-NZ" w:eastAsia="en-NZ"/>
              </w:rPr>
              <w:t>/.78</w:t>
            </w:r>
            <w:r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18562417" w14:textId="3F7F994F" w:rsidR="00A542E2" w:rsidRPr="00A469CA" w:rsidRDefault="009D65AB" w:rsidP="00EC70A7">
            <w:pPr>
              <w:rPr>
                <w:rFonts w:ascii="Arial Narrow" w:hAnsi="Arial Narrow" w:cs="Arial"/>
                <w:lang w:val="en-NZ" w:eastAsia="en-NZ"/>
              </w:rPr>
            </w:pPr>
            <w:r w:rsidRPr="00A469CA">
              <w:rPr>
                <w:rFonts w:ascii="Arial Narrow" w:hAnsi="Arial Narrow" w:cs="Arial"/>
                <w:lang w:val="en-NZ" w:eastAsia="en-NZ"/>
              </w:rPr>
              <w:t>-.0</w:t>
            </w:r>
            <w:r w:rsidR="00EC70A7" w:rsidRPr="00A469CA">
              <w:rPr>
                <w:rFonts w:ascii="Arial Narrow" w:hAnsi="Arial Narrow" w:cs="Arial"/>
                <w:lang w:val="en-NZ" w:eastAsia="en-NZ"/>
              </w:rPr>
              <w:t>5</w:t>
            </w:r>
            <w:r w:rsidRPr="00A469CA">
              <w:rPr>
                <w:rFonts w:ascii="Arial Narrow" w:hAnsi="Arial Narrow" w:cs="Arial"/>
                <w:lang w:val="en-NZ" w:eastAsia="en-NZ"/>
              </w:rPr>
              <w:t>/ NA</w:t>
            </w:r>
          </w:p>
        </w:tc>
        <w:tc>
          <w:tcPr>
            <w:tcW w:w="1481" w:type="dxa"/>
            <w:tcBorders>
              <w:top w:val="nil"/>
              <w:left w:val="nil"/>
              <w:bottom w:val="nil"/>
              <w:right w:val="nil"/>
            </w:tcBorders>
            <w:vAlign w:val="center"/>
          </w:tcPr>
          <w:p w14:paraId="3BB33629" w14:textId="7763BDA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08</w:t>
            </w:r>
            <w:r w:rsidR="009D65AB" w:rsidRPr="00A469CA">
              <w:rPr>
                <w:rFonts w:ascii="Arial Narrow" w:hAnsi="Arial Narrow" w:cs="Arial"/>
                <w:lang w:val="en-NZ" w:eastAsia="en-NZ"/>
              </w:rPr>
              <w:t>/.04</w:t>
            </w:r>
          </w:p>
        </w:tc>
        <w:tc>
          <w:tcPr>
            <w:tcW w:w="1505" w:type="dxa"/>
            <w:tcBorders>
              <w:top w:val="nil"/>
              <w:left w:val="nil"/>
              <w:bottom w:val="nil"/>
              <w:right w:val="nil"/>
            </w:tcBorders>
            <w:vAlign w:val="center"/>
          </w:tcPr>
          <w:p w14:paraId="65319863"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-.03/.00</w:t>
            </w:r>
          </w:p>
        </w:tc>
      </w:tr>
      <w:tr w:rsidR="00A469CA" w:rsidRPr="00A469CA" w14:paraId="11AF28FA" w14:textId="77777777" w:rsidTr="00242CF2">
        <w:trPr>
          <w:trHeight w:val="300"/>
        </w:trPr>
        <w:tc>
          <w:tcPr>
            <w:tcW w:w="1405" w:type="dxa"/>
            <w:tcBorders>
              <w:top w:val="nil"/>
              <w:left w:val="nil"/>
              <w:bottom w:val="nil"/>
              <w:right w:val="nil"/>
            </w:tcBorders>
            <w:shd w:val="clear" w:color="auto" w:fill="auto"/>
            <w:noWrap/>
            <w:vAlign w:val="center"/>
          </w:tcPr>
          <w:p w14:paraId="0ACF6AD4" w14:textId="49426DDA"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1</w:t>
            </w:r>
            <w:r w:rsidR="00A542E2" w:rsidRPr="00A469CA">
              <w:rPr>
                <w:rFonts w:ascii="Arial Narrow" w:hAnsi="Arial Narrow" w:cs="Arial"/>
                <w:lang w:val="en-NZ" w:eastAsia="en-NZ"/>
              </w:rPr>
              <w:t>3</w:t>
            </w:r>
          </w:p>
        </w:tc>
        <w:tc>
          <w:tcPr>
            <w:tcW w:w="1572" w:type="dxa"/>
            <w:tcBorders>
              <w:top w:val="nil"/>
              <w:left w:val="nil"/>
              <w:bottom w:val="nil"/>
              <w:right w:val="nil"/>
            </w:tcBorders>
            <w:vAlign w:val="center"/>
          </w:tcPr>
          <w:p w14:paraId="5241FF83" w14:textId="2C4B3839" w:rsidR="00A542E2" w:rsidRPr="00A469CA" w:rsidRDefault="00AF7DF2" w:rsidP="00AF7DF2">
            <w:pPr>
              <w:rPr>
                <w:rFonts w:ascii="Arial Narrow" w:hAnsi="Arial Narrow" w:cs="Arial"/>
                <w:lang w:val="en-NZ" w:eastAsia="en-NZ"/>
              </w:rPr>
            </w:pPr>
            <w:r w:rsidRPr="00A469CA">
              <w:rPr>
                <w:rFonts w:ascii="Arial Narrow" w:hAnsi="Arial Narrow" w:cs="Arial"/>
                <w:lang w:val="en-NZ" w:eastAsia="en-NZ"/>
              </w:rPr>
              <w:t>.01</w:t>
            </w:r>
            <w:r w:rsidR="00A76D7D" w:rsidRPr="00A469CA">
              <w:rPr>
                <w:rFonts w:ascii="Arial Narrow" w:hAnsi="Arial Narrow" w:cs="Arial"/>
                <w:lang w:val="en-NZ" w:eastAsia="en-NZ"/>
              </w:rPr>
              <w:t>/</w:t>
            </w:r>
            <w:r w:rsidR="0008170D" w:rsidRPr="00A469CA">
              <w:rPr>
                <w:rFonts w:ascii="Arial Narrow" w:hAnsi="Arial Narrow" w:cs="Arial"/>
                <w:lang w:val="en-NZ" w:eastAsia="en-NZ"/>
              </w:rPr>
              <w:t>-.04</w:t>
            </w:r>
          </w:p>
        </w:tc>
        <w:tc>
          <w:tcPr>
            <w:tcW w:w="1481" w:type="dxa"/>
            <w:tcBorders>
              <w:top w:val="nil"/>
              <w:left w:val="nil"/>
              <w:bottom w:val="nil"/>
              <w:right w:val="nil"/>
            </w:tcBorders>
            <w:vAlign w:val="center"/>
          </w:tcPr>
          <w:p w14:paraId="48F41CC8" w14:textId="0069DF97"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.14</w:t>
            </w:r>
            <w:r w:rsidRPr="00A469CA">
              <w:rPr>
                <w:rFonts w:ascii="Arial Narrow" w:hAnsi="Arial Narrow" w:cs="Arial"/>
                <w:vertAlign w:val="superscript"/>
                <w:lang w:val="en-NZ" w:eastAsia="en-NZ"/>
              </w:rPr>
              <w:t>**</w:t>
            </w:r>
            <w:r w:rsidRPr="00A469CA">
              <w:rPr>
                <w:rFonts w:ascii="Arial Narrow" w:hAnsi="Arial Narrow" w:cs="Arial"/>
                <w:lang w:val="en-NZ" w:eastAsia="en-NZ"/>
              </w:rPr>
              <w:t>/</w:t>
            </w:r>
            <w:r w:rsidR="0008170D" w:rsidRPr="00A469CA">
              <w:rPr>
                <w:rFonts w:ascii="Arial Narrow" w:hAnsi="Arial Narrow" w:cs="Arial"/>
                <w:lang w:val="en-NZ" w:eastAsia="en-NZ"/>
              </w:rPr>
              <w:t>.21</w:t>
            </w:r>
            <w:r w:rsidR="0008170D"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5800F67A" w14:textId="3CA2B3FB"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.55</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/.52</w:t>
            </w:r>
            <w:r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37FC8DA6" w14:textId="051C3C2C" w:rsidR="00A542E2" w:rsidRPr="00A469CA" w:rsidRDefault="00EC70A7" w:rsidP="009D65AB">
            <w:pPr>
              <w:rPr>
                <w:rFonts w:ascii="Arial Narrow" w:hAnsi="Arial Narrow" w:cs="Arial"/>
                <w:lang w:val="en-NZ" w:eastAsia="en-NZ"/>
              </w:rPr>
            </w:pPr>
            <w:r w:rsidRPr="00A469CA">
              <w:rPr>
                <w:rFonts w:ascii="Arial Narrow" w:hAnsi="Arial Narrow" w:cs="Arial"/>
                <w:lang w:val="en-NZ" w:eastAsia="en-NZ"/>
              </w:rPr>
              <w:t>.00</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6ED2DF49" w14:textId="4F2FBD15"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w:t>
            </w:r>
            <w:r w:rsidR="00A542E2" w:rsidRPr="00A469CA">
              <w:rPr>
                <w:rFonts w:ascii="Arial Narrow" w:hAnsi="Arial Narrow" w:cs="Arial"/>
                <w:lang w:val="en-NZ" w:eastAsia="en-NZ"/>
              </w:rPr>
              <w:t>.</w:t>
            </w:r>
            <w:r w:rsidRPr="00A469CA">
              <w:rPr>
                <w:rFonts w:ascii="Arial Narrow" w:hAnsi="Arial Narrow" w:cs="Arial"/>
                <w:lang w:val="en-NZ" w:eastAsia="en-NZ"/>
              </w:rPr>
              <w:t>01</w:t>
            </w:r>
            <w:r w:rsidR="00A542E2" w:rsidRPr="00A469CA">
              <w:rPr>
                <w:rFonts w:ascii="Arial Narrow" w:hAnsi="Arial Narrow" w:cs="Arial"/>
                <w:lang w:val="en-NZ" w:eastAsia="en-NZ"/>
              </w:rPr>
              <w:t>/.12</w:t>
            </w:r>
            <w:r w:rsidR="00A542E2" w:rsidRPr="00A469CA">
              <w:rPr>
                <w:rFonts w:ascii="Arial Narrow" w:hAnsi="Arial Narrow" w:cs="Arial"/>
                <w:vertAlign w:val="superscript"/>
                <w:lang w:val="en-NZ" w:eastAsia="en-NZ"/>
              </w:rPr>
              <w:t>*</w:t>
            </w:r>
          </w:p>
        </w:tc>
        <w:tc>
          <w:tcPr>
            <w:tcW w:w="1505" w:type="dxa"/>
            <w:tcBorders>
              <w:top w:val="nil"/>
              <w:left w:val="nil"/>
              <w:bottom w:val="nil"/>
              <w:right w:val="nil"/>
            </w:tcBorders>
            <w:vAlign w:val="center"/>
          </w:tcPr>
          <w:p w14:paraId="2ACCE663" w14:textId="3270D467"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.04/-.01</w:t>
            </w:r>
          </w:p>
        </w:tc>
      </w:tr>
      <w:tr w:rsidR="00A469CA" w:rsidRPr="00A469CA" w14:paraId="706495EB" w14:textId="77777777" w:rsidTr="00242CF2">
        <w:trPr>
          <w:trHeight w:val="300"/>
        </w:trPr>
        <w:tc>
          <w:tcPr>
            <w:tcW w:w="1405" w:type="dxa"/>
            <w:tcBorders>
              <w:top w:val="nil"/>
              <w:left w:val="nil"/>
              <w:bottom w:val="nil"/>
              <w:right w:val="nil"/>
            </w:tcBorders>
            <w:shd w:val="clear" w:color="auto" w:fill="auto"/>
            <w:noWrap/>
            <w:vAlign w:val="center"/>
          </w:tcPr>
          <w:p w14:paraId="07C3BD77" w14:textId="3E88F47B"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1</w:t>
            </w:r>
            <w:r w:rsidR="00A542E2" w:rsidRPr="00A469CA">
              <w:rPr>
                <w:rFonts w:ascii="Arial Narrow" w:hAnsi="Arial Narrow" w:cs="Arial"/>
                <w:lang w:val="en-NZ" w:eastAsia="en-NZ"/>
              </w:rPr>
              <w:t>4</w:t>
            </w:r>
          </w:p>
        </w:tc>
        <w:tc>
          <w:tcPr>
            <w:tcW w:w="1572" w:type="dxa"/>
            <w:tcBorders>
              <w:top w:val="nil"/>
              <w:left w:val="nil"/>
              <w:bottom w:val="nil"/>
              <w:right w:val="nil"/>
            </w:tcBorders>
            <w:vAlign w:val="center"/>
          </w:tcPr>
          <w:p w14:paraId="7B482C02" w14:textId="62528E75" w:rsidR="00A542E2" w:rsidRPr="00A469CA" w:rsidRDefault="00AF7DF2" w:rsidP="0008170D">
            <w:pPr>
              <w:rPr>
                <w:rFonts w:ascii="Arial Narrow" w:hAnsi="Arial Narrow" w:cs="Arial"/>
                <w:lang w:val="en-NZ" w:eastAsia="en-NZ"/>
              </w:rPr>
            </w:pPr>
            <w:r w:rsidRPr="00A469CA">
              <w:rPr>
                <w:rFonts w:ascii="Arial Narrow" w:hAnsi="Arial Narrow" w:cs="Arial"/>
                <w:lang w:val="en-NZ" w:eastAsia="en-NZ"/>
              </w:rPr>
              <w:t>-.04/</w:t>
            </w:r>
            <w:r w:rsidR="0008170D" w:rsidRPr="00A469CA">
              <w:rPr>
                <w:rFonts w:ascii="Arial Narrow" w:hAnsi="Arial Narrow" w:cs="Arial"/>
                <w:lang w:val="en-NZ" w:eastAsia="en-NZ"/>
              </w:rPr>
              <w:t>-.01</w:t>
            </w:r>
          </w:p>
        </w:tc>
        <w:tc>
          <w:tcPr>
            <w:tcW w:w="1481" w:type="dxa"/>
            <w:tcBorders>
              <w:top w:val="nil"/>
              <w:left w:val="nil"/>
              <w:bottom w:val="nil"/>
              <w:right w:val="nil"/>
            </w:tcBorders>
            <w:vAlign w:val="center"/>
          </w:tcPr>
          <w:p w14:paraId="1ACD4842" w14:textId="2A9E9770"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.00/</w:t>
            </w:r>
            <w:r w:rsidR="0008170D" w:rsidRPr="00A469CA">
              <w:rPr>
                <w:rFonts w:ascii="Arial Narrow" w:hAnsi="Arial Narrow" w:cs="Arial"/>
                <w:lang w:val="en-NZ" w:eastAsia="en-NZ"/>
              </w:rPr>
              <w:t>-.02</w:t>
            </w:r>
          </w:p>
        </w:tc>
        <w:tc>
          <w:tcPr>
            <w:tcW w:w="1481" w:type="dxa"/>
            <w:tcBorders>
              <w:top w:val="nil"/>
              <w:left w:val="nil"/>
              <w:bottom w:val="nil"/>
              <w:right w:val="nil"/>
            </w:tcBorders>
            <w:vAlign w:val="center"/>
          </w:tcPr>
          <w:p w14:paraId="5059C572" w14:textId="13059040"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w:t>
            </w:r>
            <w:r w:rsidR="00DC5088" w:rsidRPr="00A469CA">
              <w:rPr>
                <w:rFonts w:ascii="Arial Narrow" w:hAnsi="Arial Narrow" w:cs="Arial"/>
                <w:b/>
                <w:lang w:val="en-NZ" w:eastAsia="en-NZ"/>
              </w:rPr>
              <w:t>79</w:t>
            </w:r>
            <w:r w:rsidRPr="00A469CA">
              <w:rPr>
                <w:rFonts w:ascii="Arial Narrow" w:hAnsi="Arial Narrow" w:cs="Arial"/>
                <w:b/>
                <w:vertAlign w:val="superscript"/>
                <w:lang w:val="en-NZ" w:eastAsia="en-NZ"/>
              </w:rPr>
              <w:t>***</w:t>
            </w:r>
            <w:r w:rsidRPr="00A469CA">
              <w:rPr>
                <w:rFonts w:ascii="Arial Narrow" w:hAnsi="Arial Narrow" w:cs="Arial"/>
                <w:b/>
                <w:lang w:val="en-NZ" w:eastAsia="en-NZ"/>
              </w:rPr>
              <w:t>/.86</w:t>
            </w:r>
            <w:r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1EF88C78" w14:textId="2A502B41"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.00</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40319A35" w14:textId="7D5AE03F"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.11</w:t>
            </w:r>
            <w:r w:rsidR="00A542E2" w:rsidRPr="00A469CA">
              <w:rPr>
                <w:rFonts w:ascii="Arial Narrow" w:hAnsi="Arial Narrow" w:cs="Arial"/>
                <w:vertAlign w:val="superscript"/>
                <w:lang w:val="en-NZ" w:eastAsia="en-NZ"/>
              </w:rPr>
              <w:t>*</w:t>
            </w:r>
            <w:r w:rsidR="009D65AB" w:rsidRPr="00A469CA">
              <w:rPr>
                <w:rFonts w:ascii="Arial Narrow" w:hAnsi="Arial Narrow" w:cs="Arial"/>
                <w:lang w:val="en-NZ" w:eastAsia="en-NZ"/>
              </w:rPr>
              <w:t>/.04</w:t>
            </w:r>
          </w:p>
        </w:tc>
        <w:tc>
          <w:tcPr>
            <w:tcW w:w="1505" w:type="dxa"/>
            <w:tcBorders>
              <w:top w:val="nil"/>
              <w:left w:val="nil"/>
              <w:bottom w:val="nil"/>
              <w:right w:val="nil"/>
            </w:tcBorders>
            <w:vAlign w:val="center"/>
          </w:tcPr>
          <w:p w14:paraId="49F5A916" w14:textId="31868EFD" w:rsidR="00A542E2" w:rsidRPr="00A469CA" w:rsidRDefault="00EC70A7" w:rsidP="00EC70A7">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/-.01</w:t>
            </w:r>
          </w:p>
        </w:tc>
      </w:tr>
      <w:tr w:rsidR="00A469CA" w:rsidRPr="00A469CA" w14:paraId="0D5526C6" w14:textId="77777777" w:rsidTr="00242CF2">
        <w:trPr>
          <w:trHeight w:val="300"/>
        </w:trPr>
        <w:tc>
          <w:tcPr>
            <w:tcW w:w="1405" w:type="dxa"/>
            <w:tcBorders>
              <w:top w:val="nil"/>
              <w:left w:val="nil"/>
              <w:bottom w:val="nil"/>
              <w:right w:val="nil"/>
            </w:tcBorders>
            <w:shd w:val="clear" w:color="auto" w:fill="auto"/>
            <w:noWrap/>
            <w:vAlign w:val="center"/>
          </w:tcPr>
          <w:p w14:paraId="5DD84BE9" w14:textId="5FBA6EAF"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1</w:t>
            </w:r>
            <w:r w:rsidR="00A542E2" w:rsidRPr="00A469CA">
              <w:rPr>
                <w:rFonts w:ascii="Arial Narrow" w:hAnsi="Arial Narrow" w:cs="Arial"/>
                <w:lang w:val="en-NZ" w:eastAsia="en-NZ"/>
              </w:rPr>
              <w:t>5</w:t>
            </w:r>
          </w:p>
        </w:tc>
        <w:tc>
          <w:tcPr>
            <w:tcW w:w="1572" w:type="dxa"/>
            <w:tcBorders>
              <w:top w:val="nil"/>
              <w:left w:val="nil"/>
              <w:bottom w:val="nil"/>
              <w:right w:val="nil"/>
            </w:tcBorders>
            <w:vAlign w:val="center"/>
          </w:tcPr>
          <w:p w14:paraId="4DE50714" w14:textId="552AC0DD" w:rsidR="00A542E2" w:rsidRPr="00A469CA" w:rsidRDefault="00AF7DF2" w:rsidP="0008170D">
            <w:pPr>
              <w:rPr>
                <w:rFonts w:ascii="Arial Narrow" w:hAnsi="Arial Narrow" w:cs="Arial"/>
                <w:lang w:val="en-NZ" w:eastAsia="en-NZ"/>
              </w:rPr>
            </w:pPr>
            <w:r w:rsidRPr="00A469CA">
              <w:rPr>
                <w:rFonts w:ascii="Arial Narrow" w:hAnsi="Arial Narrow" w:cs="Arial"/>
                <w:lang w:val="en-NZ" w:eastAsia="en-NZ"/>
              </w:rPr>
              <w:t>.20</w:t>
            </w:r>
            <w:r w:rsidRPr="00A469CA">
              <w:rPr>
                <w:rFonts w:ascii="Arial Narrow" w:hAnsi="Arial Narrow" w:cs="Arial"/>
                <w:vertAlign w:val="superscript"/>
                <w:lang w:val="en-NZ" w:eastAsia="en-NZ"/>
              </w:rPr>
              <w:t>***</w:t>
            </w:r>
            <w:r w:rsidRPr="00A469CA">
              <w:rPr>
                <w:rFonts w:ascii="Arial Narrow" w:hAnsi="Arial Narrow" w:cs="Arial"/>
                <w:lang w:val="en-NZ" w:eastAsia="en-NZ"/>
              </w:rPr>
              <w:t>/</w:t>
            </w:r>
            <w:r w:rsidR="0008170D" w:rsidRPr="00A469CA">
              <w:rPr>
                <w:rFonts w:ascii="Arial Narrow" w:hAnsi="Arial Narrow" w:cs="Arial"/>
                <w:lang w:val="en-NZ" w:eastAsia="en-NZ"/>
              </w:rPr>
              <w:t>-.04</w:t>
            </w:r>
          </w:p>
        </w:tc>
        <w:tc>
          <w:tcPr>
            <w:tcW w:w="1481" w:type="dxa"/>
            <w:tcBorders>
              <w:top w:val="nil"/>
              <w:left w:val="nil"/>
              <w:bottom w:val="nil"/>
              <w:right w:val="nil"/>
            </w:tcBorders>
            <w:vAlign w:val="center"/>
          </w:tcPr>
          <w:p w14:paraId="664D7782" w14:textId="67C0AFC7"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-.02/</w:t>
            </w:r>
            <w:r w:rsidR="00A542E2" w:rsidRPr="00A469CA">
              <w:rPr>
                <w:rFonts w:ascii="Arial Narrow" w:hAnsi="Arial Narrow" w:cs="Arial"/>
                <w:lang w:val="en-NZ" w:eastAsia="en-NZ"/>
              </w:rPr>
              <w:t>-</w:t>
            </w:r>
            <w:r w:rsidR="0008170D" w:rsidRPr="00A469CA">
              <w:rPr>
                <w:rFonts w:ascii="Arial Narrow" w:hAnsi="Arial Narrow" w:cs="Arial"/>
                <w:lang w:val="en-NZ" w:eastAsia="en-NZ"/>
              </w:rPr>
              <w:t>.01</w:t>
            </w:r>
          </w:p>
        </w:tc>
        <w:tc>
          <w:tcPr>
            <w:tcW w:w="1481" w:type="dxa"/>
            <w:tcBorders>
              <w:top w:val="nil"/>
              <w:left w:val="nil"/>
              <w:bottom w:val="nil"/>
              <w:right w:val="nil"/>
            </w:tcBorders>
            <w:vAlign w:val="center"/>
          </w:tcPr>
          <w:p w14:paraId="44EEAFFC" w14:textId="5EF8AD76"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w:t>
            </w:r>
            <w:r w:rsidR="00DC5088" w:rsidRPr="00A469CA">
              <w:rPr>
                <w:rFonts w:ascii="Arial Narrow" w:hAnsi="Arial Narrow" w:cs="Arial"/>
                <w:b/>
                <w:lang w:val="en-NZ" w:eastAsia="en-NZ"/>
              </w:rPr>
              <w:t>62</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/.82</w:t>
            </w:r>
            <w:r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13E236C2" w14:textId="0AE54F10" w:rsidR="00A542E2" w:rsidRPr="00A469CA" w:rsidRDefault="009D65AB" w:rsidP="00EC70A7">
            <w:pPr>
              <w:rPr>
                <w:rFonts w:ascii="Arial Narrow" w:hAnsi="Arial Narrow" w:cs="Arial"/>
                <w:lang w:val="en-NZ" w:eastAsia="en-NZ"/>
              </w:rPr>
            </w:pPr>
            <w:r w:rsidRPr="00A469CA">
              <w:rPr>
                <w:rFonts w:ascii="Arial Narrow" w:hAnsi="Arial Narrow" w:cs="Arial"/>
                <w:lang w:val="en-NZ" w:eastAsia="en-NZ"/>
              </w:rPr>
              <w:t>-.0</w:t>
            </w:r>
            <w:r w:rsidR="00EC70A7" w:rsidRPr="00A469CA">
              <w:rPr>
                <w:rFonts w:ascii="Arial Narrow" w:hAnsi="Arial Narrow" w:cs="Arial"/>
                <w:lang w:val="en-NZ" w:eastAsia="en-NZ"/>
              </w:rPr>
              <w:t>6</w:t>
            </w:r>
            <w:r w:rsidRPr="00A469CA">
              <w:rPr>
                <w:rFonts w:ascii="Arial Narrow" w:hAnsi="Arial Narrow" w:cs="Arial"/>
                <w:lang w:val="en-NZ" w:eastAsia="en-NZ"/>
              </w:rPr>
              <w:t>/ NA</w:t>
            </w:r>
          </w:p>
        </w:tc>
        <w:tc>
          <w:tcPr>
            <w:tcW w:w="1481" w:type="dxa"/>
            <w:tcBorders>
              <w:top w:val="nil"/>
              <w:left w:val="nil"/>
              <w:bottom w:val="nil"/>
              <w:right w:val="nil"/>
            </w:tcBorders>
            <w:vAlign w:val="center"/>
          </w:tcPr>
          <w:p w14:paraId="685B6CA4" w14:textId="18FB41EC"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.02</w:t>
            </w:r>
            <w:r w:rsidR="009D65AB" w:rsidRPr="00A469CA">
              <w:rPr>
                <w:rFonts w:ascii="Arial Narrow" w:hAnsi="Arial Narrow" w:cs="Arial"/>
                <w:lang w:val="en-NZ" w:eastAsia="en-NZ"/>
              </w:rPr>
              <w:t>/.05</w:t>
            </w:r>
          </w:p>
        </w:tc>
        <w:tc>
          <w:tcPr>
            <w:tcW w:w="1505" w:type="dxa"/>
            <w:tcBorders>
              <w:top w:val="nil"/>
              <w:left w:val="nil"/>
              <w:bottom w:val="nil"/>
              <w:right w:val="nil"/>
            </w:tcBorders>
            <w:vAlign w:val="center"/>
          </w:tcPr>
          <w:p w14:paraId="1663CA50" w14:textId="3DC993C2"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.06</w:t>
            </w:r>
            <w:r w:rsidRPr="00A469CA">
              <w:rPr>
                <w:rFonts w:ascii="Arial Narrow" w:hAnsi="Arial Narrow" w:cs="Arial"/>
                <w:vertAlign w:val="superscript"/>
                <w:lang w:val="en-NZ" w:eastAsia="en-NZ"/>
              </w:rPr>
              <w:t>*</w:t>
            </w:r>
            <w:r w:rsidR="00A542E2" w:rsidRPr="00A469CA">
              <w:rPr>
                <w:rFonts w:ascii="Arial Narrow" w:hAnsi="Arial Narrow" w:cs="Arial"/>
                <w:lang w:val="en-NZ" w:eastAsia="en-NZ"/>
              </w:rPr>
              <w:t>/-.06</w:t>
            </w:r>
            <w:r w:rsidR="00A542E2" w:rsidRPr="00A469CA">
              <w:rPr>
                <w:rFonts w:ascii="Arial Narrow" w:hAnsi="Arial Narrow" w:cs="Arial"/>
                <w:vertAlign w:val="superscript"/>
                <w:lang w:val="en-NZ" w:eastAsia="en-NZ"/>
              </w:rPr>
              <w:t>*</w:t>
            </w:r>
          </w:p>
        </w:tc>
      </w:tr>
      <w:tr w:rsidR="00A469CA" w:rsidRPr="00A469CA" w14:paraId="434FA9FB" w14:textId="77777777" w:rsidTr="00242CF2">
        <w:trPr>
          <w:trHeight w:val="300"/>
        </w:trPr>
        <w:tc>
          <w:tcPr>
            <w:tcW w:w="1405" w:type="dxa"/>
            <w:tcBorders>
              <w:top w:val="nil"/>
              <w:left w:val="nil"/>
              <w:bottom w:val="nil"/>
              <w:right w:val="nil"/>
            </w:tcBorders>
            <w:shd w:val="clear" w:color="auto" w:fill="auto"/>
            <w:noWrap/>
            <w:vAlign w:val="center"/>
          </w:tcPr>
          <w:p w14:paraId="03B6803D" w14:textId="7ABABC87" w:rsidR="00A542E2" w:rsidRPr="00A469CA" w:rsidRDefault="00532725" w:rsidP="00532725">
            <w:pPr>
              <w:rPr>
                <w:rFonts w:ascii="Arial Narrow" w:hAnsi="Arial Narrow" w:cs="Arial"/>
                <w:lang w:val="en-NZ" w:eastAsia="en-NZ"/>
              </w:rPr>
            </w:pPr>
            <w:r w:rsidRPr="00A469CA">
              <w:rPr>
                <w:rFonts w:ascii="Arial Narrow" w:hAnsi="Arial Narrow" w:cs="Arial"/>
                <w:lang w:val="en-NZ" w:eastAsia="en-NZ"/>
              </w:rPr>
              <w:t>BIIS 16</w:t>
            </w:r>
            <w:r w:rsidR="00A542E2" w:rsidRPr="00A469CA">
              <w:rPr>
                <w:rFonts w:ascii="Arial Narrow" w:hAnsi="Arial Narrow" w:cs="Arial"/>
                <w:lang w:val="en-NZ" w:eastAsia="en-NZ"/>
              </w:rPr>
              <w:t xml:space="preserve"> (R)</w:t>
            </w:r>
          </w:p>
        </w:tc>
        <w:tc>
          <w:tcPr>
            <w:tcW w:w="1572" w:type="dxa"/>
            <w:tcBorders>
              <w:top w:val="nil"/>
              <w:left w:val="nil"/>
              <w:bottom w:val="nil"/>
              <w:right w:val="nil"/>
            </w:tcBorders>
            <w:vAlign w:val="center"/>
          </w:tcPr>
          <w:p w14:paraId="0B62438F" w14:textId="0F4C083C" w:rsidR="00A542E2" w:rsidRPr="00A469CA" w:rsidRDefault="00AF7DF2" w:rsidP="0008170D">
            <w:pPr>
              <w:rPr>
                <w:rFonts w:ascii="Arial Narrow" w:hAnsi="Arial Narrow" w:cs="Arial"/>
                <w:lang w:val="en-NZ" w:eastAsia="en-NZ"/>
              </w:rPr>
            </w:pPr>
            <w:r w:rsidRPr="00A469CA">
              <w:rPr>
                <w:rFonts w:ascii="Arial Narrow" w:hAnsi="Arial Narrow" w:cs="Arial"/>
                <w:lang w:val="en-NZ" w:eastAsia="en-NZ"/>
              </w:rPr>
              <w:t>.00/</w:t>
            </w:r>
            <w:r w:rsidR="0008170D" w:rsidRPr="00A469CA">
              <w:rPr>
                <w:rFonts w:ascii="Arial Narrow" w:hAnsi="Arial Narrow" w:cs="Arial"/>
                <w:lang w:val="en-NZ" w:eastAsia="en-NZ"/>
              </w:rPr>
              <w:t>-.20</w:t>
            </w:r>
            <w:r w:rsidR="0008170D"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53C67C8C" w14:textId="6452D9A0"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.01/</w:t>
            </w:r>
            <w:r w:rsidR="0008170D" w:rsidRPr="00A469CA">
              <w:rPr>
                <w:rFonts w:ascii="Arial Narrow" w:hAnsi="Arial Narrow" w:cs="Arial"/>
                <w:b/>
                <w:lang w:val="en-NZ" w:eastAsia="en-NZ"/>
              </w:rPr>
              <w:t>.44</w:t>
            </w:r>
            <w:r w:rsidR="0008170D"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00A4D829" w14:textId="60BA429E" w:rsidR="00A542E2" w:rsidRPr="00A469CA" w:rsidRDefault="00A542E2" w:rsidP="00DC5088">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.0</w:t>
            </w:r>
            <w:r w:rsidR="00DC5088" w:rsidRPr="00A469CA">
              <w:rPr>
                <w:rFonts w:ascii="Arial Narrow" w:hAnsi="Arial Narrow" w:cs="Arial"/>
                <w:lang w:val="en-NZ" w:eastAsia="en-NZ"/>
              </w:rPr>
              <w:t>2</w:t>
            </w:r>
            <w:r w:rsidR="009D65AB" w:rsidRPr="00A469CA">
              <w:rPr>
                <w:rFonts w:ascii="Arial Narrow" w:hAnsi="Arial Narrow" w:cs="Arial"/>
                <w:lang w:val="en-NZ" w:eastAsia="en-NZ"/>
              </w:rPr>
              <w:t>/-.07</w:t>
            </w:r>
          </w:p>
        </w:tc>
        <w:tc>
          <w:tcPr>
            <w:tcW w:w="1481" w:type="dxa"/>
            <w:tcBorders>
              <w:top w:val="nil"/>
              <w:left w:val="nil"/>
              <w:bottom w:val="nil"/>
              <w:right w:val="nil"/>
            </w:tcBorders>
            <w:vAlign w:val="center"/>
          </w:tcPr>
          <w:p w14:paraId="4F055371" w14:textId="1A336F06" w:rsidR="00A542E2" w:rsidRPr="00A469CA" w:rsidRDefault="00EC70A7" w:rsidP="009D65AB">
            <w:pPr>
              <w:rPr>
                <w:rFonts w:ascii="Arial Narrow" w:hAnsi="Arial Narrow" w:cs="Arial"/>
                <w:b/>
                <w:lang w:val="en-NZ" w:eastAsia="en-NZ"/>
              </w:rPr>
            </w:pPr>
            <w:r w:rsidRPr="00A469CA">
              <w:rPr>
                <w:rFonts w:ascii="Arial Narrow" w:hAnsi="Arial Narrow" w:cs="Arial"/>
                <w:b/>
                <w:lang w:val="en-NZ" w:eastAsia="en-NZ"/>
              </w:rPr>
              <w:t>.81</w:t>
            </w:r>
            <w:r w:rsidR="00A542E2"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w:t>
            </w:r>
            <w:r w:rsidR="009D65AB" w:rsidRPr="00A469CA">
              <w:rPr>
                <w:rFonts w:ascii="Arial Narrow" w:hAnsi="Arial Narrow" w:cs="Arial"/>
                <w:lang w:val="en-NZ" w:eastAsia="en-NZ"/>
              </w:rPr>
              <w:t xml:space="preserve"> NA</w:t>
            </w:r>
          </w:p>
        </w:tc>
        <w:tc>
          <w:tcPr>
            <w:tcW w:w="1481" w:type="dxa"/>
            <w:tcBorders>
              <w:top w:val="nil"/>
              <w:left w:val="nil"/>
              <w:bottom w:val="nil"/>
              <w:right w:val="nil"/>
            </w:tcBorders>
            <w:vAlign w:val="center"/>
          </w:tcPr>
          <w:p w14:paraId="1A5EF8E3" w14:textId="275736E4" w:rsidR="00A542E2" w:rsidRPr="00A469CA" w:rsidRDefault="00A542E2" w:rsidP="00DC5088">
            <w:pPr>
              <w:rPr>
                <w:rFonts w:ascii="Arial Narrow" w:hAnsi="Arial Narrow" w:cs="Arial"/>
                <w:lang w:val="en-NZ" w:eastAsia="en-NZ"/>
              </w:rPr>
            </w:pPr>
            <w:r w:rsidRPr="00A469CA">
              <w:rPr>
                <w:rFonts w:ascii="Arial Narrow" w:hAnsi="Arial Narrow" w:cs="Arial"/>
                <w:lang w:val="en-NZ" w:eastAsia="en-NZ"/>
              </w:rPr>
              <w:t>-.0</w:t>
            </w:r>
            <w:r w:rsidR="00DC5088" w:rsidRPr="00A469CA">
              <w:rPr>
                <w:rFonts w:ascii="Arial Narrow" w:hAnsi="Arial Narrow" w:cs="Arial"/>
                <w:lang w:val="en-NZ" w:eastAsia="en-NZ"/>
              </w:rPr>
              <w:t>5</w:t>
            </w:r>
            <w:r w:rsidRPr="00A469CA">
              <w:rPr>
                <w:rFonts w:ascii="Arial Narrow" w:hAnsi="Arial Narrow" w:cs="Arial"/>
                <w:lang w:val="en-NZ" w:eastAsia="en-NZ"/>
              </w:rPr>
              <w:t>/</w:t>
            </w:r>
            <w:r w:rsidR="009D65AB" w:rsidRPr="00A469CA">
              <w:rPr>
                <w:rFonts w:ascii="Arial Narrow" w:hAnsi="Arial Narrow" w:cs="Arial"/>
                <w:lang w:val="en-NZ" w:eastAsia="en-NZ"/>
              </w:rPr>
              <w:t>-.1</w:t>
            </w:r>
            <w:r w:rsidRPr="00A469CA">
              <w:rPr>
                <w:rFonts w:ascii="Arial Narrow" w:hAnsi="Arial Narrow" w:cs="Arial"/>
                <w:lang w:val="en-NZ" w:eastAsia="en-NZ"/>
              </w:rPr>
              <w:t>6</w:t>
            </w:r>
            <w:r w:rsidR="009D65AB" w:rsidRPr="00A469CA">
              <w:rPr>
                <w:rFonts w:ascii="Arial Narrow" w:hAnsi="Arial Narrow" w:cs="Arial"/>
                <w:vertAlign w:val="superscript"/>
                <w:lang w:val="en-NZ" w:eastAsia="en-NZ"/>
              </w:rPr>
              <w:t>**</w:t>
            </w:r>
          </w:p>
        </w:tc>
        <w:tc>
          <w:tcPr>
            <w:tcW w:w="1505" w:type="dxa"/>
            <w:tcBorders>
              <w:top w:val="nil"/>
              <w:left w:val="nil"/>
              <w:bottom w:val="nil"/>
              <w:right w:val="nil"/>
            </w:tcBorders>
            <w:vAlign w:val="center"/>
          </w:tcPr>
          <w:p w14:paraId="487ECB72" w14:textId="7829B4C4"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w:t>
            </w:r>
            <w:r w:rsidR="00EC70A7" w:rsidRPr="00A469CA">
              <w:rPr>
                <w:rFonts w:ascii="Arial Narrow" w:hAnsi="Arial Narrow" w:cs="Arial"/>
                <w:lang w:val="en-NZ" w:eastAsia="en-NZ"/>
              </w:rPr>
              <w:t>00</w:t>
            </w:r>
            <w:r w:rsidRPr="00A469CA">
              <w:rPr>
                <w:rFonts w:ascii="Arial Narrow" w:hAnsi="Arial Narrow" w:cs="Arial"/>
                <w:lang w:val="en-NZ" w:eastAsia="en-NZ"/>
              </w:rPr>
              <w:t>/-.08</w:t>
            </w:r>
            <w:r w:rsidRPr="00A469CA">
              <w:rPr>
                <w:rFonts w:ascii="Arial Narrow" w:hAnsi="Arial Narrow" w:cs="Arial"/>
                <w:vertAlign w:val="superscript"/>
                <w:lang w:val="en-NZ" w:eastAsia="en-NZ"/>
              </w:rPr>
              <w:t>*</w:t>
            </w:r>
          </w:p>
        </w:tc>
      </w:tr>
      <w:tr w:rsidR="00A469CA" w:rsidRPr="00A469CA" w14:paraId="758DCC49" w14:textId="77777777" w:rsidTr="00242CF2">
        <w:trPr>
          <w:trHeight w:val="300"/>
        </w:trPr>
        <w:tc>
          <w:tcPr>
            <w:tcW w:w="1405" w:type="dxa"/>
            <w:tcBorders>
              <w:top w:val="nil"/>
              <w:left w:val="nil"/>
              <w:bottom w:val="nil"/>
              <w:right w:val="nil"/>
            </w:tcBorders>
            <w:shd w:val="clear" w:color="auto" w:fill="auto"/>
            <w:noWrap/>
            <w:vAlign w:val="center"/>
          </w:tcPr>
          <w:p w14:paraId="06177B52" w14:textId="2FF93379"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BIIS 17</w:t>
            </w:r>
            <w:r w:rsidR="00A542E2" w:rsidRPr="00A469CA">
              <w:rPr>
                <w:rFonts w:ascii="Arial Narrow" w:hAnsi="Arial Narrow" w:cs="Arial"/>
                <w:lang w:val="en-NZ" w:eastAsia="en-NZ"/>
              </w:rPr>
              <w:t xml:space="preserve"> (R)</w:t>
            </w:r>
          </w:p>
        </w:tc>
        <w:tc>
          <w:tcPr>
            <w:tcW w:w="1572" w:type="dxa"/>
            <w:tcBorders>
              <w:top w:val="nil"/>
              <w:left w:val="nil"/>
              <w:bottom w:val="nil"/>
              <w:right w:val="nil"/>
            </w:tcBorders>
            <w:vAlign w:val="center"/>
          </w:tcPr>
          <w:p w14:paraId="4DE2A525" w14:textId="205DFEED" w:rsidR="00A542E2" w:rsidRPr="00A469CA" w:rsidRDefault="00AF7DF2" w:rsidP="0008170D">
            <w:pPr>
              <w:rPr>
                <w:rFonts w:ascii="Arial Narrow" w:hAnsi="Arial Narrow" w:cs="Arial"/>
                <w:lang w:val="en-NZ" w:eastAsia="en-NZ"/>
              </w:rPr>
            </w:pPr>
            <w:r w:rsidRPr="00A469CA">
              <w:rPr>
                <w:rFonts w:ascii="Arial Narrow" w:hAnsi="Arial Narrow" w:cs="Arial"/>
                <w:lang w:val="en-NZ" w:eastAsia="en-NZ"/>
              </w:rPr>
              <w:t>-.02/</w:t>
            </w:r>
            <w:r w:rsidR="0008170D" w:rsidRPr="00A469CA">
              <w:rPr>
                <w:rFonts w:ascii="Arial Narrow" w:hAnsi="Arial Narrow" w:cs="Arial"/>
                <w:lang w:val="en-NZ" w:eastAsia="en-NZ"/>
              </w:rPr>
              <w:t>-.20</w:t>
            </w:r>
            <w:r w:rsidR="0008170D"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0AE66AAA" w14:textId="6E42B593"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.07/</w:t>
            </w:r>
            <w:r w:rsidR="0008170D" w:rsidRPr="00A469CA">
              <w:rPr>
                <w:rFonts w:ascii="Arial Narrow" w:hAnsi="Arial Narrow" w:cs="Arial"/>
                <w:b/>
                <w:lang w:val="en-NZ" w:eastAsia="en-NZ"/>
              </w:rPr>
              <w:t>.43</w:t>
            </w:r>
            <w:r w:rsidR="0008170D" w:rsidRPr="00A469CA">
              <w:rPr>
                <w:rFonts w:ascii="Arial Narrow" w:hAnsi="Arial Narrow" w:cs="Arial"/>
                <w:b/>
                <w:vertAlign w:val="superscript"/>
                <w:lang w:val="en-NZ" w:eastAsia="en-NZ"/>
              </w:rPr>
              <w:t>***</w:t>
            </w:r>
          </w:p>
        </w:tc>
        <w:tc>
          <w:tcPr>
            <w:tcW w:w="1481" w:type="dxa"/>
            <w:tcBorders>
              <w:top w:val="nil"/>
              <w:left w:val="nil"/>
              <w:bottom w:val="nil"/>
              <w:right w:val="nil"/>
            </w:tcBorders>
            <w:vAlign w:val="center"/>
          </w:tcPr>
          <w:p w14:paraId="4496B6A7" w14:textId="07A38832" w:rsidR="00A542E2" w:rsidRPr="00A469CA" w:rsidRDefault="00A542E2" w:rsidP="009D65AB">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.07</w:t>
            </w:r>
            <w:r w:rsidR="009D65AB" w:rsidRPr="00A469CA">
              <w:rPr>
                <w:rFonts w:ascii="Arial Narrow" w:hAnsi="Arial Narrow" w:cs="Arial"/>
                <w:lang w:val="en-NZ" w:eastAsia="en-NZ"/>
              </w:rPr>
              <w:t>/.00</w:t>
            </w:r>
          </w:p>
        </w:tc>
        <w:tc>
          <w:tcPr>
            <w:tcW w:w="1481" w:type="dxa"/>
            <w:tcBorders>
              <w:top w:val="nil"/>
              <w:left w:val="nil"/>
              <w:bottom w:val="nil"/>
              <w:right w:val="nil"/>
            </w:tcBorders>
            <w:vAlign w:val="center"/>
          </w:tcPr>
          <w:p w14:paraId="64E9F5AA" w14:textId="6CA30964" w:rsidR="00A542E2" w:rsidRPr="00A469CA" w:rsidRDefault="00EC70A7" w:rsidP="009D65AB">
            <w:pPr>
              <w:rPr>
                <w:rFonts w:ascii="Arial Narrow" w:hAnsi="Arial Narrow" w:cs="Arial"/>
                <w:b/>
                <w:lang w:val="en-NZ" w:eastAsia="en-NZ"/>
              </w:rPr>
            </w:pPr>
            <w:r w:rsidRPr="00A469CA">
              <w:rPr>
                <w:rFonts w:ascii="Arial Narrow" w:hAnsi="Arial Narrow" w:cs="Arial"/>
                <w:b/>
                <w:lang w:val="en-NZ" w:eastAsia="en-NZ"/>
              </w:rPr>
              <w:t>.68</w:t>
            </w:r>
            <w:r w:rsidR="00A542E2"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w:t>
            </w:r>
            <w:r w:rsidR="009D65AB" w:rsidRPr="00A469CA">
              <w:rPr>
                <w:rFonts w:ascii="Arial Narrow" w:hAnsi="Arial Narrow" w:cs="Arial"/>
                <w:lang w:val="en-NZ" w:eastAsia="en-NZ"/>
              </w:rPr>
              <w:t xml:space="preserve"> NA</w:t>
            </w:r>
          </w:p>
        </w:tc>
        <w:tc>
          <w:tcPr>
            <w:tcW w:w="1481" w:type="dxa"/>
            <w:tcBorders>
              <w:top w:val="nil"/>
              <w:left w:val="nil"/>
              <w:bottom w:val="nil"/>
              <w:right w:val="nil"/>
            </w:tcBorders>
            <w:vAlign w:val="center"/>
          </w:tcPr>
          <w:p w14:paraId="7E826228" w14:textId="0C7E2FD7" w:rsidR="00A542E2" w:rsidRPr="00A469CA" w:rsidRDefault="00A542E2" w:rsidP="009D65AB">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.03</w:t>
            </w:r>
            <w:r w:rsidR="009D65AB" w:rsidRPr="00A469CA">
              <w:rPr>
                <w:rFonts w:ascii="Arial Narrow" w:hAnsi="Arial Narrow" w:cs="Arial"/>
                <w:lang w:val="en-NZ" w:eastAsia="en-NZ"/>
              </w:rPr>
              <w:t>/-.19</w:t>
            </w:r>
            <w:r w:rsidR="009D65AB" w:rsidRPr="00A469CA">
              <w:rPr>
                <w:rFonts w:ascii="Arial Narrow" w:hAnsi="Arial Narrow" w:cs="Arial"/>
                <w:vertAlign w:val="superscript"/>
                <w:lang w:val="en-NZ" w:eastAsia="en-NZ"/>
              </w:rPr>
              <w:t>***</w:t>
            </w:r>
          </w:p>
        </w:tc>
        <w:tc>
          <w:tcPr>
            <w:tcW w:w="1505" w:type="dxa"/>
            <w:tcBorders>
              <w:top w:val="nil"/>
              <w:left w:val="nil"/>
              <w:bottom w:val="nil"/>
              <w:right w:val="nil"/>
            </w:tcBorders>
            <w:vAlign w:val="center"/>
          </w:tcPr>
          <w:p w14:paraId="6AFC8BD8" w14:textId="30440223" w:rsidR="00A542E2" w:rsidRPr="00A469CA" w:rsidRDefault="00A542E2" w:rsidP="00EC70A7">
            <w:pPr>
              <w:rPr>
                <w:rFonts w:ascii="Arial Narrow" w:hAnsi="Arial Narrow" w:cs="Arial"/>
                <w:lang w:val="en-NZ" w:eastAsia="en-NZ"/>
              </w:rPr>
            </w:pPr>
            <w:r w:rsidRPr="00A469CA">
              <w:rPr>
                <w:rFonts w:ascii="Arial Narrow" w:hAnsi="Arial Narrow" w:cs="Arial"/>
                <w:lang w:val="en-NZ" w:eastAsia="en-NZ"/>
              </w:rPr>
              <w:t>.06</w:t>
            </w:r>
            <w:r w:rsidR="009D65AB" w:rsidRPr="00A469CA">
              <w:rPr>
                <w:rFonts w:ascii="Arial Narrow" w:hAnsi="Arial Narrow" w:cs="Arial"/>
                <w:lang w:val="en-NZ" w:eastAsia="en-NZ"/>
              </w:rPr>
              <w:t>/.18</w:t>
            </w:r>
            <w:r w:rsidRPr="00A469CA">
              <w:rPr>
                <w:rFonts w:ascii="Arial Narrow" w:hAnsi="Arial Narrow" w:cs="Arial"/>
                <w:vertAlign w:val="superscript"/>
                <w:lang w:val="en-NZ" w:eastAsia="en-NZ"/>
              </w:rPr>
              <w:t>*</w:t>
            </w:r>
            <w:r w:rsidR="009D65AB" w:rsidRPr="00A469CA">
              <w:rPr>
                <w:rFonts w:ascii="Arial Narrow" w:hAnsi="Arial Narrow" w:cs="Arial"/>
                <w:vertAlign w:val="superscript"/>
                <w:lang w:val="en-NZ" w:eastAsia="en-NZ"/>
              </w:rPr>
              <w:t>*</w:t>
            </w:r>
            <w:r w:rsidRPr="00A469CA">
              <w:rPr>
                <w:rFonts w:ascii="Arial Narrow" w:hAnsi="Arial Narrow" w:cs="Arial"/>
                <w:vertAlign w:val="superscript"/>
                <w:lang w:val="en-NZ" w:eastAsia="en-NZ"/>
              </w:rPr>
              <w:t>*</w:t>
            </w:r>
          </w:p>
        </w:tc>
      </w:tr>
      <w:tr w:rsidR="00A469CA" w:rsidRPr="00A469CA" w14:paraId="260C7994" w14:textId="77777777" w:rsidTr="00242CF2">
        <w:trPr>
          <w:trHeight w:val="300"/>
        </w:trPr>
        <w:tc>
          <w:tcPr>
            <w:tcW w:w="1405" w:type="dxa"/>
            <w:tcBorders>
              <w:top w:val="nil"/>
              <w:left w:val="nil"/>
              <w:bottom w:val="nil"/>
              <w:right w:val="nil"/>
            </w:tcBorders>
            <w:shd w:val="clear" w:color="auto" w:fill="auto"/>
            <w:noWrap/>
            <w:vAlign w:val="center"/>
            <w:hideMark/>
          </w:tcPr>
          <w:p w14:paraId="5BE2FF3C" w14:textId="77777777" w:rsidR="00A542E2" w:rsidRPr="00A469CA" w:rsidRDefault="00A542E2" w:rsidP="00404A2F">
            <w:pPr>
              <w:rPr>
                <w:rFonts w:ascii="Arial Narrow" w:hAnsi="Arial Narrow" w:cs="Arial"/>
                <w:b/>
                <w:bCs/>
                <w:lang w:val="en-NZ" w:eastAsia="en-NZ"/>
              </w:rPr>
            </w:pPr>
            <w:r w:rsidRPr="00A469CA">
              <w:rPr>
                <w:rFonts w:ascii="Arial Narrow" w:hAnsi="Arial Narrow" w:cs="Arial"/>
                <w:b/>
                <w:bCs/>
                <w:lang w:val="en-NZ" w:eastAsia="en-NZ"/>
              </w:rPr>
              <w:t>Hybrid</w:t>
            </w:r>
          </w:p>
        </w:tc>
        <w:tc>
          <w:tcPr>
            <w:tcW w:w="1572" w:type="dxa"/>
            <w:tcBorders>
              <w:top w:val="nil"/>
              <w:left w:val="nil"/>
              <w:bottom w:val="nil"/>
              <w:right w:val="nil"/>
            </w:tcBorders>
            <w:vAlign w:val="center"/>
          </w:tcPr>
          <w:p w14:paraId="2E667E3C"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2D058AAE"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48A6089B"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24A50285"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695E647B" w14:textId="77777777" w:rsidR="00A542E2" w:rsidRPr="00A469CA" w:rsidRDefault="00A542E2" w:rsidP="00404A2F">
            <w:pPr>
              <w:rPr>
                <w:rFonts w:ascii="Arial Narrow" w:hAnsi="Arial Narrow" w:cs="Arial"/>
                <w:lang w:val="en-NZ" w:eastAsia="en-NZ"/>
              </w:rPr>
            </w:pPr>
          </w:p>
        </w:tc>
        <w:tc>
          <w:tcPr>
            <w:tcW w:w="1505" w:type="dxa"/>
            <w:tcBorders>
              <w:top w:val="nil"/>
              <w:left w:val="nil"/>
              <w:bottom w:val="nil"/>
              <w:right w:val="nil"/>
            </w:tcBorders>
            <w:vAlign w:val="center"/>
          </w:tcPr>
          <w:p w14:paraId="6541BD6A" w14:textId="77777777" w:rsidR="00A542E2" w:rsidRPr="00A469CA" w:rsidRDefault="00A542E2" w:rsidP="00404A2F">
            <w:pPr>
              <w:rPr>
                <w:rFonts w:ascii="Arial Narrow" w:hAnsi="Arial Narrow" w:cs="Arial"/>
                <w:lang w:val="en-NZ" w:eastAsia="en-NZ"/>
              </w:rPr>
            </w:pPr>
          </w:p>
        </w:tc>
      </w:tr>
      <w:tr w:rsidR="00A469CA" w:rsidRPr="00A469CA" w14:paraId="09914704" w14:textId="77777777" w:rsidTr="00242CF2">
        <w:trPr>
          <w:trHeight w:val="300"/>
        </w:trPr>
        <w:tc>
          <w:tcPr>
            <w:tcW w:w="1405" w:type="dxa"/>
            <w:tcBorders>
              <w:top w:val="nil"/>
              <w:left w:val="nil"/>
              <w:bottom w:val="nil"/>
              <w:right w:val="nil"/>
            </w:tcBorders>
            <w:shd w:val="clear" w:color="auto" w:fill="auto"/>
            <w:noWrap/>
            <w:vAlign w:val="center"/>
          </w:tcPr>
          <w:p w14:paraId="47A0F616" w14:textId="43FE9F49"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MISS</w:t>
            </w:r>
            <w:r w:rsidR="00A542E2" w:rsidRPr="00A469CA">
              <w:rPr>
                <w:rFonts w:ascii="Arial Narrow" w:hAnsi="Arial Narrow" w:cs="Arial"/>
                <w:lang w:val="en-NZ" w:eastAsia="en-NZ"/>
              </w:rPr>
              <w:t xml:space="preserve"> 1</w:t>
            </w:r>
          </w:p>
        </w:tc>
        <w:tc>
          <w:tcPr>
            <w:tcW w:w="1572" w:type="dxa"/>
            <w:tcBorders>
              <w:top w:val="nil"/>
              <w:left w:val="nil"/>
              <w:bottom w:val="nil"/>
              <w:right w:val="nil"/>
            </w:tcBorders>
            <w:vAlign w:val="center"/>
          </w:tcPr>
          <w:p w14:paraId="050D833C" w14:textId="245136F4"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.14</w:t>
            </w:r>
            <w:r w:rsidRPr="00A469CA">
              <w:rPr>
                <w:rFonts w:ascii="Arial Narrow" w:hAnsi="Arial Narrow" w:cs="Arial"/>
                <w:vertAlign w:val="superscript"/>
                <w:lang w:val="en-NZ" w:eastAsia="en-NZ"/>
              </w:rPr>
              <w:t>**</w:t>
            </w:r>
            <w:r w:rsidRPr="00A469CA">
              <w:rPr>
                <w:rFonts w:ascii="Arial Narrow" w:hAnsi="Arial Narrow" w:cs="Arial"/>
                <w:lang w:val="en-NZ" w:eastAsia="en-NZ"/>
              </w:rPr>
              <w:t>/</w:t>
            </w:r>
            <w:r w:rsidR="0008170D" w:rsidRPr="00A469CA">
              <w:rPr>
                <w:rFonts w:ascii="Arial Narrow" w:hAnsi="Arial Narrow" w:cs="Arial"/>
                <w:lang w:val="en-NZ" w:eastAsia="en-NZ"/>
              </w:rPr>
              <w:t>.01</w:t>
            </w:r>
          </w:p>
        </w:tc>
        <w:tc>
          <w:tcPr>
            <w:tcW w:w="1481" w:type="dxa"/>
            <w:tcBorders>
              <w:top w:val="nil"/>
              <w:left w:val="nil"/>
              <w:bottom w:val="nil"/>
              <w:right w:val="nil"/>
            </w:tcBorders>
            <w:vAlign w:val="center"/>
          </w:tcPr>
          <w:p w14:paraId="72705515" w14:textId="53A43E33"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-.02</w:t>
            </w:r>
            <w:r w:rsidR="00A542E2" w:rsidRPr="00A469CA">
              <w:rPr>
                <w:rFonts w:ascii="Arial Narrow" w:hAnsi="Arial Narrow" w:cs="Arial"/>
                <w:lang w:val="en-NZ" w:eastAsia="en-NZ"/>
              </w:rPr>
              <w:t>/.0</w:t>
            </w:r>
            <w:r w:rsidR="0008170D" w:rsidRPr="00A469CA">
              <w:rPr>
                <w:rFonts w:ascii="Arial Narrow" w:hAnsi="Arial Narrow" w:cs="Arial"/>
                <w:lang w:val="en-NZ" w:eastAsia="en-NZ"/>
              </w:rPr>
              <w:t>0</w:t>
            </w:r>
          </w:p>
        </w:tc>
        <w:tc>
          <w:tcPr>
            <w:tcW w:w="1481" w:type="dxa"/>
            <w:tcBorders>
              <w:top w:val="nil"/>
              <w:left w:val="nil"/>
              <w:bottom w:val="nil"/>
              <w:right w:val="nil"/>
            </w:tcBorders>
            <w:vAlign w:val="center"/>
          </w:tcPr>
          <w:p w14:paraId="5A7D00FC" w14:textId="660EAEBB"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.08</w:t>
            </w:r>
            <w:r w:rsidR="009D65AB" w:rsidRPr="00A469CA">
              <w:rPr>
                <w:rFonts w:ascii="Arial Narrow" w:hAnsi="Arial Narrow" w:cs="Arial"/>
                <w:lang w:val="en-NZ" w:eastAsia="en-NZ"/>
              </w:rPr>
              <w:t>/.01</w:t>
            </w:r>
          </w:p>
        </w:tc>
        <w:tc>
          <w:tcPr>
            <w:tcW w:w="1481" w:type="dxa"/>
            <w:tcBorders>
              <w:top w:val="nil"/>
              <w:left w:val="nil"/>
              <w:bottom w:val="nil"/>
              <w:right w:val="nil"/>
            </w:tcBorders>
            <w:vAlign w:val="center"/>
          </w:tcPr>
          <w:p w14:paraId="089BB538" w14:textId="202FE04D" w:rsidR="00A542E2" w:rsidRPr="00A469CA" w:rsidRDefault="00EC70A7" w:rsidP="009D65AB">
            <w:pPr>
              <w:rPr>
                <w:rFonts w:ascii="Arial Narrow" w:hAnsi="Arial Narrow" w:cs="Arial"/>
                <w:lang w:val="en-NZ" w:eastAsia="en-NZ"/>
              </w:rPr>
            </w:pPr>
            <w:r w:rsidRPr="00A469CA">
              <w:rPr>
                <w:rFonts w:ascii="Arial Narrow" w:hAnsi="Arial Narrow" w:cs="Arial"/>
                <w:lang w:val="en-NZ" w:eastAsia="en-NZ"/>
              </w:rPr>
              <w:t>.01</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5883C783" w14:textId="45C0C38C" w:rsidR="00A542E2" w:rsidRPr="00A469CA" w:rsidRDefault="00A542E2" w:rsidP="009D65AB">
            <w:pPr>
              <w:rPr>
                <w:rFonts w:ascii="Arial Narrow" w:hAnsi="Arial Narrow" w:cs="Arial"/>
                <w:b/>
                <w:lang w:val="en-NZ" w:eastAsia="en-NZ"/>
              </w:rPr>
            </w:pPr>
            <w:r w:rsidRPr="00A469CA">
              <w:rPr>
                <w:rFonts w:ascii="Arial Narrow" w:hAnsi="Arial Narrow" w:cs="Arial"/>
                <w:b/>
                <w:lang w:val="en-NZ" w:eastAsia="en-NZ"/>
              </w:rPr>
              <w:t>.74</w:t>
            </w:r>
            <w:r w:rsidRPr="00A469CA">
              <w:rPr>
                <w:rFonts w:ascii="Arial Narrow" w:hAnsi="Arial Narrow" w:cs="Arial"/>
                <w:b/>
                <w:vertAlign w:val="superscript"/>
                <w:lang w:val="en-NZ" w:eastAsia="en-NZ"/>
              </w:rPr>
              <w:t>***</w:t>
            </w:r>
            <w:r w:rsidRPr="00A469CA">
              <w:rPr>
                <w:rFonts w:ascii="Arial Narrow" w:hAnsi="Arial Narrow" w:cs="Arial"/>
                <w:b/>
                <w:lang w:val="en-NZ" w:eastAsia="en-NZ"/>
              </w:rPr>
              <w:t>/.8</w:t>
            </w:r>
            <w:r w:rsidR="009D65AB" w:rsidRPr="00A469CA">
              <w:rPr>
                <w:rFonts w:ascii="Arial Narrow" w:hAnsi="Arial Narrow" w:cs="Arial"/>
                <w:b/>
                <w:lang w:val="en-NZ" w:eastAsia="en-NZ"/>
              </w:rPr>
              <w:t>2</w:t>
            </w:r>
            <w:r w:rsidRPr="00A469CA">
              <w:rPr>
                <w:rFonts w:ascii="Arial Narrow" w:hAnsi="Arial Narrow" w:cs="Arial"/>
                <w:b/>
                <w:vertAlign w:val="superscript"/>
                <w:lang w:val="en-NZ" w:eastAsia="en-NZ"/>
              </w:rPr>
              <w:t>***</w:t>
            </w:r>
          </w:p>
        </w:tc>
        <w:tc>
          <w:tcPr>
            <w:tcW w:w="1505" w:type="dxa"/>
            <w:tcBorders>
              <w:top w:val="nil"/>
              <w:left w:val="nil"/>
              <w:bottom w:val="nil"/>
              <w:right w:val="nil"/>
            </w:tcBorders>
            <w:vAlign w:val="center"/>
          </w:tcPr>
          <w:p w14:paraId="5289BFD6" w14:textId="484CC683"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.01/.05</w:t>
            </w:r>
          </w:p>
        </w:tc>
      </w:tr>
      <w:tr w:rsidR="00A469CA" w:rsidRPr="00A469CA" w14:paraId="5379DEF5" w14:textId="77777777" w:rsidTr="00242CF2">
        <w:trPr>
          <w:trHeight w:val="300"/>
        </w:trPr>
        <w:tc>
          <w:tcPr>
            <w:tcW w:w="1405" w:type="dxa"/>
            <w:tcBorders>
              <w:top w:val="nil"/>
              <w:left w:val="nil"/>
              <w:bottom w:val="nil"/>
              <w:right w:val="nil"/>
            </w:tcBorders>
            <w:shd w:val="clear" w:color="auto" w:fill="auto"/>
            <w:noWrap/>
            <w:vAlign w:val="center"/>
          </w:tcPr>
          <w:p w14:paraId="255E28DD" w14:textId="58AF18E6"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MISS </w:t>
            </w:r>
            <w:r w:rsidR="00A542E2" w:rsidRPr="00A469CA">
              <w:rPr>
                <w:rFonts w:ascii="Arial Narrow" w:hAnsi="Arial Narrow" w:cs="Arial"/>
                <w:lang w:val="en-NZ" w:eastAsia="en-NZ"/>
              </w:rPr>
              <w:t>2</w:t>
            </w:r>
          </w:p>
        </w:tc>
        <w:tc>
          <w:tcPr>
            <w:tcW w:w="1572" w:type="dxa"/>
            <w:tcBorders>
              <w:top w:val="nil"/>
              <w:left w:val="nil"/>
              <w:bottom w:val="nil"/>
              <w:right w:val="nil"/>
            </w:tcBorders>
            <w:vAlign w:val="center"/>
          </w:tcPr>
          <w:p w14:paraId="285279E8" w14:textId="15BEF35F"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.00/</w:t>
            </w:r>
            <w:r w:rsidR="00A542E2" w:rsidRPr="00A469CA">
              <w:rPr>
                <w:rFonts w:ascii="Arial Narrow" w:hAnsi="Arial Narrow" w:cs="Arial"/>
                <w:lang w:val="en-NZ" w:eastAsia="en-NZ"/>
              </w:rPr>
              <w:t>.0</w:t>
            </w:r>
            <w:r w:rsidR="0008170D" w:rsidRPr="00A469CA">
              <w:rPr>
                <w:rFonts w:ascii="Arial Narrow" w:hAnsi="Arial Narrow" w:cs="Arial"/>
                <w:lang w:val="en-NZ" w:eastAsia="en-NZ"/>
              </w:rPr>
              <w:t>1</w:t>
            </w:r>
          </w:p>
        </w:tc>
        <w:tc>
          <w:tcPr>
            <w:tcW w:w="1481" w:type="dxa"/>
            <w:tcBorders>
              <w:top w:val="nil"/>
              <w:left w:val="nil"/>
              <w:bottom w:val="nil"/>
              <w:right w:val="nil"/>
            </w:tcBorders>
            <w:vAlign w:val="center"/>
          </w:tcPr>
          <w:p w14:paraId="7F1B8807" w14:textId="7588F62C" w:rsidR="00A542E2" w:rsidRPr="00A469CA" w:rsidRDefault="0008170D" w:rsidP="00404A2F">
            <w:pPr>
              <w:rPr>
                <w:rFonts w:ascii="Arial Narrow" w:hAnsi="Arial Narrow" w:cs="Arial"/>
                <w:lang w:val="en-NZ" w:eastAsia="en-NZ"/>
              </w:rPr>
            </w:pPr>
            <w:r w:rsidRPr="00A469CA">
              <w:rPr>
                <w:rFonts w:ascii="Arial Narrow" w:hAnsi="Arial Narrow" w:cs="Arial"/>
                <w:lang w:val="en-NZ" w:eastAsia="en-NZ"/>
              </w:rPr>
              <w:t>.05/.03</w:t>
            </w:r>
          </w:p>
        </w:tc>
        <w:tc>
          <w:tcPr>
            <w:tcW w:w="1481" w:type="dxa"/>
            <w:tcBorders>
              <w:top w:val="nil"/>
              <w:left w:val="nil"/>
              <w:bottom w:val="nil"/>
              <w:right w:val="nil"/>
            </w:tcBorders>
            <w:vAlign w:val="center"/>
          </w:tcPr>
          <w:p w14:paraId="5E3E7113"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.03/.05</w:t>
            </w:r>
          </w:p>
        </w:tc>
        <w:tc>
          <w:tcPr>
            <w:tcW w:w="1481" w:type="dxa"/>
            <w:tcBorders>
              <w:top w:val="nil"/>
              <w:left w:val="nil"/>
              <w:bottom w:val="nil"/>
              <w:right w:val="nil"/>
            </w:tcBorders>
            <w:vAlign w:val="center"/>
          </w:tcPr>
          <w:p w14:paraId="1C84BB8C" w14:textId="1BD2B077" w:rsidR="00A542E2" w:rsidRPr="00A469CA" w:rsidRDefault="009D65AB" w:rsidP="00EC70A7">
            <w:pPr>
              <w:rPr>
                <w:rFonts w:ascii="Arial Narrow" w:hAnsi="Arial Narrow" w:cs="Arial"/>
                <w:lang w:val="en-NZ" w:eastAsia="en-NZ"/>
              </w:rPr>
            </w:pPr>
            <w:r w:rsidRPr="00A469CA">
              <w:rPr>
                <w:rFonts w:ascii="Arial Narrow" w:hAnsi="Arial Narrow" w:cs="Arial"/>
                <w:lang w:val="en-NZ" w:eastAsia="en-NZ"/>
              </w:rPr>
              <w:t>-.0</w:t>
            </w:r>
            <w:r w:rsidR="00EC70A7" w:rsidRPr="00A469CA">
              <w:rPr>
                <w:rFonts w:ascii="Arial Narrow" w:hAnsi="Arial Narrow" w:cs="Arial"/>
                <w:lang w:val="en-NZ" w:eastAsia="en-NZ"/>
              </w:rPr>
              <w:t>3</w:t>
            </w:r>
            <w:r w:rsidRPr="00A469CA">
              <w:rPr>
                <w:rFonts w:ascii="Arial Narrow" w:hAnsi="Arial Narrow" w:cs="Arial"/>
                <w:lang w:val="en-NZ" w:eastAsia="en-NZ"/>
              </w:rPr>
              <w:t>/ NA</w:t>
            </w:r>
          </w:p>
        </w:tc>
        <w:tc>
          <w:tcPr>
            <w:tcW w:w="1481" w:type="dxa"/>
            <w:tcBorders>
              <w:top w:val="nil"/>
              <w:left w:val="nil"/>
              <w:bottom w:val="nil"/>
              <w:right w:val="nil"/>
            </w:tcBorders>
            <w:vAlign w:val="center"/>
          </w:tcPr>
          <w:p w14:paraId="2B1BB4F0" w14:textId="7CAA1205"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.75</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/.83</w:t>
            </w:r>
            <w:r w:rsidRPr="00A469CA">
              <w:rPr>
                <w:rFonts w:ascii="Arial Narrow" w:hAnsi="Arial Narrow" w:cs="Arial"/>
                <w:b/>
                <w:vertAlign w:val="superscript"/>
                <w:lang w:val="en-NZ" w:eastAsia="en-NZ"/>
              </w:rPr>
              <w:t>***</w:t>
            </w:r>
          </w:p>
        </w:tc>
        <w:tc>
          <w:tcPr>
            <w:tcW w:w="1505" w:type="dxa"/>
            <w:tcBorders>
              <w:top w:val="nil"/>
              <w:left w:val="nil"/>
              <w:bottom w:val="nil"/>
              <w:right w:val="nil"/>
            </w:tcBorders>
            <w:vAlign w:val="center"/>
          </w:tcPr>
          <w:p w14:paraId="60F9352D"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.03/-.02</w:t>
            </w:r>
          </w:p>
        </w:tc>
      </w:tr>
      <w:tr w:rsidR="00A469CA" w:rsidRPr="00A469CA" w14:paraId="692ED169" w14:textId="77777777" w:rsidTr="00242CF2">
        <w:trPr>
          <w:trHeight w:val="300"/>
        </w:trPr>
        <w:tc>
          <w:tcPr>
            <w:tcW w:w="1405" w:type="dxa"/>
            <w:tcBorders>
              <w:top w:val="nil"/>
              <w:left w:val="nil"/>
              <w:bottom w:val="nil"/>
              <w:right w:val="nil"/>
            </w:tcBorders>
            <w:shd w:val="clear" w:color="auto" w:fill="auto"/>
            <w:noWrap/>
            <w:vAlign w:val="center"/>
          </w:tcPr>
          <w:p w14:paraId="056B2E28" w14:textId="6F5658E0"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MISS </w:t>
            </w:r>
            <w:r w:rsidR="00A542E2" w:rsidRPr="00A469CA">
              <w:rPr>
                <w:rFonts w:ascii="Arial Narrow" w:hAnsi="Arial Narrow" w:cs="Arial"/>
                <w:lang w:val="en-NZ" w:eastAsia="en-NZ"/>
              </w:rPr>
              <w:t>3</w:t>
            </w:r>
          </w:p>
        </w:tc>
        <w:tc>
          <w:tcPr>
            <w:tcW w:w="1572" w:type="dxa"/>
            <w:tcBorders>
              <w:top w:val="nil"/>
              <w:left w:val="nil"/>
              <w:bottom w:val="nil"/>
              <w:right w:val="nil"/>
            </w:tcBorders>
            <w:vAlign w:val="center"/>
          </w:tcPr>
          <w:p w14:paraId="7BD65D24" w14:textId="210F7234"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.04/</w:t>
            </w:r>
            <w:r w:rsidR="0008170D" w:rsidRPr="00A469CA">
              <w:rPr>
                <w:rFonts w:ascii="Arial Narrow" w:hAnsi="Arial Narrow" w:cs="Arial"/>
                <w:lang w:val="en-NZ" w:eastAsia="en-NZ"/>
              </w:rPr>
              <w:t>-.10</w:t>
            </w:r>
            <w:r w:rsidR="0008170D"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69C01926" w14:textId="5B5F0F7F" w:rsidR="00A542E2" w:rsidRPr="00A469CA" w:rsidRDefault="00A542E2" w:rsidP="0008170D">
            <w:pPr>
              <w:rPr>
                <w:rFonts w:ascii="Arial Narrow" w:hAnsi="Arial Narrow" w:cs="Arial"/>
                <w:lang w:val="en-NZ" w:eastAsia="en-NZ"/>
              </w:rPr>
            </w:pPr>
            <w:r w:rsidRPr="00A469CA">
              <w:rPr>
                <w:rFonts w:ascii="Arial Narrow" w:hAnsi="Arial Narrow" w:cs="Arial"/>
                <w:lang w:val="en-NZ" w:eastAsia="en-NZ"/>
              </w:rPr>
              <w:t>.01/.0</w:t>
            </w:r>
            <w:r w:rsidR="0008170D" w:rsidRPr="00A469CA">
              <w:rPr>
                <w:rFonts w:ascii="Arial Narrow" w:hAnsi="Arial Narrow" w:cs="Arial"/>
                <w:lang w:val="en-NZ" w:eastAsia="en-NZ"/>
              </w:rPr>
              <w:t>0</w:t>
            </w:r>
          </w:p>
        </w:tc>
        <w:tc>
          <w:tcPr>
            <w:tcW w:w="1481" w:type="dxa"/>
            <w:tcBorders>
              <w:top w:val="nil"/>
              <w:left w:val="nil"/>
              <w:bottom w:val="nil"/>
              <w:right w:val="nil"/>
            </w:tcBorders>
            <w:vAlign w:val="center"/>
          </w:tcPr>
          <w:p w14:paraId="0991B660" w14:textId="77C2BE62" w:rsidR="00A542E2" w:rsidRPr="00A469CA" w:rsidRDefault="00DC5088" w:rsidP="009D65AB">
            <w:pPr>
              <w:rPr>
                <w:rFonts w:ascii="Arial Narrow" w:hAnsi="Arial Narrow" w:cs="Arial"/>
                <w:lang w:val="en-NZ" w:eastAsia="en-NZ"/>
              </w:rPr>
            </w:pPr>
            <w:r w:rsidRPr="00A469CA">
              <w:rPr>
                <w:rFonts w:ascii="Arial Narrow" w:hAnsi="Arial Narrow" w:cs="Arial"/>
                <w:lang w:val="en-NZ" w:eastAsia="en-NZ"/>
              </w:rPr>
              <w:t>-.02</w:t>
            </w:r>
            <w:r w:rsidR="00A542E2" w:rsidRPr="00A469CA">
              <w:rPr>
                <w:rFonts w:ascii="Arial Narrow" w:hAnsi="Arial Narrow" w:cs="Arial"/>
                <w:lang w:val="en-NZ" w:eastAsia="en-NZ"/>
              </w:rPr>
              <w:t>/-.0</w:t>
            </w:r>
            <w:r w:rsidR="009D65AB" w:rsidRPr="00A469CA">
              <w:rPr>
                <w:rFonts w:ascii="Arial Narrow" w:hAnsi="Arial Narrow" w:cs="Arial"/>
                <w:lang w:val="en-NZ" w:eastAsia="en-NZ"/>
              </w:rPr>
              <w:t>5</w:t>
            </w:r>
          </w:p>
        </w:tc>
        <w:tc>
          <w:tcPr>
            <w:tcW w:w="1481" w:type="dxa"/>
            <w:tcBorders>
              <w:top w:val="nil"/>
              <w:left w:val="nil"/>
              <w:bottom w:val="nil"/>
              <w:right w:val="nil"/>
            </w:tcBorders>
            <w:vAlign w:val="center"/>
          </w:tcPr>
          <w:p w14:paraId="360E461C" w14:textId="58E26000"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EC70A7" w:rsidRPr="00A469CA">
              <w:rPr>
                <w:rFonts w:ascii="Arial Narrow" w:hAnsi="Arial Narrow" w:cs="Arial"/>
                <w:lang w:val="en-NZ" w:eastAsia="en-NZ"/>
              </w:rPr>
              <w:t>01</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5CA473B7" w14:textId="2BA1EB0D" w:rsidR="00A542E2" w:rsidRPr="00A469CA" w:rsidRDefault="00A542E2" w:rsidP="00DC5088">
            <w:pPr>
              <w:rPr>
                <w:rFonts w:ascii="Arial Narrow" w:hAnsi="Arial Narrow" w:cs="Arial"/>
                <w:b/>
                <w:lang w:val="en-NZ" w:eastAsia="en-NZ"/>
              </w:rPr>
            </w:pPr>
            <w:r w:rsidRPr="00A469CA">
              <w:rPr>
                <w:rFonts w:ascii="Arial Narrow" w:hAnsi="Arial Narrow" w:cs="Arial"/>
                <w:b/>
                <w:lang w:val="en-NZ" w:eastAsia="en-NZ"/>
              </w:rPr>
              <w:t>.8</w:t>
            </w:r>
            <w:r w:rsidR="00DC5088" w:rsidRPr="00A469CA">
              <w:rPr>
                <w:rFonts w:ascii="Arial Narrow" w:hAnsi="Arial Narrow" w:cs="Arial"/>
                <w:b/>
                <w:lang w:val="en-NZ" w:eastAsia="en-NZ"/>
              </w:rPr>
              <w:t>3</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/.92</w:t>
            </w:r>
            <w:r w:rsidRPr="00A469CA">
              <w:rPr>
                <w:rFonts w:ascii="Arial Narrow" w:hAnsi="Arial Narrow" w:cs="Arial"/>
                <w:b/>
                <w:vertAlign w:val="superscript"/>
                <w:lang w:val="en-NZ" w:eastAsia="en-NZ"/>
              </w:rPr>
              <w:t>***</w:t>
            </w:r>
          </w:p>
        </w:tc>
        <w:tc>
          <w:tcPr>
            <w:tcW w:w="1505" w:type="dxa"/>
            <w:tcBorders>
              <w:top w:val="nil"/>
              <w:left w:val="nil"/>
              <w:bottom w:val="nil"/>
              <w:right w:val="nil"/>
            </w:tcBorders>
            <w:vAlign w:val="center"/>
          </w:tcPr>
          <w:p w14:paraId="2BF821A0" w14:textId="3E858804"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.04/-.01</w:t>
            </w:r>
          </w:p>
        </w:tc>
      </w:tr>
      <w:tr w:rsidR="00A469CA" w:rsidRPr="00A469CA" w14:paraId="35D8FA8D" w14:textId="77777777" w:rsidTr="00242CF2">
        <w:trPr>
          <w:trHeight w:val="300"/>
        </w:trPr>
        <w:tc>
          <w:tcPr>
            <w:tcW w:w="1405" w:type="dxa"/>
            <w:tcBorders>
              <w:top w:val="nil"/>
              <w:left w:val="nil"/>
              <w:bottom w:val="nil"/>
              <w:right w:val="nil"/>
            </w:tcBorders>
            <w:shd w:val="clear" w:color="auto" w:fill="auto"/>
            <w:noWrap/>
            <w:vAlign w:val="center"/>
          </w:tcPr>
          <w:p w14:paraId="4424A4A0" w14:textId="323334C9"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MISS </w:t>
            </w:r>
            <w:r w:rsidR="00A542E2" w:rsidRPr="00A469CA">
              <w:rPr>
                <w:rFonts w:ascii="Arial Narrow" w:hAnsi="Arial Narrow" w:cs="Arial"/>
                <w:lang w:val="en-NZ" w:eastAsia="en-NZ"/>
              </w:rPr>
              <w:t>4</w:t>
            </w:r>
          </w:p>
        </w:tc>
        <w:tc>
          <w:tcPr>
            <w:tcW w:w="1572" w:type="dxa"/>
            <w:tcBorders>
              <w:top w:val="nil"/>
              <w:left w:val="nil"/>
              <w:bottom w:val="nil"/>
              <w:right w:val="nil"/>
            </w:tcBorders>
            <w:vAlign w:val="center"/>
          </w:tcPr>
          <w:p w14:paraId="4CCC7527" w14:textId="39C07AD6"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-.06/</w:t>
            </w:r>
            <w:r w:rsidR="0008170D" w:rsidRPr="00A469CA">
              <w:rPr>
                <w:rFonts w:ascii="Arial Narrow" w:hAnsi="Arial Narrow" w:cs="Arial"/>
                <w:lang w:val="en-NZ" w:eastAsia="en-NZ"/>
              </w:rPr>
              <w:t>.08</w:t>
            </w:r>
            <w:r w:rsidR="0008170D"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5AB729A4" w14:textId="19B35922"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00</w:t>
            </w:r>
            <w:r w:rsidRPr="00A469CA">
              <w:rPr>
                <w:rFonts w:ascii="Arial Narrow" w:hAnsi="Arial Narrow" w:cs="Arial"/>
                <w:lang w:val="en-NZ" w:eastAsia="en-NZ"/>
              </w:rPr>
              <w:t>/</w:t>
            </w:r>
            <w:r w:rsidR="0008170D" w:rsidRPr="00A469CA">
              <w:rPr>
                <w:rFonts w:ascii="Arial Narrow" w:hAnsi="Arial Narrow" w:cs="Arial"/>
                <w:lang w:val="en-NZ" w:eastAsia="en-NZ"/>
              </w:rPr>
              <w:t>-.01</w:t>
            </w:r>
          </w:p>
        </w:tc>
        <w:tc>
          <w:tcPr>
            <w:tcW w:w="1481" w:type="dxa"/>
            <w:tcBorders>
              <w:top w:val="nil"/>
              <w:left w:val="nil"/>
              <w:bottom w:val="nil"/>
              <w:right w:val="nil"/>
            </w:tcBorders>
            <w:vAlign w:val="center"/>
          </w:tcPr>
          <w:p w14:paraId="3FC55591" w14:textId="750E8414"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.19</w:t>
            </w:r>
            <w:r w:rsidR="00A542E2" w:rsidRPr="00A469CA">
              <w:rPr>
                <w:rFonts w:ascii="Arial Narrow" w:hAnsi="Arial Narrow" w:cs="Arial"/>
                <w:vertAlign w:val="superscript"/>
                <w:lang w:val="en-NZ" w:eastAsia="en-NZ"/>
              </w:rPr>
              <w:t>***</w:t>
            </w:r>
            <w:r w:rsidR="009D65AB" w:rsidRPr="00A469CA">
              <w:rPr>
                <w:rFonts w:ascii="Arial Narrow" w:hAnsi="Arial Narrow" w:cs="Arial"/>
                <w:lang w:val="en-NZ" w:eastAsia="en-NZ"/>
              </w:rPr>
              <w:t>/.06</w:t>
            </w:r>
          </w:p>
        </w:tc>
        <w:tc>
          <w:tcPr>
            <w:tcW w:w="1481" w:type="dxa"/>
            <w:tcBorders>
              <w:top w:val="nil"/>
              <w:left w:val="nil"/>
              <w:bottom w:val="nil"/>
              <w:right w:val="nil"/>
            </w:tcBorders>
            <w:vAlign w:val="center"/>
          </w:tcPr>
          <w:p w14:paraId="10705F1D" w14:textId="050F695B" w:rsidR="00A542E2" w:rsidRPr="00A469CA" w:rsidRDefault="00A542E2" w:rsidP="00EC70A7">
            <w:pPr>
              <w:rPr>
                <w:rFonts w:ascii="Arial Narrow" w:hAnsi="Arial Narrow" w:cs="Arial"/>
                <w:lang w:val="en-NZ" w:eastAsia="en-NZ"/>
              </w:rPr>
            </w:pPr>
            <w:r w:rsidRPr="00A469CA">
              <w:rPr>
                <w:rFonts w:ascii="Arial Narrow" w:hAnsi="Arial Narrow" w:cs="Arial"/>
                <w:lang w:val="en-NZ" w:eastAsia="en-NZ"/>
              </w:rPr>
              <w:t>-.0</w:t>
            </w:r>
            <w:r w:rsidR="00EC70A7" w:rsidRPr="00A469CA">
              <w:rPr>
                <w:rFonts w:ascii="Arial Narrow" w:hAnsi="Arial Narrow" w:cs="Arial"/>
                <w:lang w:val="en-NZ" w:eastAsia="en-NZ"/>
              </w:rPr>
              <w:t>2</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41FDA14B" w14:textId="40886129"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.71</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/.78</w:t>
            </w:r>
            <w:r w:rsidRPr="00A469CA">
              <w:rPr>
                <w:rFonts w:ascii="Arial Narrow" w:hAnsi="Arial Narrow" w:cs="Arial"/>
                <w:b/>
                <w:vertAlign w:val="superscript"/>
                <w:lang w:val="en-NZ" w:eastAsia="en-NZ"/>
              </w:rPr>
              <w:t>***</w:t>
            </w:r>
          </w:p>
        </w:tc>
        <w:tc>
          <w:tcPr>
            <w:tcW w:w="1505" w:type="dxa"/>
            <w:tcBorders>
              <w:top w:val="nil"/>
              <w:left w:val="nil"/>
              <w:bottom w:val="nil"/>
              <w:right w:val="nil"/>
            </w:tcBorders>
            <w:vAlign w:val="center"/>
          </w:tcPr>
          <w:p w14:paraId="3A219835" w14:textId="765EA7B2"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-.01/-.01</w:t>
            </w:r>
          </w:p>
        </w:tc>
      </w:tr>
      <w:tr w:rsidR="00A469CA" w:rsidRPr="00A469CA" w14:paraId="605CA678" w14:textId="77777777" w:rsidTr="00242CF2">
        <w:trPr>
          <w:trHeight w:val="300"/>
        </w:trPr>
        <w:tc>
          <w:tcPr>
            <w:tcW w:w="1405" w:type="dxa"/>
            <w:tcBorders>
              <w:top w:val="nil"/>
              <w:left w:val="nil"/>
              <w:bottom w:val="nil"/>
              <w:right w:val="nil"/>
            </w:tcBorders>
            <w:shd w:val="clear" w:color="auto" w:fill="auto"/>
            <w:noWrap/>
            <w:vAlign w:val="center"/>
          </w:tcPr>
          <w:p w14:paraId="6010D022" w14:textId="2FB4F33E"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MISS </w:t>
            </w:r>
            <w:r w:rsidR="00A542E2" w:rsidRPr="00A469CA">
              <w:rPr>
                <w:rFonts w:ascii="Arial Narrow" w:hAnsi="Arial Narrow" w:cs="Arial"/>
                <w:lang w:val="en-NZ" w:eastAsia="en-NZ"/>
              </w:rPr>
              <w:t>5</w:t>
            </w:r>
          </w:p>
        </w:tc>
        <w:tc>
          <w:tcPr>
            <w:tcW w:w="1572" w:type="dxa"/>
            <w:tcBorders>
              <w:top w:val="nil"/>
              <w:left w:val="nil"/>
              <w:bottom w:val="nil"/>
              <w:right w:val="nil"/>
            </w:tcBorders>
            <w:vAlign w:val="center"/>
          </w:tcPr>
          <w:p w14:paraId="000D8B30" w14:textId="5ED5DCDA"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-.03/</w:t>
            </w:r>
            <w:r w:rsidR="0008170D" w:rsidRPr="00A469CA">
              <w:rPr>
                <w:rFonts w:ascii="Arial Narrow" w:hAnsi="Arial Narrow" w:cs="Arial"/>
                <w:lang w:val="en-NZ" w:eastAsia="en-NZ"/>
              </w:rPr>
              <w:t>.04</w:t>
            </w:r>
          </w:p>
        </w:tc>
        <w:tc>
          <w:tcPr>
            <w:tcW w:w="1481" w:type="dxa"/>
            <w:tcBorders>
              <w:top w:val="nil"/>
              <w:left w:val="nil"/>
              <w:bottom w:val="nil"/>
              <w:right w:val="nil"/>
            </w:tcBorders>
            <w:vAlign w:val="center"/>
          </w:tcPr>
          <w:p w14:paraId="22A153F5" w14:textId="18142B3D"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-.02</w:t>
            </w:r>
            <w:r w:rsidR="0008170D" w:rsidRPr="00A469CA">
              <w:rPr>
                <w:rFonts w:ascii="Arial Narrow" w:hAnsi="Arial Narrow" w:cs="Arial"/>
                <w:lang w:val="en-NZ" w:eastAsia="en-NZ"/>
              </w:rPr>
              <w:t>/-.09</w:t>
            </w:r>
            <w:r w:rsidR="00A542E2" w:rsidRPr="00A469CA">
              <w:rPr>
                <w:rFonts w:ascii="Arial Narrow" w:hAnsi="Arial Narrow" w:cs="Arial"/>
                <w:vertAlign w:val="superscript"/>
                <w:lang w:val="en-NZ" w:eastAsia="en-NZ"/>
              </w:rPr>
              <w:t>*</w:t>
            </w:r>
            <w:r w:rsidR="009D65AB"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221E953B"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.11</w:t>
            </w:r>
            <w:r w:rsidRPr="00A469CA">
              <w:rPr>
                <w:rFonts w:ascii="Arial Narrow" w:hAnsi="Arial Narrow" w:cs="Arial"/>
                <w:vertAlign w:val="superscript"/>
                <w:lang w:val="en-NZ" w:eastAsia="en-NZ"/>
              </w:rPr>
              <w:t>*</w:t>
            </w:r>
            <w:r w:rsidRPr="00A469CA">
              <w:rPr>
                <w:rFonts w:ascii="Arial Narrow" w:hAnsi="Arial Narrow" w:cs="Arial"/>
                <w:lang w:val="en-NZ" w:eastAsia="en-NZ"/>
              </w:rPr>
              <w:t>/.22</w:t>
            </w:r>
            <w:r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0A4FB488" w14:textId="2E9DC8B6"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2ECD6C72" w14:textId="51A314E8"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.74</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/.62</w:t>
            </w:r>
            <w:r w:rsidRPr="00A469CA">
              <w:rPr>
                <w:rFonts w:ascii="Arial Narrow" w:hAnsi="Arial Narrow" w:cs="Arial"/>
                <w:b/>
                <w:vertAlign w:val="superscript"/>
                <w:lang w:val="en-NZ" w:eastAsia="en-NZ"/>
              </w:rPr>
              <w:t>***</w:t>
            </w:r>
          </w:p>
        </w:tc>
        <w:tc>
          <w:tcPr>
            <w:tcW w:w="1505" w:type="dxa"/>
            <w:tcBorders>
              <w:top w:val="nil"/>
              <w:left w:val="nil"/>
              <w:bottom w:val="nil"/>
              <w:right w:val="nil"/>
            </w:tcBorders>
            <w:vAlign w:val="center"/>
          </w:tcPr>
          <w:p w14:paraId="19C61D3F" w14:textId="0A32FADA"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.01/.06</w:t>
            </w:r>
            <w:r w:rsidR="00A542E2" w:rsidRPr="00A469CA">
              <w:rPr>
                <w:rFonts w:ascii="Arial Narrow" w:hAnsi="Arial Narrow" w:cs="Arial"/>
                <w:vertAlign w:val="superscript"/>
                <w:lang w:val="en-NZ" w:eastAsia="en-NZ"/>
              </w:rPr>
              <w:t>*</w:t>
            </w:r>
          </w:p>
        </w:tc>
      </w:tr>
      <w:tr w:rsidR="00A469CA" w:rsidRPr="00A469CA" w14:paraId="018CAE84" w14:textId="77777777" w:rsidTr="00242CF2">
        <w:trPr>
          <w:trHeight w:val="300"/>
        </w:trPr>
        <w:tc>
          <w:tcPr>
            <w:tcW w:w="1405" w:type="dxa"/>
            <w:tcBorders>
              <w:top w:val="nil"/>
              <w:left w:val="nil"/>
              <w:bottom w:val="nil"/>
              <w:right w:val="nil"/>
            </w:tcBorders>
            <w:shd w:val="clear" w:color="auto" w:fill="auto"/>
            <w:noWrap/>
            <w:vAlign w:val="center"/>
          </w:tcPr>
          <w:p w14:paraId="5D6B265A" w14:textId="7EFE1B2A"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MISS </w:t>
            </w:r>
            <w:r w:rsidR="00A542E2" w:rsidRPr="00A469CA">
              <w:rPr>
                <w:rFonts w:ascii="Arial Narrow" w:hAnsi="Arial Narrow" w:cs="Arial"/>
                <w:lang w:val="en-NZ" w:eastAsia="en-NZ"/>
              </w:rPr>
              <w:t>6</w:t>
            </w:r>
          </w:p>
        </w:tc>
        <w:tc>
          <w:tcPr>
            <w:tcW w:w="1572" w:type="dxa"/>
            <w:tcBorders>
              <w:top w:val="nil"/>
              <w:left w:val="nil"/>
              <w:bottom w:val="nil"/>
              <w:right w:val="nil"/>
            </w:tcBorders>
            <w:vAlign w:val="center"/>
          </w:tcPr>
          <w:p w14:paraId="72AB45F3" w14:textId="1D08C883"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.02/</w:t>
            </w:r>
            <w:r w:rsidR="0008170D" w:rsidRPr="00A469CA">
              <w:rPr>
                <w:rFonts w:ascii="Arial Narrow" w:hAnsi="Arial Narrow" w:cs="Arial"/>
                <w:lang w:val="en-NZ" w:eastAsia="en-NZ"/>
              </w:rPr>
              <w:t>.03</w:t>
            </w:r>
          </w:p>
        </w:tc>
        <w:tc>
          <w:tcPr>
            <w:tcW w:w="1481" w:type="dxa"/>
            <w:tcBorders>
              <w:top w:val="nil"/>
              <w:left w:val="nil"/>
              <w:bottom w:val="nil"/>
              <w:right w:val="nil"/>
            </w:tcBorders>
            <w:vAlign w:val="center"/>
          </w:tcPr>
          <w:p w14:paraId="2FA773C3" w14:textId="1CD9CD30"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-.04</w:t>
            </w:r>
            <w:r w:rsidR="0008170D" w:rsidRPr="00A469CA">
              <w:rPr>
                <w:rFonts w:ascii="Arial Narrow" w:hAnsi="Arial Narrow" w:cs="Arial"/>
                <w:lang w:val="en-NZ" w:eastAsia="en-NZ"/>
              </w:rPr>
              <w:t>/-.01</w:t>
            </w:r>
          </w:p>
        </w:tc>
        <w:tc>
          <w:tcPr>
            <w:tcW w:w="1481" w:type="dxa"/>
            <w:tcBorders>
              <w:top w:val="nil"/>
              <w:left w:val="nil"/>
              <w:bottom w:val="nil"/>
              <w:right w:val="nil"/>
            </w:tcBorders>
            <w:vAlign w:val="center"/>
          </w:tcPr>
          <w:p w14:paraId="4610DCAD" w14:textId="3CE6B089"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.05</w:t>
            </w:r>
            <w:r w:rsidR="009D65AB" w:rsidRPr="00A469CA">
              <w:rPr>
                <w:rFonts w:ascii="Arial Narrow" w:hAnsi="Arial Narrow" w:cs="Arial"/>
                <w:lang w:val="en-NZ" w:eastAsia="en-NZ"/>
              </w:rPr>
              <w:t>/.15</w:t>
            </w:r>
            <w:r w:rsidR="00A542E2"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0FEEB4B7" w14:textId="00E8CD0B"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.04/ NA</w:t>
            </w:r>
          </w:p>
        </w:tc>
        <w:tc>
          <w:tcPr>
            <w:tcW w:w="1481" w:type="dxa"/>
            <w:tcBorders>
              <w:top w:val="nil"/>
              <w:left w:val="nil"/>
              <w:bottom w:val="nil"/>
              <w:right w:val="nil"/>
            </w:tcBorders>
            <w:vAlign w:val="center"/>
          </w:tcPr>
          <w:p w14:paraId="5397781E" w14:textId="62ED1F8F" w:rsidR="00A542E2" w:rsidRPr="00A469CA" w:rsidRDefault="00A542E2" w:rsidP="00DC5088">
            <w:pPr>
              <w:rPr>
                <w:rFonts w:ascii="Arial Narrow" w:hAnsi="Arial Narrow" w:cs="Arial"/>
                <w:b/>
                <w:lang w:val="en-NZ" w:eastAsia="en-NZ"/>
              </w:rPr>
            </w:pPr>
            <w:r w:rsidRPr="00A469CA">
              <w:rPr>
                <w:rFonts w:ascii="Arial Narrow" w:hAnsi="Arial Narrow" w:cs="Arial"/>
                <w:b/>
                <w:lang w:val="en-NZ" w:eastAsia="en-NZ"/>
              </w:rPr>
              <w:t>.4</w:t>
            </w:r>
            <w:r w:rsidR="00DC5088" w:rsidRPr="00A469CA">
              <w:rPr>
                <w:rFonts w:ascii="Arial Narrow" w:hAnsi="Arial Narrow" w:cs="Arial"/>
                <w:b/>
                <w:lang w:val="en-NZ" w:eastAsia="en-NZ"/>
              </w:rPr>
              <w:t>1</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/.35</w:t>
            </w:r>
            <w:r w:rsidRPr="00A469CA">
              <w:rPr>
                <w:rFonts w:ascii="Arial Narrow" w:hAnsi="Arial Narrow" w:cs="Arial"/>
                <w:b/>
                <w:vertAlign w:val="superscript"/>
                <w:lang w:val="en-NZ" w:eastAsia="en-NZ"/>
              </w:rPr>
              <w:t>***</w:t>
            </w:r>
          </w:p>
        </w:tc>
        <w:tc>
          <w:tcPr>
            <w:tcW w:w="1505" w:type="dxa"/>
            <w:tcBorders>
              <w:top w:val="nil"/>
              <w:left w:val="nil"/>
              <w:bottom w:val="nil"/>
              <w:right w:val="nil"/>
            </w:tcBorders>
            <w:vAlign w:val="center"/>
          </w:tcPr>
          <w:p w14:paraId="74E7F41B"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.21</w:t>
            </w:r>
            <w:r w:rsidRPr="00A469CA">
              <w:rPr>
                <w:rFonts w:ascii="Arial Narrow" w:hAnsi="Arial Narrow" w:cs="Arial"/>
                <w:vertAlign w:val="superscript"/>
                <w:lang w:val="en-NZ" w:eastAsia="en-NZ"/>
              </w:rPr>
              <w:t>***</w:t>
            </w:r>
            <w:r w:rsidRPr="00A469CA">
              <w:rPr>
                <w:rFonts w:ascii="Arial Narrow" w:hAnsi="Arial Narrow" w:cs="Arial"/>
                <w:lang w:val="en-NZ" w:eastAsia="en-NZ"/>
              </w:rPr>
              <w:t>/.23</w:t>
            </w:r>
            <w:r w:rsidRPr="00A469CA">
              <w:rPr>
                <w:rFonts w:ascii="Arial Narrow" w:hAnsi="Arial Narrow" w:cs="Arial"/>
                <w:vertAlign w:val="superscript"/>
                <w:lang w:val="en-NZ" w:eastAsia="en-NZ"/>
              </w:rPr>
              <w:t>***</w:t>
            </w:r>
          </w:p>
        </w:tc>
      </w:tr>
      <w:tr w:rsidR="00A469CA" w:rsidRPr="00A469CA" w14:paraId="2E5515D4" w14:textId="77777777" w:rsidTr="00242CF2">
        <w:trPr>
          <w:trHeight w:val="300"/>
        </w:trPr>
        <w:tc>
          <w:tcPr>
            <w:tcW w:w="1405" w:type="dxa"/>
            <w:tcBorders>
              <w:top w:val="nil"/>
              <w:left w:val="nil"/>
              <w:bottom w:val="nil"/>
              <w:right w:val="nil"/>
            </w:tcBorders>
            <w:shd w:val="clear" w:color="auto" w:fill="auto"/>
            <w:noWrap/>
            <w:vAlign w:val="center"/>
          </w:tcPr>
          <w:p w14:paraId="0D0FB76D" w14:textId="0A5AC5A3"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 xml:space="preserve">MISS </w:t>
            </w:r>
            <w:r w:rsidR="00A542E2" w:rsidRPr="00A469CA">
              <w:rPr>
                <w:rFonts w:ascii="Arial Narrow" w:hAnsi="Arial Narrow" w:cs="Arial"/>
                <w:lang w:val="en-NZ" w:eastAsia="en-NZ"/>
              </w:rPr>
              <w:t>7</w:t>
            </w:r>
          </w:p>
        </w:tc>
        <w:tc>
          <w:tcPr>
            <w:tcW w:w="1572" w:type="dxa"/>
            <w:tcBorders>
              <w:top w:val="nil"/>
              <w:left w:val="nil"/>
              <w:bottom w:val="nil"/>
              <w:right w:val="nil"/>
            </w:tcBorders>
            <w:vAlign w:val="center"/>
          </w:tcPr>
          <w:p w14:paraId="2EFC904A" w14:textId="4C096673"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.14</w:t>
            </w:r>
            <w:r w:rsidRPr="00A469CA">
              <w:rPr>
                <w:rFonts w:ascii="Arial Narrow" w:hAnsi="Arial Narrow" w:cs="Arial"/>
                <w:vertAlign w:val="superscript"/>
                <w:lang w:val="en-NZ" w:eastAsia="en-NZ"/>
              </w:rPr>
              <w:t>**</w:t>
            </w:r>
            <w:r w:rsidRPr="00A469CA">
              <w:rPr>
                <w:rFonts w:ascii="Arial Narrow" w:hAnsi="Arial Narrow" w:cs="Arial"/>
                <w:lang w:val="en-NZ" w:eastAsia="en-NZ"/>
              </w:rPr>
              <w:t>/</w:t>
            </w:r>
            <w:r w:rsidR="0008170D" w:rsidRPr="00A469CA">
              <w:rPr>
                <w:rFonts w:ascii="Arial Narrow" w:hAnsi="Arial Narrow" w:cs="Arial"/>
                <w:lang w:val="en-NZ" w:eastAsia="en-NZ"/>
              </w:rPr>
              <w:t>.00</w:t>
            </w:r>
          </w:p>
        </w:tc>
        <w:tc>
          <w:tcPr>
            <w:tcW w:w="1481" w:type="dxa"/>
            <w:tcBorders>
              <w:top w:val="nil"/>
              <w:left w:val="nil"/>
              <w:bottom w:val="nil"/>
              <w:right w:val="nil"/>
            </w:tcBorders>
            <w:vAlign w:val="center"/>
          </w:tcPr>
          <w:p w14:paraId="2A3834FF" w14:textId="4A8A5488"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04</w:t>
            </w:r>
            <w:r w:rsidR="009D65AB" w:rsidRPr="00A469CA">
              <w:rPr>
                <w:rFonts w:ascii="Arial Narrow" w:hAnsi="Arial Narrow" w:cs="Arial"/>
                <w:lang w:val="en-NZ" w:eastAsia="en-NZ"/>
              </w:rPr>
              <w:t>/.02</w:t>
            </w:r>
          </w:p>
        </w:tc>
        <w:tc>
          <w:tcPr>
            <w:tcW w:w="1481" w:type="dxa"/>
            <w:tcBorders>
              <w:top w:val="nil"/>
              <w:left w:val="nil"/>
              <w:bottom w:val="nil"/>
              <w:right w:val="nil"/>
            </w:tcBorders>
            <w:vAlign w:val="center"/>
          </w:tcPr>
          <w:p w14:paraId="4955EF1E" w14:textId="1A8F6349"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.04</w:t>
            </w:r>
            <w:r w:rsidR="00A542E2" w:rsidRPr="00A469CA">
              <w:rPr>
                <w:rFonts w:ascii="Arial Narrow" w:hAnsi="Arial Narrow" w:cs="Arial"/>
                <w:lang w:val="en-NZ" w:eastAsia="en-NZ"/>
              </w:rPr>
              <w:t>/.10</w:t>
            </w:r>
            <w:r w:rsidR="00A542E2"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00C3373E" w14:textId="2709015C"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-.03/ NA</w:t>
            </w:r>
          </w:p>
        </w:tc>
        <w:tc>
          <w:tcPr>
            <w:tcW w:w="1481" w:type="dxa"/>
            <w:tcBorders>
              <w:top w:val="nil"/>
              <w:left w:val="nil"/>
              <w:bottom w:val="nil"/>
              <w:right w:val="nil"/>
            </w:tcBorders>
            <w:vAlign w:val="center"/>
          </w:tcPr>
          <w:p w14:paraId="5C2AFF84" w14:textId="559D641A"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.61</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/.77</w:t>
            </w:r>
            <w:r w:rsidRPr="00A469CA">
              <w:rPr>
                <w:rFonts w:ascii="Arial Narrow" w:hAnsi="Arial Narrow" w:cs="Arial"/>
                <w:b/>
                <w:vertAlign w:val="superscript"/>
                <w:lang w:val="en-NZ" w:eastAsia="en-NZ"/>
              </w:rPr>
              <w:t>***</w:t>
            </w:r>
          </w:p>
        </w:tc>
        <w:tc>
          <w:tcPr>
            <w:tcW w:w="1505" w:type="dxa"/>
            <w:tcBorders>
              <w:top w:val="nil"/>
              <w:left w:val="nil"/>
              <w:bottom w:val="nil"/>
              <w:right w:val="nil"/>
            </w:tcBorders>
            <w:vAlign w:val="center"/>
          </w:tcPr>
          <w:p w14:paraId="78995B6B" w14:textId="7A0FF51C" w:rsidR="00A542E2" w:rsidRPr="00A469CA" w:rsidRDefault="009D65AB" w:rsidP="00EC70A7">
            <w:pPr>
              <w:rPr>
                <w:rFonts w:ascii="Arial Narrow" w:hAnsi="Arial Narrow" w:cs="Arial"/>
                <w:lang w:val="en-NZ" w:eastAsia="en-NZ"/>
              </w:rPr>
            </w:pPr>
            <w:r w:rsidRPr="00A469CA">
              <w:rPr>
                <w:rFonts w:ascii="Arial Narrow" w:hAnsi="Arial Narrow" w:cs="Arial"/>
                <w:lang w:val="en-NZ" w:eastAsia="en-NZ"/>
              </w:rPr>
              <w:t>.0</w:t>
            </w:r>
            <w:r w:rsidR="00EC70A7" w:rsidRPr="00A469CA">
              <w:rPr>
                <w:rFonts w:ascii="Arial Narrow" w:hAnsi="Arial Narrow" w:cs="Arial"/>
                <w:lang w:val="en-NZ" w:eastAsia="en-NZ"/>
              </w:rPr>
              <w:t>0</w:t>
            </w:r>
            <w:r w:rsidRPr="00A469CA">
              <w:rPr>
                <w:rFonts w:ascii="Arial Narrow" w:hAnsi="Arial Narrow" w:cs="Arial"/>
                <w:lang w:val="en-NZ" w:eastAsia="en-NZ"/>
              </w:rPr>
              <w:t>/.02</w:t>
            </w:r>
          </w:p>
        </w:tc>
      </w:tr>
      <w:tr w:rsidR="00A469CA" w:rsidRPr="00A469CA" w14:paraId="039996AE" w14:textId="77777777" w:rsidTr="00242CF2">
        <w:trPr>
          <w:trHeight w:val="300"/>
        </w:trPr>
        <w:tc>
          <w:tcPr>
            <w:tcW w:w="1405" w:type="dxa"/>
            <w:tcBorders>
              <w:top w:val="nil"/>
              <w:left w:val="nil"/>
              <w:bottom w:val="nil"/>
              <w:right w:val="nil"/>
            </w:tcBorders>
            <w:shd w:val="clear" w:color="auto" w:fill="auto"/>
            <w:noWrap/>
            <w:vAlign w:val="center"/>
            <w:hideMark/>
          </w:tcPr>
          <w:p w14:paraId="11332688" w14:textId="77777777" w:rsidR="00A542E2" w:rsidRPr="00A469CA" w:rsidRDefault="00A542E2" w:rsidP="00404A2F">
            <w:pPr>
              <w:rPr>
                <w:rFonts w:ascii="Arial Narrow" w:hAnsi="Arial Narrow" w:cs="Arial"/>
                <w:b/>
                <w:bCs/>
                <w:lang w:val="en-NZ" w:eastAsia="en-NZ"/>
              </w:rPr>
            </w:pPr>
            <w:r w:rsidRPr="00A469CA">
              <w:rPr>
                <w:rFonts w:ascii="Arial Narrow" w:hAnsi="Arial Narrow" w:cs="Arial"/>
                <w:b/>
                <w:bCs/>
                <w:lang w:val="en-NZ" w:eastAsia="en-NZ"/>
              </w:rPr>
              <w:lastRenderedPageBreak/>
              <w:t>Alternating</w:t>
            </w:r>
          </w:p>
        </w:tc>
        <w:tc>
          <w:tcPr>
            <w:tcW w:w="1572" w:type="dxa"/>
            <w:tcBorders>
              <w:top w:val="nil"/>
              <w:left w:val="nil"/>
              <w:bottom w:val="nil"/>
              <w:right w:val="nil"/>
            </w:tcBorders>
            <w:vAlign w:val="center"/>
          </w:tcPr>
          <w:p w14:paraId="7259F1F1"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7FA38FC6"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40CFAE6B"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7A6312B6" w14:textId="77777777" w:rsidR="00A542E2" w:rsidRPr="00A469CA" w:rsidRDefault="00A542E2" w:rsidP="00404A2F">
            <w:pPr>
              <w:rPr>
                <w:rFonts w:ascii="Arial Narrow" w:hAnsi="Arial Narrow" w:cs="Arial"/>
                <w:lang w:val="en-NZ" w:eastAsia="en-NZ"/>
              </w:rPr>
            </w:pPr>
          </w:p>
        </w:tc>
        <w:tc>
          <w:tcPr>
            <w:tcW w:w="1481" w:type="dxa"/>
            <w:tcBorders>
              <w:top w:val="nil"/>
              <w:left w:val="nil"/>
              <w:bottom w:val="nil"/>
              <w:right w:val="nil"/>
            </w:tcBorders>
            <w:vAlign w:val="center"/>
          </w:tcPr>
          <w:p w14:paraId="45D1DA23" w14:textId="77777777" w:rsidR="00A542E2" w:rsidRPr="00A469CA" w:rsidRDefault="00A542E2" w:rsidP="00404A2F">
            <w:pPr>
              <w:rPr>
                <w:rFonts w:ascii="Arial Narrow" w:hAnsi="Arial Narrow" w:cs="Arial"/>
                <w:lang w:val="en-NZ" w:eastAsia="en-NZ"/>
              </w:rPr>
            </w:pPr>
          </w:p>
        </w:tc>
        <w:tc>
          <w:tcPr>
            <w:tcW w:w="1505" w:type="dxa"/>
            <w:tcBorders>
              <w:top w:val="nil"/>
              <w:left w:val="nil"/>
              <w:bottom w:val="nil"/>
              <w:right w:val="nil"/>
            </w:tcBorders>
            <w:vAlign w:val="center"/>
          </w:tcPr>
          <w:p w14:paraId="1EAA3AAC" w14:textId="77777777" w:rsidR="00A542E2" w:rsidRPr="00A469CA" w:rsidRDefault="00A542E2" w:rsidP="00404A2F">
            <w:pPr>
              <w:rPr>
                <w:rFonts w:ascii="Arial Narrow" w:hAnsi="Arial Narrow" w:cs="Arial"/>
                <w:lang w:val="en-NZ" w:eastAsia="en-NZ"/>
              </w:rPr>
            </w:pPr>
          </w:p>
        </w:tc>
      </w:tr>
      <w:tr w:rsidR="00A469CA" w:rsidRPr="00A469CA" w14:paraId="4E1DB739" w14:textId="77777777" w:rsidTr="00242CF2">
        <w:trPr>
          <w:trHeight w:val="300"/>
        </w:trPr>
        <w:tc>
          <w:tcPr>
            <w:tcW w:w="1405" w:type="dxa"/>
            <w:tcBorders>
              <w:top w:val="nil"/>
              <w:left w:val="nil"/>
              <w:bottom w:val="nil"/>
              <w:right w:val="nil"/>
            </w:tcBorders>
            <w:shd w:val="clear" w:color="auto" w:fill="auto"/>
            <w:noWrap/>
            <w:vAlign w:val="center"/>
          </w:tcPr>
          <w:p w14:paraId="36363B8C" w14:textId="3A8A7E30" w:rsidR="00A542E2" w:rsidRPr="00A469CA" w:rsidRDefault="00532725" w:rsidP="00532725">
            <w:pPr>
              <w:rPr>
                <w:rFonts w:ascii="Arial Narrow" w:hAnsi="Arial Narrow" w:cs="Arial"/>
                <w:lang w:val="en-NZ" w:eastAsia="en-NZ"/>
              </w:rPr>
            </w:pPr>
            <w:r w:rsidRPr="00A469CA">
              <w:rPr>
                <w:rFonts w:ascii="Arial Narrow" w:hAnsi="Arial Narrow" w:cs="Arial"/>
                <w:lang w:val="en-NZ" w:eastAsia="en-NZ"/>
              </w:rPr>
              <w:t>MISS 8</w:t>
            </w:r>
          </w:p>
        </w:tc>
        <w:tc>
          <w:tcPr>
            <w:tcW w:w="1572" w:type="dxa"/>
            <w:tcBorders>
              <w:top w:val="nil"/>
              <w:left w:val="nil"/>
              <w:bottom w:val="nil"/>
              <w:right w:val="nil"/>
            </w:tcBorders>
            <w:vAlign w:val="center"/>
          </w:tcPr>
          <w:p w14:paraId="59973563" w14:textId="7BA0D782"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-.02/</w:t>
            </w:r>
            <w:r w:rsidR="0008170D" w:rsidRPr="00A469CA">
              <w:rPr>
                <w:rFonts w:ascii="Arial Narrow" w:hAnsi="Arial Narrow" w:cs="Arial"/>
                <w:lang w:val="en-NZ" w:eastAsia="en-NZ"/>
              </w:rPr>
              <w:t>.04</w:t>
            </w:r>
          </w:p>
        </w:tc>
        <w:tc>
          <w:tcPr>
            <w:tcW w:w="1481" w:type="dxa"/>
            <w:tcBorders>
              <w:top w:val="nil"/>
              <w:left w:val="nil"/>
              <w:bottom w:val="nil"/>
              <w:right w:val="nil"/>
            </w:tcBorders>
            <w:vAlign w:val="center"/>
          </w:tcPr>
          <w:p w14:paraId="18E7F467" w14:textId="4DB64D92" w:rsidR="00A542E2" w:rsidRPr="00A469CA" w:rsidRDefault="00DC5088" w:rsidP="009D65AB">
            <w:pPr>
              <w:rPr>
                <w:rFonts w:ascii="Arial Narrow" w:hAnsi="Arial Narrow" w:cs="Arial"/>
                <w:lang w:val="en-NZ" w:eastAsia="en-NZ"/>
              </w:rPr>
            </w:pPr>
            <w:r w:rsidRPr="00A469CA">
              <w:rPr>
                <w:rFonts w:ascii="Arial Narrow" w:hAnsi="Arial Narrow" w:cs="Arial"/>
                <w:lang w:val="en-NZ" w:eastAsia="en-NZ"/>
              </w:rPr>
              <w:t>.01</w:t>
            </w:r>
            <w:r w:rsidR="009D65AB" w:rsidRPr="00A469CA">
              <w:rPr>
                <w:rFonts w:ascii="Arial Narrow" w:hAnsi="Arial Narrow" w:cs="Arial"/>
                <w:lang w:val="en-NZ" w:eastAsia="en-NZ"/>
              </w:rPr>
              <w:t>/-.07</w:t>
            </w:r>
            <w:r w:rsidR="00A542E2" w:rsidRPr="00A469CA">
              <w:rPr>
                <w:rFonts w:ascii="Arial Narrow" w:hAnsi="Arial Narrow" w:cs="Arial"/>
                <w:vertAlign w:val="superscript"/>
                <w:lang w:val="en-NZ" w:eastAsia="en-NZ"/>
              </w:rPr>
              <w:t>*</w:t>
            </w:r>
            <w:r w:rsidR="009D65AB"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1597DA4E" w14:textId="28D6760F" w:rsidR="00A542E2" w:rsidRPr="00A469CA" w:rsidRDefault="00A542E2" w:rsidP="00DC5088">
            <w:pPr>
              <w:rPr>
                <w:rFonts w:ascii="Arial Narrow" w:hAnsi="Arial Narrow" w:cs="Arial"/>
                <w:lang w:val="en-NZ" w:eastAsia="en-NZ"/>
              </w:rPr>
            </w:pPr>
            <w:r w:rsidRPr="00A469CA">
              <w:rPr>
                <w:rFonts w:ascii="Arial Narrow" w:hAnsi="Arial Narrow" w:cs="Arial"/>
                <w:lang w:val="en-NZ" w:eastAsia="en-NZ"/>
              </w:rPr>
              <w:t>-.0</w:t>
            </w:r>
            <w:r w:rsidR="00DC5088" w:rsidRPr="00A469CA">
              <w:rPr>
                <w:rFonts w:ascii="Arial Narrow" w:hAnsi="Arial Narrow" w:cs="Arial"/>
                <w:lang w:val="en-NZ" w:eastAsia="en-NZ"/>
              </w:rPr>
              <w:t>5</w:t>
            </w:r>
            <w:r w:rsidRPr="00A469CA">
              <w:rPr>
                <w:rFonts w:ascii="Arial Narrow" w:hAnsi="Arial Narrow" w:cs="Arial"/>
                <w:lang w:val="en-NZ" w:eastAsia="en-NZ"/>
              </w:rPr>
              <w:t>/.03</w:t>
            </w:r>
          </w:p>
        </w:tc>
        <w:tc>
          <w:tcPr>
            <w:tcW w:w="1481" w:type="dxa"/>
            <w:tcBorders>
              <w:top w:val="nil"/>
              <w:left w:val="nil"/>
              <w:bottom w:val="nil"/>
              <w:right w:val="nil"/>
            </w:tcBorders>
            <w:vAlign w:val="center"/>
          </w:tcPr>
          <w:p w14:paraId="7D9E8F5D" w14:textId="59F99312" w:rsidR="00A542E2" w:rsidRPr="00A469CA" w:rsidRDefault="00A542E2" w:rsidP="00EC70A7">
            <w:pPr>
              <w:rPr>
                <w:rFonts w:ascii="Arial Narrow" w:hAnsi="Arial Narrow" w:cs="Arial"/>
                <w:lang w:val="en-NZ" w:eastAsia="en-NZ"/>
              </w:rPr>
            </w:pPr>
            <w:r w:rsidRPr="00A469CA">
              <w:rPr>
                <w:rFonts w:ascii="Arial Narrow" w:hAnsi="Arial Narrow" w:cs="Arial"/>
                <w:lang w:val="en-NZ" w:eastAsia="en-NZ"/>
              </w:rPr>
              <w:t>-.1</w:t>
            </w:r>
            <w:r w:rsidR="00EC70A7" w:rsidRPr="00A469CA">
              <w:rPr>
                <w:rFonts w:ascii="Arial Narrow" w:hAnsi="Arial Narrow" w:cs="Arial"/>
                <w:lang w:val="en-NZ" w:eastAsia="en-NZ"/>
              </w:rPr>
              <w:t>1</w:t>
            </w:r>
            <w:r w:rsidRPr="00A469CA">
              <w:rPr>
                <w:rFonts w:ascii="Arial Narrow" w:hAnsi="Arial Narrow" w:cs="Arial"/>
                <w:vertAlign w:val="superscript"/>
                <w:lang w:val="en-NZ" w:eastAsia="en-NZ"/>
              </w:rPr>
              <w:t>*</w:t>
            </w:r>
            <w:r w:rsidR="00EC70A7" w:rsidRPr="00A469CA">
              <w:rPr>
                <w:rFonts w:ascii="Arial Narrow" w:hAnsi="Arial Narrow" w:cs="Arial"/>
                <w:vertAlign w:val="superscript"/>
                <w:lang w:val="en-NZ" w:eastAsia="en-NZ"/>
              </w:rPr>
              <w:t>*</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46EEE95B" w14:textId="169AB0D3"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.02/-.04</w:t>
            </w:r>
          </w:p>
        </w:tc>
        <w:tc>
          <w:tcPr>
            <w:tcW w:w="1505" w:type="dxa"/>
            <w:tcBorders>
              <w:top w:val="nil"/>
              <w:left w:val="nil"/>
              <w:bottom w:val="nil"/>
              <w:right w:val="nil"/>
            </w:tcBorders>
            <w:vAlign w:val="center"/>
          </w:tcPr>
          <w:p w14:paraId="567B2A97" w14:textId="1064E7EF"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.83</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/.90</w:t>
            </w:r>
            <w:r w:rsidRPr="00A469CA">
              <w:rPr>
                <w:rFonts w:ascii="Arial Narrow" w:hAnsi="Arial Narrow" w:cs="Arial"/>
                <w:b/>
                <w:vertAlign w:val="superscript"/>
                <w:lang w:val="en-NZ" w:eastAsia="en-NZ"/>
              </w:rPr>
              <w:t>***</w:t>
            </w:r>
          </w:p>
        </w:tc>
      </w:tr>
      <w:tr w:rsidR="00A469CA" w:rsidRPr="00A469CA" w14:paraId="61F9F07F" w14:textId="77777777" w:rsidTr="00242CF2">
        <w:trPr>
          <w:trHeight w:val="300"/>
        </w:trPr>
        <w:tc>
          <w:tcPr>
            <w:tcW w:w="1405" w:type="dxa"/>
            <w:tcBorders>
              <w:top w:val="nil"/>
              <w:left w:val="nil"/>
              <w:bottom w:val="nil"/>
              <w:right w:val="nil"/>
            </w:tcBorders>
            <w:shd w:val="clear" w:color="auto" w:fill="auto"/>
            <w:noWrap/>
            <w:vAlign w:val="center"/>
          </w:tcPr>
          <w:p w14:paraId="650AF3C6" w14:textId="4F34F716"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MISS 9</w:t>
            </w:r>
          </w:p>
        </w:tc>
        <w:tc>
          <w:tcPr>
            <w:tcW w:w="1572" w:type="dxa"/>
            <w:tcBorders>
              <w:top w:val="nil"/>
              <w:left w:val="nil"/>
              <w:bottom w:val="nil"/>
              <w:right w:val="nil"/>
            </w:tcBorders>
            <w:vAlign w:val="center"/>
          </w:tcPr>
          <w:p w14:paraId="7036EC9C" w14:textId="095D5D81"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-.01/</w:t>
            </w:r>
            <w:r w:rsidR="0008170D" w:rsidRPr="00A469CA">
              <w:rPr>
                <w:rFonts w:ascii="Arial Narrow" w:hAnsi="Arial Narrow" w:cs="Arial"/>
                <w:lang w:val="en-NZ" w:eastAsia="en-NZ"/>
              </w:rPr>
              <w:t>.08</w:t>
            </w:r>
            <w:r w:rsidR="0008170D"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06201C47" w14:textId="3D2001A3"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.04/-.09</w:t>
            </w:r>
            <w:r w:rsidRPr="00A469CA">
              <w:rPr>
                <w:rFonts w:ascii="Arial Narrow" w:hAnsi="Arial Narrow" w:cs="Arial"/>
                <w:vertAlign w:val="superscript"/>
                <w:lang w:val="en-NZ" w:eastAsia="en-NZ"/>
              </w:rPr>
              <w:t>*</w:t>
            </w:r>
            <w:r w:rsidR="009D65AB"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18E99029" w14:textId="7DE43964"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.08/-.05</w:t>
            </w:r>
          </w:p>
        </w:tc>
        <w:tc>
          <w:tcPr>
            <w:tcW w:w="1481" w:type="dxa"/>
            <w:tcBorders>
              <w:top w:val="nil"/>
              <w:left w:val="nil"/>
              <w:bottom w:val="nil"/>
              <w:right w:val="nil"/>
            </w:tcBorders>
            <w:vAlign w:val="center"/>
          </w:tcPr>
          <w:p w14:paraId="534C297E" w14:textId="5AE0D8B1"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.01</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2BE0B43F" w14:textId="3600A331"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.20</w:t>
            </w:r>
            <w:r w:rsidRPr="00A469CA">
              <w:rPr>
                <w:rFonts w:ascii="Arial Narrow" w:hAnsi="Arial Narrow" w:cs="Arial"/>
                <w:vertAlign w:val="superscript"/>
                <w:lang w:val="en-NZ" w:eastAsia="en-NZ"/>
              </w:rPr>
              <w:t>*</w:t>
            </w:r>
            <w:r w:rsidR="00EC70A7" w:rsidRPr="00A469CA">
              <w:rPr>
                <w:rFonts w:ascii="Arial Narrow" w:hAnsi="Arial Narrow" w:cs="Arial"/>
                <w:vertAlign w:val="superscript"/>
                <w:lang w:val="en-NZ" w:eastAsia="en-NZ"/>
              </w:rPr>
              <w:t>**</w:t>
            </w:r>
            <w:r w:rsidR="009D65AB" w:rsidRPr="00A469CA">
              <w:rPr>
                <w:rFonts w:ascii="Arial Narrow" w:hAnsi="Arial Narrow" w:cs="Arial"/>
                <w:lang w:val="en-NZ" w:eastAsia="en-NZ"/>
              </w:rPr>
              <w:t>/.11</w:t>
            </w:r>
            <w:r w:rsidRPr="00A469CA">
              <w:rPr>
                <w:rFonts w:ascii="Arial Narrow" w:hAnsi="Arial Narrow" w:cs="Arial"/>
                <w:vertAlign w:val="superscript"/>
                <w:lang w:val="en-NZ" w:eastAsia="en-NZ"/>
              </w:rPr>
              <w:t>*</w:t>
            </w:r>
          </w:p>
        </w:tc>
        <w:tc>
          <w:tcPr>
            <w:tcW w:w="1505" w:type="dxa"/>
            <w:tcBorders>
              <w:top w:val="nil"/>
              <w:left w:val="nil"/>
              <w:bottom w:val="nil"/>
              <w:right w:val="nil"/>
            </w:tcBorders>
            <w:vAlign w:val="center"/>
          </w:tcPr>
          <w:p w14:paraId="666F96D2" w14:textId="4D1AB6B7" w:rsidR="00A542E2" w:rsidRPr="00A469CA" w:rsidRDefault="00EC70A7" w:rsidP="00404A2F">
            <w:pPr>
              <w:rPr>
                <w:rFonts w:ascii="Arial Narrow" w:hAnsi="Arial Narrow" w:cs="Arial"/>
                <w:b/>
                <w:lang w:val="en-NZ" w:eastAsia="en-NZ"/>
              </w:rPr>
            </w:pPr>
            <w:r w:rsidRPr="00A469CA">
              <w:rPr>
                <w:rFonts w:ascii="Arial Narrow" w:hAnsi="Arial Narrow" w:cs="Arial"/>
                <w:b/>
                <w:lang w:val="en-NZ" w:eastAsia="en-NZ"/>
              </w:rPr>
              <w:t>.64</w:t>
            </w:r>
            <w:r w:rsidR="00A542E2"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/.80</w:t>
            </w:r>
            <w:r w:rsidR="00A542E2" w:rsidRPr="00A469CA">
              <w:rPr>
                <w:rFonts w:ascii="Arial Narrow" w:hAnsi="Arial Narrow" w:cs="Arial"/>
                <w:b/>
                <w:vertAlign w:val="superscript"/>
                <w:lang w:val="en-NZ" w:eastAsia="en-NZ"/>
              </w:rPr>
              <w:t>***</w:t>
            </w:r>
          </w:p>
        </w:tc>
      </w:tr>
      <w:tr w:rsidR="00A469CA" w:rsidRPr="00A469CA" w14:paraId="278C1DA0" w14:textId="77777777" w:rsidTr="00242CF2">
        <w:trPr>
          <w:trHeight w:val="300"/>
        </w:trPr>
        <w:tc>
          <w:tcPr>
            <w:tcW w:w="1405" w:type="dxa"/>
            <w:tcBorders>
              <w:top w:val="nil"/>
              <w:left w:val="nil"/>
              <w:bottom w:val="nil"/>
              <w:right w:val="nil"/>
            </w:tcBorders>
            <w:shd w:val="clear" w:color="auto" w:fill="auto"/>
            <w:noWrap/>
            <w:vAlign w:val="center"/>
          </w:tcPr>
          <w:p w14:paraId="4C8C1BCA" w14:textId="4D39A6CD"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MISS 10</w:t>
            </w:r>
          </w:p>
        </w:tc>
        <w:tc>
          <w:tcPr>
            <w:tcW w:w="1572" w:type="dxa"/>
            <w:tcBorders>
              <w:top w:val="nil"/>
              <w:left w:val="nil"/>
              <w:bottom w:val="nil"/>
              <w:right w:val="nil"/>
            </w:tcBorders>
            <w:vAlign w:val="center"/>
          </w:tcPr>
          <w:p w14:paraId="3613048D" w14:textId="3DE96D7F"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-.02/</w:t>
            </w:r>
            <w:r w:rsidR="0008170D" w:rsidRPr="00A469CA">
              <w:rPr>
                <w:rFonts w:ascii="Arial Narrow" w:hAnsi="Arial Narrow" w:cs="Arial"/>
                <w:lang w:val="en-NZ" w:eastAsia="en-NZ"/>
              </w:rPr>
              <w:t>-.06</w:t>
            </w:r>
          </w:p>
        </w:tc>
        <w:tc>
          <w:tcPr>
            <w:tcW w:w="1481" w:type="dxa"/>
            <w:tcBorders>
              <w:top w:val="nil"/>
              <w:left w:val="nil"/>
              <w:bottom w:val="nil"/>
              <w:right w:val="nil"/>
            </w:tcBorders>
            <w:vAlign w:val="center"/>
          </w:tcPr>
          <w:p w14:paraId="12A26BD8" w14:textId="19B0A84C"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.07/.18</w:t>
            </w:r>
            <w:r w:rsidR="00A542E2"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7C0FF00B" w14:textId="649E2A54" w:rsidR="00A542E2" w:rsidRPr="00A469CA" w:rsidRDefault="00DC5088" w:rsidP="009D65AB">
            <w:pPr>
              <w:rPr>
                <w:rFonts w:ascii="Arial Narrow" w:hAnsi="Arial Narrow" w:cs="Arial"/>
                <w:lang w:val="en-NZ" w:eastAsia="en-NZ"/>
              </w:rPr>
            </w:pPr>
            <w:r w:rsidRPr="00A469CA">
              <w:rPr>
                <w:rFonts w:ascii="Arial Narrow" w:hAnsi="Arial Narrow" w:cs="Arial"/>
                <w:lang w:val="en-NZ" w:eastAsia="en-NZ"/>
              </w:rPr>
              <w:t>-.03</w:t>
            </w:r>
            <w:r w:rsidR="00A542E2" w:rsidRPr="00A469CA">
              <w:rPr>
                <w:rFonts w:ascii="Arial Narrow" w:hAnsi="Arial Narrow" w:cs="Arial"/>
                <w:lang w:val="en-NZ" w:eastAsia="en-NZ"/>
              </w:rPr>
              <w:t>/-.0</w:t>
            </w:r>
            <w:r w:rsidR="009D65AB" w:rsidRPr="00A469CA">
              <w:rPr>
                <w:rFonts w:ascii="Arial Narrow" w:hAnsi="Arial Narrow" w:cs="Arial"/>
                <w:lang w:val="en-NZ" w:eastAsia="en-NZ"/>
              </w:rPr>
              <w:t>2</w:t>
            </w:r>
          </w:p>
        </w:tc>
        <w:tc>
          <w:tcPr>
            <w:tcW w:w="1481" w:type="dxa"/>
            <w:tcBorders>
              <w:top w:val="nil"/>
              <w:left w:val="nil"/>
              <w:bottom w:val="nil"/>
              <w:right w:val="nil"/>
            </w:tcBorders>
            <w:vAlign w:val="center"/>
          </w:tcPr>
          <w:p w14:paraId="0A78C724" w14:textId="1B4CFBD9"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00/ NA</w:t>
            </w:r>
          </w:p>
        </w:tc>
        <w:tc>
          <w:tcPr>
            <w:tcW w:w="1481" w:type="dxa"/>
            <w:tcBorders>
              <w:top w:val="nil"/>
              <w:left w:val="nil"/>
              <w:bottom w:val="nil"/>
              <w:right w:val="nil"/>
            </w:tcBorders>
            <w:vAlign w:val="center"/>
          </w:tcPr>
          <w:p w14:paraId="567C6E58" w14:textId="4BA2C228" w:rsidR="00A542E2" w:rsidRPr="00A469CA" w:rsidRDefault="00DC5088" w:rsidP="009D65AB">
            <w:pPr>
              <w:rPr>
                <w:rFonts w:ascii="Arial Narrow" w:hAnsi="Arial Narrow" w:cs="Arial"/>
                <w:lang w:val="en-NZ" w:eastAsia="en-NZ"/>
              </w:rPr>
            </w:pPr>
            <w:r w:rsidRPr="00A469CA">
              <w:rPr>
                <w:rFonts w:ascii="Arial Narrow" w:hAnsi="Arial Narrow" w:cs="Arial"/>
                <w:lang w:val="en-NZ" w:eastAsia="en-NZ"/>
              </w:rPr>
              <w:t>.01</w:t>
            </w:r>
            <w:r w:rsidR="00A542E2" w:rsidRPr="00A469CA">
              <w:rPr>
                <w:rFonts w:ascii="Arial Narrow" w:hAnsi="Arial Narrow" w:cs="Arial"/>
                <w:lang w:val="en-NZ" w:eastAsia="en-NZ"/>
              </w:rPr>
              <w:t>/.0</w:t>
            </w:r>
            <w:r w:rsidR="009D65AB" w:rsidRPr="00A469CA">
              <w:rPr>
                <w:rFonts w:ascii="Arial Narrow" w:hAnsi="Arial Narrow" w:cs="Arial"/>
                <w:lang w:val="en-NZ" w:eastAsia="en-NZ"/>
              </w:rPr>
              <w:t>3</w:t>
            </w:r>
          </w:p>
        </w:tc>
        <w:tc>
          <w:tcPr>
            <w:tcW w:w="1505" w:type="dxa"/>
            <w:tcBorders>
              <w:top w:val="nil"/>
              <w:left w:val="nil"/>
              <w:bottom w:val="nil"/>
              <w:right w:val="nil"/>
            </w:tcBorders>
            <w:vAlign w:val="center"/>
          </w:tcPr>
          <w:p w14:paraId="7EA1FDA2" w14:textId="3257942A"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.65</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/.60</w:t>
            </w:r>
            <w:r w:rsidRPr="00A469CA">
              <w:rPr>
                <w:rFonts w:ascii="Arial Narrow" w:hAnsi="Arial Narrow" w:cs="Arial"/>
                <w:b/>
                <w:vertAlign w:val="superscript"/>
                <w:lang w:val="en-NZ" w:eastAsia="en-NZ"/>
              </w:rPr>
              <w:t>***</w:t>
            </w:r>
          </w:p>
        </w:tc>
      </w:tr>
      <w:tr w:rsidR="00A469CA" w:rsidRPr="00A469CA" w14:paraId="5E69A7E2" w14:textId="77777777" w:rsidTr="00242CF2">
        <w:trPr>
          <w:trHeight w:val="300"/>
        </w:trPr>
        <w:tc>
          <w:tcPr>
            <w:tcW w:w="1405" w:type="dxa"/>
            <w:tcBorders>
              <w:top w:val="nil"/>
              <w:left w:val="nil"/>
              <w:bottom w:val="nil"/>
              <w:right w:val="nil"/>
            </w:tcBorders>
            <w:shd w:val="clear" w:color="auto" w:fill="auto"/>
            <w:noWrap/>
            <w:vAlign w:val="center"/>
          </w:tcPr>
          <w:p w14:paraId="45593AA6" w14:textId="67DEECFF"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MISS 11</w:t>
            </w:r>
          </w:p>
        </w:tc>
        <w:tc>
          <w:tcPr>
            <w:tcW w:w="1572" w:type="dxa"/>
            <w:tcBorders>
              <w:top w:val="nil"/>
              <w:left w:val="nil"/>
              <w:bottom w:val="nil"/>
              <w:right w:val="nil"/>
            </w:tcBorders>
            <w:vAlign w:val="center"/>
          </w:tcPr>
          <w:p w14:paraId="0B2BBCA3" w14:textId="20F93734"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-.10</w:t>
            </w:r>
            <w:r w:rsidRPr="00A469CA">
              <w:rPr>
                <w:rFonts w:ascii="Arial Narrow" w:hAnsi="Arial Narrow" w:cs="Arial"/>
                <w:vertAlign w:val="superscript"/>
                <w:lang w:val="en-NZ" w:eastAsia="en-NZ"/>
              </w:rPr>
              <w:t>*</w:t>
            </w:r>
            <w:r w:rsidRPr="00A469CA">
              <w:rPr>
                <w:rFonts w:ascii="Arial Narrow" w:hAnsi="Arial Narrow" w:cs="Arial"/>
                <w:lang w:val="en-NZ" w:eastAsia="en-NZ"/>
              </w:rPr>
              <w:t>/</w:t>
            </w:r>
            <w:r w:rsidR="0008170D" w:rsidRPr="00A469CA">
              <w:rPr>
                <w:rFonts w:ascii="Arial Narrow" w:hAnsi="Arial Narrow" w:cs="Arial"/>
                <w:lang w:val="en-NZ" w:eastAsia="en-NZ"/>
              </w:rPr>
              <w:t>-.18</w:t>
            </w:r>
            <w:r w:rsidR="00A542E2" w:rsidRPr="00A469CA">
              <w:rPr>
                <w:rFonts w:ascii="Arial Narrow" w:hAnsi="Arial Narrow" w:cs="Arial"/>
                <w:vertAlign w:val="superscript"/>
                <w:lang w:val="en-NZ" w:eastAsia="en-NZ"/>
              </w:rPr>
              <w:t>*</w:t>
            </w:r>
            <w:r w:rsidR="0008170D"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27F073E3" w14:textId="446A705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.18</w:t>
            </w:r>
            <w:r w:rsidRPr="00A469CA">
              <w:rPr>
                <w:rFonts w:ascii="Arial Narrow" w:hAnsi="Arial Narrow" w:cs="Arial"/>
                <w:vertAlign w:val="superscript"/>
                <w:lang w:val="en-NZ" w:eastAsia="en-NZ"/>
              </w:rPr>
              <w:t>***</w:t>
            </w:r>
            <w:r w:rsidRPr="00A469CA">
              <w:rPr>
                <w:rFonts w:ascii="Arial Narrow" w:hAnsi="Arial Narrow" w:cs="Arial"/>
                <w:lang w:val="en-NZ" w:eastAsia="en-NZ"/>
              </w:rPr>
              <w:t>/.12</w:t>
            </w:r>
            <w:r w:rsidRPr="00A469CA">
              <w:rPr>
                <w:rFonts w:ascii="Arial Narrow" w:hAnsi="Arial Narrow" w:cs="Arial"/>
                <w:vertAlign w:val="superscript"/>
                <w:lang w:val="en-NZ" w:eastAsia="en-NZ"/>
              </w:rPr>
              <w:t>*</w:t>
            </w:r>
            <w:r w:rsidR="009D65AB" w:rsidRPr="00A469CA">
              <w:rPr>
                <w:rFonts w:ascii="Arial Narrow" w:hAnsi="Arial Narrow" w:cs="Arial"/>
                <w:vertAlign w:val="superscript"/>
                <w:lang w:val="en-NZ" w:eastAsia="en-NZ"/>
              </w:rPr>
              <w:t>*</w:t>
            </w:r>
          </w:p>
        </w:tc>
        <w:tc>
          <w:tcPr>
            <w:tcW w:w="1481" w:type="dxa"/>
            <w:tcBorders>
              <w:top w:val="nil"/>
              <w:left w:val="nil"/>
              <w:bottom w:val="nil"/>
              <w:right w:val="nil"/>
            </w:tcBorders>
            <w:vAlign w:val="center"/>
          </w:tcPr>
          <w:p w14:paraId="4E9A878F" w14:textId="4645762C"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.05</w:t>
            </w:r>
            <w:r w:rsidR="00A542E2" w:rsidRPr="00A469CA">
              <w:rPr>
                <w:rFonts w:ascii="Arial Narrow" w:hAnsi="Arial Narrow" w:cs="Arial"/>
                <w:lang w:val="en-NZ" w:eastAsia="en-NZ"/>
              </w:rPr>
              <w:t>/.04</w:t>
            </w:r>
          </w:p>
        </w:tc>
        <w:tc>
          <w:tcPr>
            <w:tcW w:w="1481" w:type="dxa"/>
            <w:tcBorders>
              <w:top w:val="nil"/>
              <w:left w:val="nil"/>
              <w:bottom w:val="nil"/>
              <w:right w:val="nil"/>
            </w:tcBorders>
            <w:vAlign w:val="center"/>
          </w:tcPr>
          <w:p w14:paraId="194F465A" w14:textId="076D0492"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.04/ NA</w:t>
            </w:r>
          </w:p>
        </w:tc>
        <w:tc>
          <w:tcPr>
            <w:tcW w:w="1481" w:type="dxa"/>
            <w:tcBorders>
              <w:top w:val="nil"/>
              <w:left w:val="nil"/>
              <w:bottom w:val="nil"/>
              <w:right w:val="nil"/>
            </w:tcBorders>
            <w:vAlign w:val="center"/>
          </w:tcPr>
          <w:p w14:paraId="114AB687"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-.03/.01</w:t>
            </w:r>
          </w:p>
        </w:tc>
        <w:tc>
          <w:tcPr>
            <w:tcW w:w="1505" w:type="dxa"/>
            <w:tcBorders>
              <w:top w:val="nil"/>
              <w:left w:val="nil"/>
              <w:bottom w:val="nil"/>
              <w:right w:val="nil"/>
            </w:tcBorders>
            <w:vAlign w:val="center"/>
          </w:tcPr>
          <w:p w14:paraId="7A49059F" w14:textId="77777777"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.46</w:t>
            </w:r>
            <w:r w:rsidRPr="00A469CA">
              <w:rPr>
                <w:rFonts w:ascii="Arial Narrow" w:hAnsi="Arial Narrow" w:cs="Arial"/>
                <w:b/>
                <w:vertAlign w:val="superscript"/>
                <w:lang w:val="en-NZ" w:eastAsia="en-NZ"/>
              </w:rPr>
              <w:t>***</w:t>
            </w:r>
            <w:r w:rsidRPr="00A469CA">
              <w:rPr>
                <w:rFonts w:ascii="Arial Narrow" w:hAnsi="Arial Narrow" w:cs="Arial"/>
                <w:b/>
                <w:lang w:val="en-NZ" w:eastAsia="en-NZ"/>
              </w:rPr>
              <w:t>/.57</w:t>
            </w:r>
            <w:r w:rsidRPr="00A469CA">
              <w:rPr>
                <w:rFonts w:ascii="Arial Narrow" w:hAnsi="Arial Narrow" w:cs="Arial"/>
                <w:b/>
                <w:vertAlign w:val="superscript"/>
                <w:lang w:val="en-NZ" w:eastAsia="en-NZ"/>
              </w:rPr>
              <w:t>***</w:t>
            </w:r>
          </w:p>
        </w:tc>
      </w:tr>
      <w:tr w:rsidR="00A469CA" w:rsidRPr="00A469CA" w14:paraId="028913F1" w14:textId="77777777" w:rsidTr="00242CF2">
        <w:trPr>
          <w:trHeight w:val="300"/>
        </w:trPr>
        <w:tc>
          <w:tcPr>
            <w:tcW w:w="1405" w:type="dxa"/>
            <w:tcBorders>
              <w:top w:val="nil"/>
              <w:left w:val="nil"/>
              <w:bottom w:val="nil"/>
              <w:right w:val="nil"/>
            </w:tcBorders>
            <w:shd w:val="clear" w:color="auto" w:fill="auto"/>
            <w:noWrap/>
            <w:vAlign w:val="center"/>
          </w:tcPr>
          <w:p w14:paraId="165A8483" w14:textId="14203E17"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MISS 12</w:t>
            </w:r>
          </w:p>
        </w:tc>
        <w:tc>
          <w:tcPr>
            <w:tcW w:w="1572" w:type="dxa"/>
            <w:tcBorders>
              <w:top w:val="nil"/>
              <w:left w:val="nil"/>
              <w:bottom w:val="nil"/>
              <w:right w:val="nil"/>
            </w:tcBorders>
            <w:vAlign w:val="center"/>
          </w:tcPr>
          <w:p w14:paraId="299A4F49" w14:textId="52537E8D" w:rsidR="00A542E2" w:rsidRPr="00A469CA" w:rsidRDefault="00DC5088" w:rsidP="00DC5088">
            <w:pPr>
              <w:rPr>
                <w:rFonts w:ascii="Arial Narrow" w:hAnsi="Arial Narrow" w:cs="Arial"/>
                <w:lang w:val="en-NZ" w:eastAsia="en-NZ"/>
              </w:rPr>
            </w:pPr>
            <w:r w:rsidRPr="00A469CA">
              <w:rPr>
                <w:rFonts w:ascii="Arial Narrow" w:hAnsi="Arial Narrow" w:cs="Arial"/>
                <w:lang w:val="en-NZ" w:eastAsia="en-NZ"/>
              </w:rPr>
              <w:t>.04/</w:t>
            </w:r>
            <w:r w:rsidR="0008170D" w:rsidRPr="00A469CA">
              <w:rPr>
                <w:rFonts w:ascii="Arial Narrow" w:hAnsi="Arial Narrow" w:cs="Arial"/>
                <w:lang w:val="en-NZ" w:eastAsia="en-NZ"/>
              </w:rPr>
              <w:t>.06</w:t>
            </w:r>
          </w:p>
        </w:tc>
        <w:tc>
          <w:tcPr>
            <w:tcW w:w="1481" w:type="dxa"/>
            <w:tcBorders>
              <w:top w:val="nil"/>
              <w:left w:val="nil"/>
              <w:bottom w:val="nil"/>
              <w:right w:val="nil"/>
            </w:tcBorders>
            <w:vAlign w:val="center"/>
          </w:tcPr>
          <w:p w14:paraId="1FE0781E" w14:textId="2D4ECA1D"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.03</w:t>
            </w:r>
            <w:r w:rsidRPr="00A469CA">
              <w:rPr>
                <w:rFonts w:ascii="Arial Narrow" w:hAnsi="Arial Narrow" w:cs="Arial"/>
                <w:lang w:val="en-NZ" w:eastAsia="en-NZ"/>
              </w:rPr>
              <w:t>/.04</w:t>
            </w:r>
          </w:p>
        </w:tc>
        <w:tc>
          <w:tcPr>
            <w:tcW w:w="1481" w:type="dxa"/>
            <w:tcBorders>
              <w:top w:val="nil"/>
              <w:left w:val="nil"/>
              <w:bottom w:val="nil"/>
              <w:right w:val="nil"/>
            </w:tcBorders>
            <w:vAlign w:val="center"/>
          </w:tcPr>
          <w:p w14:paraId="016CCD27" w14:textId="4468763C"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.02</w:t>
            </w:r>
            <w:r w:rsidR="009D65AB" w:rsidRPr="00A469CA">
              <w:rPr>
                <w:rFonts w:ascii="Arial Narrow" w:hAnsi="Arial Narrow" w:cs="Arial"/>
                <w:lang w:val="en-NZ" w:eastAsia="en-NZ"/>
              </w:rPr>
              <w:t>/-.04</w:t>
            </w:r>
          </w:p>
        </w:tc>
        <w:tc>
          <w:tcPr>
            <w:tcW w:w="1481" w:type="dxa"/>
            <w:tcBorders>
              <w:top w:val="nil"/>
              <w:left w:val="nil"/>
              <w:bottom w:val="nil"/>
              <w:right w:val="nil"/>
            </w:tcBorders>
            <w:vAlign w:val="center"/>
          </w:tcPr>
          <w:p w14:paraId="4606F1C3" w14:textId="134A5304" w:rsidR="00A542E2" w:rsidRPr="00A469CA" w:rsidRDefault="00A542E2" w:rsidP="00EC70A7">
            <w:pPr>
              <w:rPr>
                <w:rFonts w:ascii="Arial Narrow" w:hAnsi="Arial Narrow" w:cs="Arial"/>
                <w:lang w:val="en-NZ" w:eastAsia="en-NZ"/>
              </w:rPr>
            </w:pPr>
            <w:r w:rsidRPr="00A469CA">
              <w:rPr>
                <w:rFonts w:ascii="Arial Narrow" w:hAnsi="Arial Narrow" w:cs="Arial"/>
                <w:lang w:val="en-NZ" w:eastAsia="en-NZ"/>
              </w:rPr>
              <w:t>.10</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1375A035" w14:textId="7E6E2CB0"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9D65AB" w:rsidRPr="00A469CA">
              <w:rPr>
                <w:rFonts w:ascii="Arial Narrow" w:hAnsi="Arial Narrow" w:cs="Arial"/>
                <w:lang w:val="en-NZ" w:eastAsia="en-NZ"/>
              </w:rPr>
              <w:t>15</w:t>
            </w:r>
            <w:r w:rsidR="00EC70A7" w:rsidRPr="00A469CA">
              <w:rPr>
                <w:rFonts w:ascii="Arial Narrow" w:hAnsi="Arial Narrow" w:cs="Arial"/>
                <w:vertAlign w:val="superscript"/>
                <w:lang w:val="en-NZ" w:eastAsia="en-NZ"/>
              </w:rPr>
              <w:t>**</w:t>
            </w:r>
            <w:r w:rsidR="009D65AB" w:rsidRPr="00A469CA">
              <w:rPr>
                <w:rFonts w:ascii="Arial Narrow" w:hAnsi="Arial Narrow" w:cs="Arial"/>
                <w:lang w:val="en-NZ" w:eastAsia="en-NZ"/>
              </w:rPr>
              <w:t>/.21</w:t>
            </w:r>
            <w:r w:rsidRPr="00A469CA">
              <w:rPr>
                <w:rFonts w:ascii="Arial Narrow" w:hAnsi="Arial Narrow" w:cs="Arial"/>
                <w:vertAlign w:val="superscript"/>
                <w:lang w:val="en-NZ" w:eastAsia="en-NZ"/>
              </w:rPr>
              <w:t>**</w:t>
            </w:r>
          </w:p>
        </w:tc>
        <w:tc>
          <w:tcPr>
            <w:tcW w:w="1505" w:type="dxa"/>
            <w:tcBorders>
              <w:top w:val="nil"/>
              <w:left w:val="nil"/>
              <w:bottom w:val="nil"/>
              <w:right w:val="nil"/>
            </w:tcBorders>
            <w:vAlign w:val="center"/>
          </w:tcPr>
          <w:p w14:paraId="228FD272" w14:textId="77777777"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.45</w:t>
            </w:r>
            <w:r w:rsidRPr="00A469CA">
              <w:rPr>
                <w:rFonts w:ascii="Arial Narrow" w:hAnsi="Arial Narrow" w:cs="Arial"/>
                <w:b/>
                <w:vertAlign w:val="superscript"/>
                <w:lang w:val="en-NZ" w:eastAsia="en-NZ"/>
              </w:rPr>
              <w:t>***</w:t>
            </w:r>
            <w:r w:rsidRPr="00A469CA">
              <w:rPr>
                <w:rFonts w:ascii="Arial Narrow" w:hAnsi="Arial Narrow" w:cs="Arial"/>
                <w:b/>
                <w:lang w:val="en-NZ" w:eastAsia="en-NZ"/>
              </w:rPr>
              <w:t>/.51</w:t>
            </w:r>
            <w:r w:rsidRPr="00A469CA">
              <w:rPr>
                <w:rFonts w:ascii="Arial Narrow" w:hAnsi="Arial Narrow" w:cs="Arial"/>
                <w:b/>
                <w:vertAlign w:val="superscript"/>
                <w:lang w:val="en-NZ" w:eastAsia="en-NZ"/>
              </w:rPr>
              <w:t>***</w:t>
            </w:r>
          </w:p>
        </w:tc>
      </w:tr>
      <w:tr w:rsidR="00A469CA" w:rsidRPr="00A469CA" w14:paraId="032AD357" w14:textId="77777777" w:rsidTr="00242CF2">
        <w:trPr>
          <w:trHeight w:val="300"/>
        </w:trPr>
        <w:tc>
          <w:tcPr>
            <w:tcW w:w="1405" w:type="dxa"/>
            <w:tcBorders>
              <w:top w:val="nil"/>
              <w:left w:val="nil"/>
              <w:bottom w:val="nil"/>
              <w:right w:val="nil"/>
            </w:tcBorders>
            <w:shd w:val="clear" w:color="auto" w:fill="auto"/>
            <w:noWrap/>
            <w:vAlign w:val="center"/>
          </w:tcPr>
          <w:p w14:paraId="5FCEC4B0" w14:textId="5D911428"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MISS 13</w:t>
            </w:r>
          </w:p>
        </w:tc>
        <w:tc>
          <w:tcPr>
            <w:tcW w:w="1572" w:type="dxa"/>
            <w:tcBorders>
              <w:top w:val="nil"/>
              <w:left w:val="nil"/>
              <w:bottom w:val="nil"/>
              <w:right w:val="nil"/>
            </w:tcBorders>
            <w:vAlign w:val="center"/>
          </w:tcPr>
          <w:p w14:paraId="1A5C805D" w14:textId="1A76E7C7" w:rsidR="00A542E2" w:rsidRPr="00A469CA" w:rsidRDefault="00DC5088" w:rsidP="0008170D">
            <w:pPr>
              <w:rPr>
                <w:rFonts w:ascii="Arial Narrow" w:hAnsi="Arial Narrow" w:cs="Arial"/>
                <w:lang w:val="en-NZ" w:eastAsia="en-NZ"/>
              </w:rPr>
            </w:pPr>
            <w:r w:rsidRPr="00A469CA">
              <w:rPr>
                <w:rFonts w:ascii="Arial Narrow" w:hAnsi="Arial Narrow" w:cs="Arial"/>
                <w:lang w:val="en-NZ" w:eastAsia="en-NZ"/>
              </w:rPr>
              <w:t>-.04/</w:t>
            </w:r>
            <w:r w:rsidR="00A542E2" w:rsidRPr="00A469CA">
              <w:rPr>
                <w:rFonts w:ascii="Arial Narrow" w:hAnsi="Arial Narrow" w:cs="Arial"/>
                <w:lang w:val="en-NZ" w:eastAsia="en-NZ"/>
              </w:rPr>
              <w:t>-.0</w:t>
            </w:r>
            <w:r w:rsidR="0008170D" w:rsidRPr="00A469CA">
              <w:rPr>
                <w:rFonts w:ascii="Arial Narrow" w:hAnsi="Arial Narrow" w:cs="Arial"/>
                <w:lang w:val="en-NZ" w:eastAsia="en-NZ"/>
              </w:rPr>
              <w:t>3</w:t>
            </w:r>
          </w:p>
        </w:tc>
        <w:tc>
          <w:tcPr>
            <w:tcW w:w="1481" w:type="dxa"/>
            <w:tcBorders>
              <w:top w:val="nil"/>
              <w:left w:val="nil"/>
              <w:bottom w:val="nil"/>
              <w:right w:val="nil"/>
            </w:tcBorders>
            <w:vAlign w:val="center"/>
          </w:tcPr>
          <w:p w14:paraId="69B533E5" w14:textId="6665E413"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w:t>
            </w:r>
            <w:r w:rsidR="00DC5088" w:rsidRPr="00A469CA">
              <w:rPr>
                <w:rFonts w:ascii="Arial Narrow" w:hAnsi="Arial Narrow" w:cs="Arial"/>
                <w:lang w:val="en-NZ" w:eastAsia="en-NZ"/>
              </w:rPr>
              <w:t>01</w:t>
            </w:r>
            <w:r w:rsidR="009D65AB" w:rsidRPr="00A469CA">
              <w:rPr>
                <w:rFonts w:ascii="Arial Narrow" w:hAnsi="Arial Narrow" w:cs="Arial"/>
                <w:lang w:val="en-NZ" w:eastAsia="en-NZ"/>
              </w:rPr>
              <w:t>/.05</w:t>
            </w:r>
          </w:p>
        </w:tc>
        <w:tc>
          <w:tcPr>
            <w:tcW w:w="1481" w:type="dxa"/>
            <w:tcBorders>
              <w:top w:val="nil"/>
              <w:left w:val="nil"/>
              <w:bottom w:val="nil"/>
              <w:right w:val="nil"/>
            </w:tcBorders>
            <w:vAlign w:val="center"/>
          </w:tcPr>
          <w:p w14:paraId="6794B64D" w14:textId="4F61770B"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.04</w:t>
            </w:r>
            <w:r w:rsidR="009D65AB" w:rsidRPr="00A469CA">
              <w:rPr>
                <w:rFonts w:ascii="Arial Narrow" w:hAnsi="Arial Narrow" w:cs="Arial"/>
                <w:lang w:val="en-NZ" w:eastAsia="en-NZ"/>
              </w:rPr>
              <w:t>/-.04</w:t>
            </w:r>
          </w:p>
        </w:tc>
        <w:tc>
          <w:tcPr>
            <w:tcW w:w="1481" w:type="dxa"/>
            <w:tcBorders>
              <w:top w:val="nil"/>
              <w:left w:val="nil"/>
              <w:bottom w:val="nil"/>
              <w:right w:val="nil"/>
            </w:tcBorders>
            <w:vAlign w:val="center"/>
          </w:tcPr>
          <w:p w14:paraId="4F228735" w14:textId="63ED8856" w:rsidR="00A542E2" w:rsidRPr="00A469CA" w:rsidRDefault="00EC70A7" w:rsidP="00404A2F">
            <w:pPr>
              <w:rPr>
                <w:rFonts w:ascii="Arial Narrow" w:hAnsi="Arial Narrow" w:cs="Arial"/>
                <w:lang w:val="en-NZ" w:eastAsia="en-NZ"/>
              </w:rPr>
            </w:pPr>
            <w:r w:rsidRPr="00A469CA">
              <w:rPr>
                <w:rFonts w:ascii="Arial Narrow" w:hAnsi="Arial Narrow" w:cs="Arial"/>
                <w:lang w:val="en-NZ" w:eastAsia="en-NZ"/>
              </w:rPr>
              <w:t>.03</w:t>
            </w:r>
            <w:r w:rsidR="009D65AB" w:rsidRPr="00A469CA">
              <w:rPr>
                <w:rFonts w:ascii="Arial Narrow" w:hAnsi="Arial Narrow" w:cs="Arial"/>
                <w:lang w:val="en-NZ" w:eastAsia="en-NZ"/>
              </w:rPr>
              <w:t>/ NA</w:t>
            </w:r>
          </w:p>
        </w:tc>
        <w:tc>
          <w:tcPr>
            <w:tcW w:w="1481" w:type="dxa"/>
            <w:tcBorders>
              <w:top w:val="nil"/>
              <w:left w:val="nil"/>
              <w:bottom w:val="nil"/>
              <w:right w:val="nil"/>
            </w:tcBorders>
            <w:vAlign w:val="center"/>
          </w:tcPr>
          <w:p w14:paraId="7AA9D0EB" w14:textId="7B67DB53" w:rsidR="00A542E2" w:rsidRPr="00A469CA" w:rsidRDefault="009D65AB" w:rsidP="00404A2F">
            <w:pPr>
              <w:rPr>
                <w:rFonts w:ascii="Arial Narrow" w:hAnsi="Arial Narrow" w:cs="Arial"/>
                <w:lang w:val="en-NZ" w:eastAsia="en-NZ"/>
              </w:rPr>
            </w:pPr>
            <w:r w:rsidRPr="00A469CA">
              <w:rPr>
                <w:rFonts w:ascii="Arial Narrow" w:hAnsi="Arial Narrow" w:cs="Arial"/>
                <w:lang w:val="en-NZ" w:eastAsia="en-NZ"/>
              </w:rPr>
              <w:t>-.02/.05</w:t>
            </w:r>
          </w:p>
        </w:tc>
        <w:tc>
          <w:tcPr>
            <w:tcW w:w="1505" w:type="dxa"/>
            <w:tcBorders>
              <w:top w:val="nil"/>
              <w:left w:val="nil"/>
              <w:bottom w:val="nil"/>
              <w:right w:val="nil"/>
            </w:tcBorders>
            <w:vAlign w:val="center"/>
          </w:tcPr>
          <w:p w14:paraId="5FC0D150" w14:textId="17412245" w:rsidR="00A542E2" w:rsidRPr="00A469CA" w:rsidRDefault="00A542E2" w:rsidP="00EC70A7">
            <w:pPr>
              <w:rPr>
                <w:rFonts w:ascii="Arial Narrow" w:hAnsi="Arial Narrow" w:cs="Arial"/>
                <w:b/>
                <w:lang w:val="en-NZ" w:eastAsia="en-NZ"/>
              </w:rPr>
            </w:pPr>
            <w:r w:rsidRPr="00A469CA">
              <w:rPr>
                <w:rFonts w:ascii="Arial Narrow" w:hAnsi="Arial Narrow" w:cs="Arial"/>
                <w:b/>
                <w:lang w:val="en-NZ" w:eastAsia="en-NZ"/>
              </w:rPr>
              <w:t>.6</w:t>
            </w:r>
            <w:r w:rsidR="00EC70A7" w:rsidRPr="00A469CA">
              <w:rPr>
                <w:rFonts w:ascii="Arial Narrow" w:hAnsi="Arial Narrow" w:cs="Arial"/>
                <w:b/>
                <w:lang w:val="en-NZ" w:eastAsia="en-NZ"/>
              </w:rPr>
              <w:t>4</w:t>
            </w:r>
            <w:r w:rsidRPr="00A469CA">
              <w:rPr>
                <w:rFonts w:ascii="Arial Narrow" w:hAnsi="Arial Narrow" w:cs="Arial"/>
                <w:b/>
                <w:vertAlign w:val="superscript"/>
                <w:lang w:val="en-NZ" w:eastAsia="en-NZ"/>
              </w:rPr>
              <w:t>***</w:t>
            </w:r>
            <w:r w:rsidRPr="00A469CA">
              <w:rPr>
                <w:rFonts w:ascii="Arial Narrow" w:hAnsi="Arial Narrow" w:cs="Arial"/>
                <w:b/>
                <w:lang w:val="en-NZ" w:eastAsia="en-NZ"/>
              </w:rPr>
              <w:t>/.6</w:t>
            </w:r>
            <w:r w:rsidR="009D65AB" w:rsidRPr="00A469CA">
              <w:rPr>
                <w:rFonts w:ascii="Arial Narrow" w:hAnsi="Arial Narrow" w:cs="Arial"/>
                <w:b/>
                <w:lang w:val="en-NZ" w:eastAsia="en-NZ"/>
              </w:rPr>
              <w:t>7</w:t>
            </w:r>
            <w:r w:rsidRPr="00A469CA">
              <w:rPr>
                <w:rFonts w:ascii="Arial Narrow" w:hAnsi="Arial Narrow" w:cs="Arial"/>
                <w:b/>
                <w:vertAlign w:val="superscript"/>
                <w:lang w:val="en-NZ" w:eastAsia="en-NZ"/>
              </w:rPr>
              <w:t>***</w:t>
            </w:r>
          </w:p>
        </w:tc>
      </w:tr>
      <w:tr w:rsidR="00A469CA" w:rsidRPr="00A469CA" w14:paraId="02ED1E57" w14:textId="77777777" w:rsidTr="00242CF2">
        <w:trPr>
          <w:trHeight w:val="300"/>
        </w:trPr>
        <w:tc>
          <w:tcPr>
            <w:tcW w:w="1405" w:type="dxa"/>
            <w:tcBorders>
              <w:top w:val="nil"/>
              <w:left w:val="nil"/>
              <w:bottom w:val="single" w:sz="4" w:space="0" w:color="auto"/>
              <w:right w:val="nil"/>
            </w:tcBorders>
            <w:shd w:val="clear" w:color="auto" w:fill="auto"/>
            <w:noWrap/>
            <w:vAlign w:val="center"/>
          </w:tcPr>
          <w:p w14:paraId="1CFA6BF3" w14:textId="3D7BBD00" w:rsidR="00A542E2" w:rsidRPr="00A469CA" w:rsidRDefault="00532725" w:rsidP="00404A2F">
            <w:pPr>
              <w:rPr>
                <w:rFonts w:ascii="Arial Narrow" w:hAnsi="Arial Narrow" w:cs="Arial"/>
                <w:lang w:val="en-NZ" w:eastAsia="en-NZ"/>
              </w:rPr>
            </w:pPr>
            <w:r w:rsidRPr="00A469CA">
              <w:rPr>
                <w:rFonts w:ascii="Arial Narrow" w:hAnsi="Arial Narrow" w:cs="Arial"/>
                <w:lang w:val="en-NZ" w:eastAsia="en-NZ"/>
              </w:rPr>
              <w:t>MISS 14</w:t>
            </w:r>
          </w:p>
        </w:tc>
        <w:tc>
          <w:tcPr>
            <w:tcW w:w="1572" w:type="dxa"/>
            <w:tcBorders>
              <w:top w:val="nil"/>
              <w:left w:val="nil"/>
              <w:bottom w:val="single" w:sz="4" w:space="0" w:color="auto"/>
              <w:right w:val="nil"/>
            </w:tcBorders>
            <w:vAlign w:val="center"/>
          </w:tcPr>
          <w:p w14:paraId="4E0C1DB9" w14:textId="33C962BC"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.06/</w:t>
            </w:r>
            <w:r w:rsidR="0008170D" w:rsidRPr="00A469CA">
              <w:rPr>
                <w:rFonts w:ascii="Arial Narrow" w:hAnsi="Arial Narrow" w:cs="Arial"/>
                <w:lang w:val="en-NZ" w:eastAsia="en-NZ"/>
              </w:rPr>
              <w:t>-.09</w:t>
            </w:r>
            <w:r w:rsidR="0008170D" w:rsidRPr="00A469CA">
              <w:rPr>
                <w:rFonts w:ascii="Arial Narrow" w:hAnsi="Arial Narrow" w:cs="Arial"/>
                <w:vertAlign w:val="superscript"/>
                <w:lang w:val="en-NZ" w:eastAsia="en-NZ"/>
              </w:rPr>
              <w:t>*</w:t>
            </w:r>
          </w:p>
        </w:tc>
        <w:tc>
          <w:tcPr>
            <w:tcW w:w="1481" w:type="dxa"/>
            <w:tcBorders>
              <w:top w:val="nil"/>
              <w:left w:val="nil"/>
              <w:bottom w:val="single" w:sz="4" w:space="0" w:color="auto"/>
              <w:right w:val="nil"/>
            </w:tcBorders>
            <w:vAlign w:val="center"/>
          </w:tcPr>
          <w:p w14:paraId="41DD27E3" w14:textId="27ECBA40" w:rsidR="00A542E2" w:rsidRPr="00A469CA" w:rsidRDefault="00DC5088" w:rsidP="00404A2F">
            <w:pPr>
              <w:rPr>
                <w:rFonts w:ascii="Arial Narrow" w:hAnsi="Arial Narrow" w:cs="Arial"/>
                <w:lang w:val="en-NZ" w:eastAsia="en-NZ"/>
              </w:rPr>
            </w:pPr>
            <w:r w:rsidRPr="00A469CA">
              <w:rPr>
                <w:rFonts w:ascii="Arial Narrow" w:hAnsi="Arial Narrow" w:cs="Arial"/>
                <w:lang w:val="en-NZ" w:eastAsia="en-NZ"/>
              </w:rPr>
              <w:t>.02</w:t>
            </w:r>
            <w:r w:rsidR="009D65AB" w:rsidRPr="00A469CA">
              <w:rPr>
                <w:rFonts w:ascii="Arial Narrow" w:hAnsi="Arial Narrow" w:cs="Arial"/>
                <w:lang w:val="en-NZ" w:eastAsia="en-NZ"/>
              </w:rPr>
              <w:t>/.05</w:t>
            </w:r>
          </w:p>
        </w:tc>
        <w:tc>
          <w:tcPr>
            <w:tcW w:w="1481" w:type="dxa"/>
            <w:tcBorders>
              <w:top w:val="nil"/>
              <w:left w:val="nil"/>
              <w:bottom w:val="single" w:sz="4" w:space="0" w:color="auto"/>
              <w:right w:val="nil"/>
            </w:tcBorders>
            <w:vAlign w:val="center"/>
          </w:tcPr>
          <w:p w14:paraId="5C4FF599" w14:textId="7EC17B7C" w:rsidR="00A542E2" w:rsidRPr="00A469CA" w:rsidRDefault="00A542E2" w:rsidP="00DC5088">
            <w:pPr>
              <w:rPr>
                <w:rFonts w:ascii="Arial Narrow" w:hAnsi="Arial Narrow" w:cs="Arial"/>
                <w:lang w:val="en-NZ" w:eastAsia="en-NZ"/>
              </w:rPr>
            </w:pPr>
            <w:r w:rsidRPr="00A469CA">
              <w:rPr>
                <w:rFonts w:ascii="Arial Narrow" w:hAnsi="Arial Narrow" w:cs="Arial"/>
                <w:lang w:val="en-NZ" w:eastAsia="en-NZ"/>
              </w:rPr>
              <w:t>-.0</w:t>
            </w:r>
            <w:r w:rsidR="00DC5088" w:rsidRPr="00A469CA">
              <w:rPr>
                <w:rFonts w:ascii="Arial Narrow" w:hAnsi="Arial Narrow" w:cs="Arial"/>
                <w:lang w:val="en-NZ" w:eastAsia="en-NZ"/>
              </w:rPr>
              <w:t>5</w:t>
            </w:r>
            <w:r w:rsidRPr="00A469CA">
              <w:rPr>
                <w:rFonts w:ascii="Arial Narrow" w:hAnsi="Arial Narrow" w:cs="Arial"/>
                <w:lang w:val="en-NZ" w:eastAsia="en-NZ"/>
              </w:rPr>
              <w:t>/.14</w:t>
            </w:r>
            <w:r w:rsidRPr="00A469CA">
              <w:rPr>
                <w:rFonts w:ascii="Arial Narrow" w:hAnsi="Arial Narrow" w:cs="Arial"/>
                <w:vertAlign w:val="superscript"/>
                <w:lang w:val="en-NZ" w:eastAsia="en-NZ"/>
              </w:rPr>
              <w:t>**</w:t>
            </w:r>
          </w:p>
        </w:tc>
        <w:tc>
          <w:tcPr>
            <w:tcW w:w="1481" w:type="dxa"/>
            <w:tcBorders>
              <w:top w:val="nil"/>
              <w:left w:val="nil"/>
              <w:bottom w:val="single" w:sz="4" w:space="0" w:color="auto"/>
              <w:right w:val="nil"/>
            </w:tcBorders>
            <w:vAlign w:val="center"/>
          </w:tcPr>
          <w:p w14:paraId="028DC906" w14:textId="2F7EB09F" w:rsidR="00A542E2" w:rsidRPr="00A469CA" w:rsidRDefault="009D65AB" w:rsidP="00EC70A7">
            <w:pPr>
              <w:rPr>
                <w:rFonts w:ascii="Arial Narrow" w:hAnsi="Arial Narrow" w:cs="Arial"/>
                <w:lang w:val="en-NZ" w:eastAsia="en-NZ"/>
              </w:rPr>
            </w:pPr>
            <w:r w:rsidRPr="00A469CA">
              <w:rPr>
                <w:rFonts w:ascii="Arial Narrow" w:hAnsi="Arial Narrow" w:cs="Arial"/>
                <w:lang w:val="en-NZ" w:eastAsia="en-NZ"/>
              </w:rPr>
              <w:t>-.0</w:t>
            </w:r>
            <w:r w:rsidR="00EC70A7" w:rsidRPr="00A469CA">
              <w:rPr>
                <w:rFonts w:ascii="Arial Narrow" w:hAnsi="Arial Narrow" w:cs="Arial"/>
                <w:lang w:val="en-NZ" w:eastAsia="en-NZ"/>
              </w:rPr>
              <w:t>1</w:t>
            </w:r>
            <w:r w:rsidRPr="00A469CA">
              <w:rPr>
                <w:rFonts w:ascii="Arial Narrow" w:hAnsi="Arial Narrow" w:cs="Arial"/>
                <w:lang w:val="en-NZ" w:eastAsia="en-NZ"/>
              </w:rPr>
              <w:t>/ NA</w:t>
            </w:r>
          </w:p>
        </w:tc>
        <w:tc>
          <w:tcPr>
            <w:tcW w:w="1481" w:type="dxa"/>
            <w:tcBorders>
              <w:top w:val="nil"/>
              <w:left w:val="nil"/>
              <w:bottom w:val="single" w:sz="4" w:space="0" w:color="auto"/>
              <w:right w:val="nil"/>
            </w:tcBorders>
            <w:vAlign w:val="center"/>
          </w:tcPr>
          <w:p w14:paraId="1465A7E0" w14:textId="77777777" w:rsidR="00A542E2" w:rsidRPr="00A469CA" w:rsidRDefault="00A542E2" w:rsidP="00404A2F">
            <w:pPr>
              <w:rPr>
                <w:rFonts w:ascii="Arial Narrow" w:hAnsi="Arial Narrow" w:cs="Arial"/>
                <w:lang w:val="en-NZ" w:eastAsia="en-NZ"/>
              </w:rPr>
            </w:pPr>
            <w:r w:rsidRPr="00A469CA">
              <w:rPr>
                <w:rFonts w:ascii="Arial Narrow" w:hAnsi="Arial Narrow" w:cs="Arial"/>
                <w:lang w:val="en-NZ" w:eastAsia="en-NZ"/>
              </w:rPr>
              <w:t>-.01/-.06</w:t>
            </w:r>
          </w:p>
        </w:tc>
        <w:tc>
          <w:tcPr>
            <w:tcW w:w="1505" w:type="dxa"/>
            <w:tcBorders>
              <w:top w:val="nil"/>
              <w:left w:val="nil"/>
              <w:bottom w:val="single" w:sz="4" w:space="0" w:color="auto"/>
              <w:right w:val="nil"/>
            </w:tcBorders>
            <w:vAlign w:val="center"/>
          </w:tcPr>
          <w:p w14:paraId="1AE5F4CD" w14:textId="6BB7263A" w:rsidR="00A542E2" w:rsidRPr="00A469CA" w:rsidRDefault="00A542E2" w:rsidP="00404A2F">
            <w:pPr>
              <w:rPr>
                <w:rFonts w:ascii="Arial Narrow" w:hAnsi="Arial Narrow" w:cs="Arial"/>
                <w:b/>
                <w:lang w:val="en-NZ" w:eastAsia="en-NZ"/>
              </w:rPr>
            </w:pPr>
            <w:r w:rsidRPr="00A469CA">
              <w:rPr>
                <w:rFonts w:ascii="Arial Narrow" w:hAnsi="Arial Narrow" w:cs="Arial"/>
                <w:b/>
                <w:lang w:val="en-NZ" w:eastAsia="en-NZ"/>
              </w:rPr>
              <w:t>.71</w:t>
            </w:r>
            <w:r w:rsidRPr="00A469CA">
              <w:rPr>
                <w:rFonts w:ascii="Arial Narrow" w:hAnsi="Arial Narrow" w:cs="Arial"/>
                <w:b/>
                <w:vertAlign w:val="superscript"/>
                <w:lang w:val="en-NZ" w:eastAsia="en-NZ"/>
              </w:rPr>
              <w:t>***</w:t>
            </w:r>
            <w:r w:rsidR="009D65AB" w:rsidRPr="00A469CA">
              <w:rPr>
                <w:rFonts w:ascii="Arial Narrow" w:hAnsi="Arial Narrow" w:cs="Arial"/>
                <w:b/>
                <w:lang w:val="en-NZ" w:eastAsia="en-NZ"/>
              </w:rPr>
              <w:t>/.69</w:t>
            </w:r>
            <w:r w:rsidRPr="00A469CA">
              <w:rPr>
                <w:rFonts w:ascii="Arial Narrow" w:hAnsi="Arial Narrow" w:cs="Arial"/>
                <w:b/>
                <w:vertAlign w:val="superscript"/>
                <w:lang w:val="en-NZ" w:eastAsia="en-NZ"/>
              </w:rPr>
              <w:t>***</w:t>
            </w:r>
          </w:p>
        </w:tc>
      </w:tr>
    </w:tbl>
    <w:p w14:paraId="5DB1961E" w14:textId="3D194BD5" w:rsidR="00B83361" w:rsidRPr="00A469CA" w:rsidRDefault="00B83361" w:rsidP="00404A2F">
      <w:pPr>
        <w:tabs>
          <w:tab w:val="left" w:pos="1080"/>
        </w:tabs>
        <w:spacing w:line="480" w:lineRule="auto"/>
        <w:rPr>
          <w:rFonts w:ascii="Arial Narrow" w:hAnsi="Arial Narrow" w:cs="Arial"/>
          <w:lang w:val="en-NZ"/>
        </w:rPr>
      </w:pPr>
      <w:r w:rsidRPr="00A469CA">
        <w:rPr>
          <w:rFonts w:ascii="Arial Narrow" w:hAnsi="Arial Narrow" w:cs="Arial"/>
          <w:i/>
          <w:lang w:val="en-NZ"/>
        </w:rPr>
        <w:t xml:space="preserve">Note. </w:t>
      </w:r>
      <w:r w:rsidR="00612526" w:rsidRPr="00A469CA">
        <w:rPr>
          <w:rFonts w:ascii="Arial Narrow" w:hAnsi="Arial Narrow" w:cs="Arial"/>
          <w:lang w:val="en-NZ"/>
        </w:rPr>
        <w:t>Salient loadings (&gt; .30)</w:t>
      </w:r>
      <w:r w:rsidRPr="00A469CA">
        <w:rPr>
          <w:rFonts w:ascii="Arial Narrow" w:hAnsi="Arial Narrow" w:cs="Arial"/>
          <w:lang w:val="en-NZ"/>
        </w:rPr>
        <w:t xml:space="preserve"> in boldface; </w:t>
      </w:r>
      <w:r w:rsidR="00892C7F" w:rsidRPr="00A469CA">
        <w:rPr>
          <w:rFonts w:ascii="Arial Narrow" w:hAnsi="Arial Narrow" w:cs="Arial"/>
          <w:lang w:val="en-NZ"/>
        </w:rPr>
        <w:t>*</w:t>
      </w:r>
      <w:r w:rsidR="00892C7F" w:rsidRPr="00A469CA">
        <w:rPr>
          <w:rFonts w:ascii="Arial Narrow" w:hAnsi="Arial Narrow" w:cs="Arial"/>
          <w:i/>
          <w:lang w:val="en-NZ"/>
        </w:rPr>
        <w:t>p</w:t>
      </w:r>
      <w:r w:rsidR="00892C7F" w:rsidRPr="00A469CA">
        <w:rPr>
          <w:rFonts w:ascii="Arial Narrow" w:hAnsi="Arial Narrow" w:cs="Arial"/>
          <w:lang w:val="en-NZ"/>
        </w:rPr>
        <w:t xml:space="preserve"> &lt; .05, **</w:t>
      </w:r>
      <w:r w:rsidR="00892C7F" w:rsidRPr="00A469CA">
        <w:rPr>
          <w:rFonts w:ascii="Arial Narrow" w:hAnsi="Arial Narrow" w:cs="Arial"/>
          <w:i/>
          <w:lang w:val="en-NZ"/>
        </w:rPr>
        <w:t>p</w:t>
      </w:r>
      <w:r w:rsidR="00892C7F" w:rsidRPr="00A469CA">
        <w:rPr>
          <w:rFonts w:ascii="Arial Narrow" w:hAnsi="Arial Narrow" w:cs="Arial"/>
          <w:lang w:val="en-NZ"/>
        </w:rPr>
        <w:t xml:space="preserve"> &lt; .01, ***</w:t>
      </w:r>
      <w:r w:rsidR="00892C7F" w:rsidRPr="00A469CA">
        <w:rPr>
          <w:rFonts w:ascii="Arial Narrow" w:hAnsi="Arial Narrow" w:cs="Arial"/>
          <w:i/>
          <w:lang w:val="en-NZ"/>
        </w:rPr>
        <w:t>p</w:t>
      </w:r>
      <w:r w:rsidR="00892C7F" w:rsidRPr="00A469CA">
        <w:rPr>
          <w:rFonts w:ascii="Arial Narrow" w:hAnsi="Arial Narrow" w:cs="Arial"/>
          <w:lang w:val="en-NZ"/>
        </w:rPr>
        <w:t xml:space="preserve"> &lt; .001</w:t>
      </w:r>
      <w:r w:rsidR="00612526" w:rsidRPr="00A469CA">
        <w:rPr>
          <w:rFonts w:ascii="Arial Narrow" w:hAnsi="Arial Narrow" w:cs="Arial"/>
          <w:lang w:val="en-NZ"/>
        </w:rPr>
        <w:t>; (R):</w:t>
      </w:r>
      <w:r w:rsidR="00C81F59" w:rsidRPr="00A469CA">
        <w:rPr>
          <w:rFonts w:ascii="Arial Narrow" w:hAnsi="Arial Narrow" w:cs="Arial"/>
          <w:lang w:val="en-NZ"/>
        </w:rPr>
        <w:t xml:space="preserve"> reverse scored items</w:t>
      </w:r>
      <w:r w:rsidR="006C47FA" w:rsidRPr="00A469CA">
        <w:rPr>
          <w:rFonts w:ascii="Arial Narrow" w:hAnsi="Arial Narrow" w:cs="Arial"/>
          <w:lang w:val="en-NZ"/>
        </w:rPr>
        <w:t>; NA = not applicable</w:t>
      </w:r>
    </w:p>
    <w:p w14:paraId="23092C6C" w14:textId="68B6F283" w:rsidR="00573094" w:rsidRDefault="00B83361" w:rsidP="00CB507A">
      <w:pPr>
        <w:tabs>
          <w:tab w:val="left" w:pos="1080"/>
        </w:tabs>
        <w:spacing w:line="480" w:lineRule="auto"/>
        <w:rPr>
          <w:rFonts w:ascii="Arial Narrow" w:hAnsi="Arial Narrow" w:cs="Arial"/>
          <w:lang w:val="en-NZ"/>
        </w:rPr>
      </w:pPr>
      <w:r w:rsidRPr="00A469CA">
        <w:rPr>
          <w:rFonts w:ascii="Arial Narrow" w:hAnsi="Arial Narrow" w:cs="Arial"/>
          <w:lang w:val="en-NZ"/>
        </w:rPr>
        <w:tab/>
      </w:r>
    </w:p>
    <w:p w14:paraId="4D827F81" w14:textId="77777777" w:rsidR="00573094" w:rsidRDefault="00573094">
      <w:pPr>
        <w:spacing w:after="160" w:line="259" w:lineRule="auto"/>
        <w:rPr>
          <w:rFonts w:ascii="Arial Narrow" w:hAnsi="Arial Narrow" w:cs="Arial"/>
          <w:lang w:val="en-NZ"/>
        </w:rPr>
      </w:pPr>
      <w:r>
        <w:rPr>
          <w:rFonts w:ascii="Arial Narrow" w:hAnsi="Arial Narrow" w:cs="Arial"/>
          <w:lang w:val="en-NZ"/>
        </w:rPr>
        <w:br w:type="page"/>
      </w:r>
    </w:p>
    <w:p w14:paraId="1AEF463A" w14:textId="77777777" w:rsidR="00573094" w:rsidRDefault="00573094" w:rsidP="00573094">
      <w:pPr>
        <w:autoSpaceDE w:val="0"/>
        <w:autoSpaceDN w:val="0"/>
        <w:adjustRightInd w:val="0"/>
        <w:jc w:val="center"/>
        <w:rPr>
          <w:rFonts w:ascii="Arial Narrow" w:hAnsi="Arial Narrow" w:cs="Times-Roman"/>
          <w:b/>
          <w:szCs w:val="16"/>
          <w:lang w:val="en-US"/>
        </w:rPr>
        <w:sectPr w:rsidR="00573094" w:rsidSect="005A6A58">
          <w:pgSz w:w="16838" w:h="11906" w:orient="landscape"/>
          <w:pgMar w:top="1440" w:right="1440" w:bottom="1440" w:left="1440" w:header="709" w:footer="709" w:gutter="0"/>
          <w:cols w:space="708"/>
          <w:docGrid w:linePitch="360"/>
        </w:sectPr>
      </w:pPr>
    </w:p>
    <w:p w14:paraId="57E51BBE" w14:textId="537A6E88" w:rsidR="00573094" w:rsidRPr="00B54EDC" w:rsidRDefault="00573094" w:rsidP="00573094">
      <w:pPr>
        <w:autoSpaceDE w:val="0"/>
        <w:autoSpaceDN w:val="0"/>
        <w:adjustRightInd w:val="0"/>
        <w:jc w:val="center"/>
        <w:rPr>
          <w:rFonts w:ascii="Arial Narrow" w:hAnsi="Arial Narrow" w:cs="Times-Roman"/>
          <w:b/>
          <w:szCs w:val="16"/>
          <w:lang w:val="en-US"/>
        </w:rPr>
      </w:pPr>
      <w:r w:rsidRPr="00B54EDC">
        <w:rPr>
          <w:rFonts w:ascii="Arial Narrow" w:hAnsi="Arial Narrow" w:cs="Times-Roman"/>
          <w:b/>
          <w:szCs w:val="16"/>
          <w:lang w:val="en-US"/>
        </w:rPr>
        <w:lastRenderedPageBreak/>
        <w:t>Supplementary File</w:t>
      </w:r>
    </w:p>
    <w:p w14:paraId="0B6619C6" w14:textId="77777777" w:rsidR="00573094" w:rsidRPr="00B54EDC" w:rsidRDefault="00573094" w:rsidP="00573094">
      <w:pPr>
        <w:autoSpaceDE w:val="0"/>
        <w:autoSpaceDN w:val="0"/>
        <w:adjustRightInd w:val="0"/>
        <w:rPr>
          <w:rFonts w:ascii="Arial Narrow" w:hAnsi="Arial Narrow" w:cs="Times-Roman"/>
          <w:b/>
          <w:szCs w:val="16"/>
          <w:lang w:val="en-US"/>
        </w:rPr>
      </w:pPr>
    </w:p>
    <w:p w14:paraId="66F77AEC" w14:textId="77777777" w:rsidR="00573094" w:rsidRPr="00B54EDC" w:rsidRDefault="00573094" w:rsidP="00573094">
      <w:pPr>
        <w:spacing w:line="480" w:lineRule="auto"/>
        <w:rPr>
          <w:rFonts w:ascii="Arial Narrow" w:hAnsi="Arial Narrow" w:cs="Arial"/>
          <w:lang w:val="en-US"/>
        </w:rPr>
      </w:pPr>
      <w:r w:rsidRPr="00B54EDC">
        <w:rPr>
          <w:rFonts w:ascii="Arial Narrow" w:hAnsi="Arial Narrow" w:cs="Times-Roman"/>
          <w:szCs w:val="16"/>
          <w:lang w:val="en-US"/>
        </w:rPr>
        <w:t xml:space="preserve">Title: </w:t>
      </w:r>
      <w:r w:rsidRPr="00B54EDC">
        <w:rPr>
          <w:rFonts w:ascii="Arial Narrow" w:hAnsi="Arial Narrow" w:cs="Arial"/>
          <w:lang w:val="en-US"/>
        </w:rPr>
        <w:t>Testing the construct validity and empirical distinctiveness of the Multicultural Identity Styles Scale (MISS) and the Bicultural Identity Integration Scale (BIIS-2)</w:t>
      </w:r>
    </w:p>
    <w:p w14:paraId="3F33A034" w14:textId="77777777" w:rsidR="00573094" w:rsidRPr="00B54EDC" w:rsidRDefault="00573094" w:rsidP="00573094">
      <w:pPr>
        <w:autoSpaceDE w:val="0"/>
        <w:autoSpaceDN w:val="0"/>
        <w:adjustRightInd w:val="0"/>
        <w:rPr>
          <w:rFonts w:ascii="Arial Narrow" w:hAnsi="Arial Narrow" w:cs="Times-Roman"/>
          <w:szCs w:val="16"/>
          <w:lang w:val="en-US"/>
        </w:rPr>
      </w:pPr>
    </w:p>
    <w:p w14:paraId="3A95B705" w14:textId="77777777" w:rsidR="00573094" w:rsidRPr="00B54EDC" w:rsidRDefault="00573094" w:rsidP="00573094">
      <w:pPr>
        <w:autoSpaceDE w:val="0"/>
        <w:autoSpaceDN w:val="0"/>
        <w:adjustRightInd w:val="0"/>
        <w:rPr>
          <w:rFonts w:ascii="Arial Narrow" w:hAnsi="Arial Narrow" w:cs="Times-Roman"/>
          <w:szCs w:val="16"/>
          <w:lang w:val="en-US"/>
        </w:rPr>
      </w:pPr>
      <w:r w:rsidRPr="00B54EDC">
        <w:rPr>
          <w:rFonts w:ascii="Arial Narrow" w:hAnsi="Arial Narrow" w:cs="Times-Roman"/>
          <w:szCs w:val="16"/>
          <w:lang w:val="en-US"/>
        </w:rPr>
        <w:t xml:space="preserve">The Bicultural Identity Integration Scale–Version 2 </w:t>
      </w:r>
      <w:r>
        <w:rPr>
          <w:rFonts w:ascii="Arial Narrow" w:hAnsi="Arial Narrow" w:cs="Times-Roman"/>
          <w:szCs w:val="16"/>
          <w:lang w:val="en-US"/>
        </w:rPr>
        <w:t>i</w:t>
      </w:r>
      <w:r w:rsidRPr="00B54EDC">
        <w:rPr>
          <w:rFonts w:ascii="Arial Narrow" w:hAnsi="Arial Narrow" w:cs="Times-Roman"/>
          <w:szCs w:val="16"/>
          <w:lang w:val="en-US"/>
        </w:rPr>
        <w:t>tem</w:t>
      </w:r>
      <w:r>
        <w:rPr>
          <w:rFonts w:ascii="Arial Narrow" w:hAnsi="Arial Narrow" w:cs="Times-Roman"/>
          <w:szCs w:val="16"/>
          <w:lang w:val="en-US"/>
        </w:rPr>
        <w:t>s</w:t>
      </w:r>
    </w:p>
    <w:p w14:paraId="1C9B0346" w14:textId="77777777" w:rsidR="00573094" w:rsidRPr="00B54EDC" w:rsidRDefault="00573094" w:rsidP="00573094">
      <w:pPr>
        <w:autoSpaceDE w:val="0"/>
        <w:autoSpaceDN w:val="0"/>
        <w:adjustRightInd w:val="0"/>
        <w:rPr>
          <w:rFonts w:ascii="Times-Roman" w:hAnsi="Times-Roman" w:cs="Times-Roman"/>
          <w:sz w:val="16"/>
          <w:szCs w:val="16"/>
          <w:lang w:val="en-US"/>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016"/>
      </w:tblGrid>
      <w:tr w:rsidR="00573094" w:rsidRPr="00B54EDC" w14:paraId="0B5FD626" w14:textId="77777777" w:rsidTr="00AB7987">
        <w:tc>
          <w:tcPr>
            <w:tcW w:w="9016" w:type="dxa"/>
          </w:tcPr>
          <w:p w14:paraId="01D960B6" w14:textId="77777777" w:rsidR="00573094" w:rsidRPr="00B54EDC" w:rsidRDefault="00573094" w:rsidP="00AB7987">
            <w:pPr>
              <w:autoSpaceDE w:val="0"/>
              <w:autoSpaceDN w:val="0"/>
              <w:adjustRightInd w:val="0"/>
              <w:rPr>
                <w:rFonts w:ascii="Arial Narrow" w:hAnsi="Arial Narrow" w:cs="Times-Roman"/>
                <w:b/>
                <w:lang w:val="en-US"/>
              </w:rPr>
            </w:pPr>
            <w:r w:rsidRPr="00B54EDC">
              <w:rPr>
                <w:rFonts w:ascii="Arial Narrow" w:hAnsi="Arial Narrow" w:cs="Times-Roman"/>
                <w:b/>
                <w:lang w:val="en-US"/>
              </w:rPr>
              <w:t>Harmony vs Conflict</w:t>
            </w:r>
          </w:p>
        </w:tc>
      </w:tr>
      <w:tr w:rsidR="00573094" w:rsidRPr="00B54EDC" w14:paraId="077CAD3F" w14:textId="77777777" w:rsidTr="00AB7987">
        <w:tc>
          <w:tcPr>
            <w:tcW w:w="9016" w:type="dxa"/>
          </w:tcPr>
          <w:p w14:paraId="76A733D7"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BIIS 01 I find it easy to harmonize Hispanic and American cultures.</w:t>
            </w:r>
          </w:p>
        </w:tc>
      </w:tr>
      <w:tr w:rsidR="00573094" w:rsidRPr="00B54EDC" w14:paraId="38E743CE" w14:textId="77777777" w:rsidTr="00AB7987">
        <w:tc>
          <w:tcPr>
            <w:tcW w:w="9016" w:type="dxa"/>
          </w:tcPr>
          <w:p w14:paraId="550EEEAD"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BIIS 02 I rarely feel conflicted about being bicultural.</w:t>
            </w:r>
          </w:p>
        </w:tc>
      </w:tr>
      <w:tr w:rsidR="00573094" w:rsidRPr="00B54EDC" w14:paraId="5EA26EAC" w14:textId="77777777" w:rsidTr="00AB7987">
        <w:tc>
          <w:tcPr>
            <w:tcW w:w="9016" w:type="dxa"/>
          </w:tcPr>
          <w:p w14:paraId="1B211153"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 xml:space="preserve">BIIS 03 I find it easy to balance both Hispanic and American cultures. </w:t>
            </w:r>
          </w:p>
        </w:tc>
      </w:tr>
      <w:tr w:rsidR="00573094" w:rsidRPr="00B54EDC" w14:paraId="02379672" w14:textId="77777777" w:rsidTr="00AB7987">
        <w:tc>
          <w:tcPr>
            <w:tcW w:w="9016" w:type="dxa"/>
          </w:tcPr>
          <w:p w14:paraId="187CAE4E"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 xml:space="preserve">BIIS 04 </w:t>
            </w:r>
            <w:r w:rsidRPr="00B54EDC">
              <w:rPr>
                <w:rFonts w:ascii="Arial Narrow" w:hAnsi="Arial Narrow" w:cs="Times-Italic"/>
                <w:iCs/>
                <w:lang w:val="en-US"/>
              </w:rPr>
              <w:t>I do not feel trapped between the Hispanic and American cultures.</w:t>
            </w:r>
          </w:p>
        </w:tc>
      </w:tr>
      <w:tr w:rsidR="00573094" w:rsidRPr="00B54EDC" w14:paraId="0FDA441D" w14:textId="77777777" w:rsidTr="00AB7987">
        <w:tc>
          <w:tcPr>
            <w:tcW w:w="9016" w:type="dxa"/>
          </w:tcPr>
          <w:p w14:paraId="2993380E"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 xml:space="preserve">BIIS 05 I feel torn between Hispanic and American cultures. (reverse-coded) </w:t>
            </w:r>
          </w:p>
        </w:tc>
      </w:tr>
      <w:tr w:rsidR="00573094" w:rsidRPr="00B54EDC" w14:paraId="49C82E34" w14:textId="77777777" w:rsidTr="00AB7987">
        <w:tc>
          <w:tcPr>
            <w:tcW w:w="9016" w:type="dxa"/>
          </w:tcPr>
          <w:p w14:paraId="4373BA8B"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 xml:space="preserve">BIIS 06 Being bicultural means having two cultural forces pulling on me at the same time. (reverse-coded) </w:t>
            </w:r>
          </w:p>
        </w:tc>
      </w:tr>
      <w:tr w:rsidR="00573094" w:rsidRPr="00B54EDC" w14:paraId="0B2874DC" w14:textId="77777777" w:rsidTr="00AB7987">
        <w:tc>
          <w:tcPr>
            <w:tcW w:w="9016" w:type="dxa"/>
          </w:tcPr>
          <w:p w14:paraId="1FA15437"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 xml:space="preserve">BIIS 07 I feel that my Hispanic and American cultures are incompatible. (reverse-coded) </w:t>
            </w:r>
          </w:p>
        </w:tc>
      </w:tr>
      <w:tr w:rsidR="00573094" w:rsidRPr="00B54EDC" w14:paraId="7067D79C" w14:textId="77777777" w:rsidTr="00AB7987">
        <w:tc>
          <w:tcPr>
            <w:tcW w:w="9016" w:type="dxa"/>
          </w:tcPr>
          <w:p w14:paraId="2A17DC36"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 xml:space="preserve">BIIS 08 </w:t>
            </w:r>
            <w:r w:rsidRPr="00B54EDC">
              <w:rPr>
                <w:rFonts w:ascii="Arial Narrow" w:hAnsi="Arial Narrow" w:cs="Times-Italic"/>
                <w:iCs/>
                <w:lang w:val="en-US"/>
              </w:rPr>
              <w:t xml:space="preserve">I feel conflicted between the American and Hispanic ways of doing things. </w:t>
            </w:r>
            <w:r w:rsidRPr="00B54EDC">
              <w:rPr>
                <w:rFonts w:ascii="Arial Narrow" w:hAnsi="Arial Narrow" w:cs="Times-Roman"/>
                <w:lang w:val="en-US"/>
              </w:rPr>
              <w:t>(reverse-coded)</w:t>
            </w:r>
          </w:p>
        </w:tc>
      </w:tr>
      <w:tr w:rsidR="00573094" w:rsidRPr="00B54EDC" w14:paraId="2FB78B44" w14:textId="77777777" w:rsidTr="00AB7987">
        <w:tc>
          <w:tcPr>
            <w:tcW w:w="9016" w:type="dxa"/>
          </w:tcPr>
          <w:p w14:paraId="5AC76D43"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 xml:space="preserve">BIIS 09 </w:t>
            </w:r>
            <w:r w:rsidRPr="00B54EDC">
              <w:rPr>
                <w:rFonts w:ascii="Arial Narrow" w:hAnsi="Arial Narrow" w:cs="Times-Italic"/>
                <w:iCs/>
                <w:lang w:val="en-US"/>
              </w:rPr>
              <w:t xml:space="preserve">I feel like someone moving between two cultures. </w:t>
            </w:r>
            <w:r w:rsidRPr="00B54EDC">
              <w:rPr>
                <w:rFonts w:ascii="Arial Narrow" w:hAnsi="Arial Narrow" w:cs="Times-Roman"/>
                <w:lang w:val="en-US"/>
              </w:rPr>
              <w:t xml:space="preserve">(reverse-coded) </w:t>
            </w:r>
          </w:p>
        </w:tc>
      </w:tr>
      <w:tr w:rsidR="00573094" w:rsidRPr="00B54EDC" w14:paraId="0B588F70" w14:textId="77777777" w:rsidTr="00AB7987">
        <w:tc>
          <w:tcPr>
            <w:tcW w:w="9016" w:type="dxa"/>
          </w:tcPr>
          <w:p w14:paraId="2F668712" w14:textId="77777777" w:rsidR="00573094" w:rsidRPr="00B54EDC" w:rsidRDefault="00573094" w:rsidP="00AB7987">
            <w:pPr>
              <w:autoSpaceDE w:val="0"/>
              <w:autoSpaceDN w:val="0"/>
              <w:adjustRightInd w:val="0"/>
              <w:rPr>
                <w:rFonts w:ascii="Arial Narrow" w:hAnsi="Arial Narrow" w:cs="Times-Roman"/>
                <w:lang w:val="en-US"/>
              </w:rPr>
            </w:pPr>
            <w:r w:rsidRPr="00B54EDC">
              <w:rPr>
                <w:rFonts w:ascii="Arial Narrow" w:hAnsi="Arial Narrow" w:cs="Times-Roman"/>
                <w:lang w:val="en-US"/>
              </w:rPr>
              <w:t xml:space="preserve">BIIS 10 </w:t>
            </w:r>
            <w:r w:rsidRPr="00B54EDC">
              <w:rPr>
                <w:rFonts w:ascii="Arial Narrow" w:hAnsi="Arial Narrow" w:cs="Times-Italic"/>
                <w:iCs/>
                <w:lang w:val="en-US"/>
              </w:rPr>
              <w:t xml:space="preserve">I feel caught between the Hispanic and American cultures. </w:t>
            </w:r>
            <w:r w:rsidRPr="00B54EDC">
              <w:rPr>
                <w:rFonts w:ascii="Arial Narrow" w:hAnsi="Arial Narrow" w:cs="Times-Roman"/>
                <w:lang w:val="en-US"/>
              </w:rPr>
              <w:t xml:space="preserve">(reverse-coded) </w:t>
            </w:r>
          </w:p>
        </w:tc>
      </w:tr>
      <w:tr w:rsidR="00573094" w:rsidRPr="00B54EDC" w14:paraId="535D2C9F" w14:textId="77777777" w:rsidTr="00AB7987">
        <w:tc>
          <w:tcPr>
            <w:tcW w:w="9016" w:type="dxa"/>
          </w:tcPr>
          <w:p w14:paraId="5F83839E" w14:textId="77777777" w:rsidR="00573094" w:rsidRPr="00B54EDC" w:rsidRDefault="00573094" w:rsidP="00AB7987">
            <w:pPr>
              <w:autoSpaceDE w:val="0"/>
              <w:autoSpaceDN w:val="0"/>
              <w:adjustRightInd w:val="0"/>
              <w:rPr>
                <w:rFonts w:ascii="Arial Narrow" w:hAnsi="Arial Narrow" w:cs="Times-Roman"/>
                <w:b/>
                <w:lang w:val="en-US"/>
              </w:rPr>
            </w:pPr>
            <w:proofErr w:type="spellStart"/>
            <w:r w:rsidRPr="00B54EDC">
              <w:rPr>
                <w:rFonts w:ascii="Arial Narrow" w:hAnsi="Arial Narrow" w:cs="Times-Roman"/>
                <w:b/>
                <w:lang w:val="en-US"/>
              </w:rPr>
              <w:t>Blendedness</w:t>
            </w:r>
            <w:proofErr w:type="spellEnd"/>
            <w:r w:rsidRPr="00B54EDC">
              <w:rPr>
                <w:rFonts w:ascii="Arial Narrow" w:hAnsi="Arial Narrow" w:cs="Times-Roman"/>
                <w:b/>
                <w:lang w:val="en-US"/>
              </w:rPr>
              <w:t xml:space="preserve"> vs Compartmentalization</w:t>
            </w:r>
          </w:p>
        </w:tc>
      </w:tr>
      <w:tr w:rsidR="00573094" w:rsidRPr="00B54EDC" w14:paraId="7E96BEC6" w14:textId="77777777" w:rsidTr="00AB7987">
        <w:tc>
          <w:tcPr>
            <w:tcW w:w="9016" w:type="dxa"/>
          </w:tcPr>
          <w:p w14:paraId="3885C301" w14:textId="77777777" w:rsidR="00573094" w:rsidRPr="00B54EDC" w:rsidRDefault="00573094" w:rsidP="00AB7987">
            <w:pPr>
              <w:autoSpaceDE w:val="0"/>
              <w:autoSpaceDN w:val="0"/>
              <w:adjustRightInd w:val="0"/>
              <w:rPr>
                <w:rFonts w:ascii="Arial Narrow" w:hAnsi="Arial Narrow" w:cs="Times-Bold"/>
                <w:b/>
                <w:bCs/>
                <w:lang w:val="en-US"/>
              </w:rPr>
            </w:pPr>
            <w:r w:rsidRPr="00B54EDC">
              <w:rPr>
                <w:rFonts w:ascii="Arial Narrow" w:hAnsi="Arial Narrow" w:cs="Times-Roman"/>
                <w:lang w:val="en-US"/>
              </w:rPr>
              <w:t xml:space="preserve">BIIS 11 I cannot ignore the Hispanic or American side of me. </w:t>
            </w:r>
          </w:p>
        </w:tc>
      </w:tr>
      <w:tr w:rsidR="00573094" w:rsidRPr="00B54EDC" w14:paraId="3D461059" w14:textId="77777777" w:rsidTr="00AB7987">
        <w:tc>
          <w:tcPr>
            <w:tcW w:w="9016" w:type="dxa"/>
          </w:tcPr>
          <w:p w14:paraId="7821A1B8" w14:textId="77777777" w:rsidR="00573094" w:rsidRPr="00B54EDC" w:rsidRDefault="00573094" w:rsidP="00AB7987">
            <w:pPr>
              <w:autoSpaceDE w:val="0"/>
              <w:autoSpaceDN w:val="0"/>
              <w:adjustRightInd w:val="0"/>
              <w:rPr>
                <w:rFonts w:ascii="Arial Narrow" w:hAnsi="Arial Narrow" w:cs="Times-Bold"/>
                <w:b/>
                <w:bCs/>
                <w:lang w:val="en-US"/>
              </w:rPr>
            </w:pPr>
            <w:r w:rsidRPr="00B54EDC">
              <w:rPr>
                <w:rFonts w:ascii="Arial Narrow" w:hAnsi="Arial Narrow" w:cs="Times-Roman"/>
                <w:lang w:val="en-US"/>
              </w:rPr>
              <w:t xml:space="preserve">BIIS 12 I feel Hispanic and American at the same time. </w:t>
            </w:r>
          </w:p>
        </w:tc>
      </w:tr>
      <w:tr w:rsidR="00573094" w:rsidRPr="00B54EDC" w14:paraId="19C089BB" w14:textId="77777777" w:rsidTr="00AB7987">
        <w:tc>
          <w:tcPr>
            <w:tcW w:w="9016" w:type="dxa"/>
          </w:tcPr>
          <w:p w14:paraId="43EDED97" w14:textId="77777777" w:rsidR="00573094" w:rsidRPr="00B54EDC" w:rsidRDefault="00573094" w:rsidP="00AB7987">
            <w:pPr>
              <w:autoSpaceDE w:val="0"/>
              <w:autoSpaceDN w:val="0"/>
              <w:adjustRightInd w:val="0"/>
              <w:rPr>
                <w:rFonts w:ascii="Arial Narrow" w:hAnsi="Arial Narrow" w:cs="Times-Bold"/>
                <w:b/>
                <w:bCs/>
                <w:lang w:val="en-US"/>
              </w:rPr>
            </w:pPr>
            <w:r w:rsidRPr="00B54EDC">
              <w:rPr>
                <w:rFonts w:ascii="Arial Narrow" w:hAnsi="Arial Narrow" w:cs="Times-Roman"/>
                <w:lang w:val="en-US"/>
              </w:rPr>
              <w:t>BIIS 13 I relate better to a combined Hispanic-American culture than to Hispanic or American culture alone.</w:t>
            </w:r>
          </w:p>
        </w:tc>
      </w:tr>
      <w:tr w:rsidR="00573094" w:rsidRPr="00B54EDC" w14:paraId="1C4BEA2D" w14:textId="77777777" w:rsidTr="00AB7987">
        <w:tc>
          <w:tcPr>
            <w:tcW w:w="9016" w:type="dxa"/>
          </w:tcPr>
          <w:p w14:paraId="0A70968A" w14:textId="77777777" w:rsidR="00573094" w:rsidRPr="00B54EDC" w:rsidRDefault="00573094" w:rsidP="00AB7987">
            <w:pPr>
              <w:autoSpaceDE w:val="0"/>
              <w:autoSpaceDN w:val="0"/>
              <w:adjustRightInd w:val="0"/>
              <w:rPr>
                <w:rFonts w:ascii="Arial Narrow" w:hAnsi="Arial Narrow" w:cs="Times-Bold"/>
                <w:b/>
                <w:bCs/>
                <w:lang w:val="en-US"/>
              </w:rPr>
            </w:pPr>
            <w:r w:rsidRPr="00B54EDC">
              <w:rPr>
                <w:rFonts w:ascii="Arial Narrow" w:hAnsi="Arial Narrow" w:cs="Times-Roman"/>
                <w:lang w:val="en-US"/>
              </w:rPr>
              <w:t xml:space="preserve">BIIS 14 </w:t>
            </w:r>
            <w:r w:rsidRPr="00B54EDC">
              <w:rPr>
                <w:rFonts w:ascii="Arial Narrow" w:hAnsi="Arial Narrow" w:cs="Times-Italic"/>
                <w:iCs/>
                <w:lang w:val="en-US"/>
              </w:rPr>
              <w:t xml:space="preserve">I feel Hispanic-American. </w:t>
            </w:r>
          </w:p>
        </w:tc>
      </w:tr>
      <w:tr w:rsidR="00573094" w:rsidRPr="00B54EDC" w14:paraId="2FA99CF1" w14:textId="77777777" w:rsidTr="00AB7987">
        <w:tc>
          <w:tcPr>
            <w:tcW w:w="9016" w:type="dxa"/>
          </w:tcPr>
          <w:p w14:paraId="2763831C" w14:textId="77777777" w:rsidR="00573094" w:rsidRPr="00B54EDC" w:rsidRDefault="00573094" w:rsidP="00AB7987">
            <w:pPr>
              <w:autoSpaceDE w:val="0"/>
              <w:autoSpaceDN w:val="0"/>
              <w:adjustRightInd w:val="0"/>
              <w:rPr>
                <w:rFonts w:ascii="Arial Narrow" w:hAnsi="Arial Narrow" w:cs="Times-Bold"/>
                <w:b/>
                <w:bCs/>
                <w:lang w:val="en-US"/>
              </w:rPr>
            </w:pPr>
            <w:r w:rsidRPr="00B54EDC">
              <w:rPr>
                <w:rFonts w:ascii="Arial Narrow" w:hAnsi="Arial Narrow" w:cs="Times-Roman"/>
                <w:lang w:val="en-US"/>
              </w:rPr>
              <w:t xml:space="preserve">BIIS 15 </w:t>
            </w:r>
            <w:r w:rsidRPr="00B54EDC">
              <w:rPr>
                <w:rFonts w:ascii="Arial Narrow" w:hAnsi="Arial Narrow" w:cs="Times-Italic"/>
                <w:iCs/>
                <w:lang w:val="en-US"/>
              </w:rPr>
              <w:t xml:space="preserve">I feel part of a combined culture. </w:t>
            </w:r>
          </w:p>
        </w:tc>
      </w:tr>
      <w:tr w:rsidR="00573094" w:rsidRPr="00B54EDC" w14:paraId="49544016" w14:textId="77777777" w:rsidTr="00AB7987">
        <w:tc>
          <w:tcPr>
            <w:tcW w:w="9016" w:type="dxa"/>
          </w:tcPr>
          <w:p w14:paraId="18F6A63D" w14:textId="77777777" w:rsidR="00573094" w:rsidRPr="00B54EDC" w:rsidRDefault="00573094" w:rsidP="00AB7987">
            <w:pPr>
              <w:autoSpaceDE w:val="0"/>
              <w:autoSpaceDN w:val="0"/>
              <w:adjustRightInd w:val="0"/>
              <w:rPr>
                <w:rFonts w:ascii="Arial Narrow" w:hAnsi="Arial Narrow" w:cs="Times-Bold"/>
                <w:b/>
                <w:bCs/>
                <w:lang w:val="en-US"/>
              </w:rPr>
            </w:pPr>
            <w:r w:rsidRPr="00B54EDC">
              <w:rPr>
                <w:rFonts w:ascii="Arial Narrow" w:hAnsi="Arial Narrow" w:cs="Times-Roman"/>
                <w:lang w:val="en-US"/>
              </w:rPr>
              <w:t xml:space="preserve">BIIS 16 I do not blend my Hispanic and American cultures. (reverse-coded) </w:t>
            </w:r>
          </w:p>
        </w:tc>
      </w:tr>
      <w:tr w:rsidR="00573094" w:rsidRPr="00B54EDC" w14:paraId="5B647442" w14:textId="77777777" w:rsidTr="00AB7987">
        <w:tc>
          <w:tcPr>
            <w:tcW w:w="9016" w:type="dxa"/>
          </w:tcPr>
          <w:p w14:paraId="402B623C" w14:textId="77777777" w:rsidR="00573094" w:rsidRPr="00B54EDC" w:rsidRDefault="00573094" w:rsidP="00AB7987">
            <w:pPr>
              <w:rPr>
                <w:rFonts w:ascii="Arial Narrow" w:hAnsi="Arial Narrow"/>
                <w:lang w:val="en-US"/>
              </w:rPr>
            </w:pPr>
            <w:r w:rsidRPr="00B54EDC">
              <w:rPr>
                <w:rFonts w:ascii="Arial Narrow" w:hAnsi="Arial Narrow" w:cs="Times-Roman"/>
                <w:lang w:val="en-US"/>
              </w:rPr>
              <w:t xml:space="preserve">BIIS 17 </w:t>
            </w:r>
            <w:r w:rsidRPr="00B54EDC">
              <w:rPr>
                <w:rFonts w:ascii="Arial Narrow" w:hAnsi="Arial Narrow" w:cs="Times-Italic"/>
                <w:iCs/>
                <w:lang w:val="en-US"/>
              </w:rPr>
              <w:t xml:space="preserve">I keep Hispanic and American cultures separate. </w:t>
            </w:r>
            <w:r w:rsidRPr="00B54EDC">
              <w:rPr>
                <w:rFonts w:ascii="Arial Narrow" w:hAnsi="Arial Narrow" w:cs="Times-Roman"/>
                <w:lang w:val="en-US"/>
              </w:rPr>
              <w:t>(reverse-coded)</w:t>
            </w:r>
          </w:p>
        </w:tc>
      </w:tr>
    </w:tbl>
    <w:p w14:paraId="37CCE75C" w14:textId="77777777" w:rsidR="00573094" w:rsidRPr="00B54EDC" w:rsidRDefault="00573094" w:rsidP="00573094">
      <w:pPr>
        <w:rPr>
          <w:rFonts w:ascii="Arial Narrow" w:hAnsi="Arial Narrow"/>
          <w:lang w:val="en-US"/>
        </w:rPr>
      </w:pPr>
    </w:p>
    <w:p w14:paraId="4AD49707" w14:textId="77777777" w:rsidR="00573094" w:rsidRPr="00B54EDC" w:rsidRDefault="00573094" w:rsidP="00573094">
      <w:pPr>
        <w:rPr>
          <w:rFonts w:ascii="Arial Narrow" w:hAnsi="Arial Narrow"/>
          <w:lang w:val="en-US"/>
        </w:rPr>
      </w:pPr>
      <w:r w:rsidRPr="00B54EDC">
        <w:rPr>
          <w:rFonts w:ascii="Arial Narrow" w:hAnsi="Arial Narrow"/>
          <w:lang w:val="en-US"/>
        </w:rPr>
        <w:t>The Multicultural Identity Styles Scale (MISS) items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016"/>
      </w:tblGrid>
      <w:tr w:rsidR="00573094" w:rsidRPr="00B54EDC" w14:paraId="5CEB1BAF" w14:textId="77777777" w:rsidTr="00AB7987">
        <w:tc>
          <w:tcPr>
            <w:tcW w:w="9016" w:type="dxa"/>
          </w:tcPr>
          <w:p w14:paraId="58B2C2E1" w14:textId="77777777" w:rsidR="00573094" w:rsidRPr="00B54EDC" w:rsidRDefault="00573094" w:rsidP="00AB7987">
            <w:pPr>
              <w:autoSpaceDE w:val="0"/>
              <w:autoSpaceDN w:val="0"/>
              <w:adjustRightInd w:val="0"/>
              <w:rPr>
                <w:rFonts w:ascii="Arial Narrow" w:hAnsi="Arial Narrow" w:cs="GillSansStd"/>
                <w:b/>
                <w:szCs w:val="18"/>
                <w:lang w:val="en-US"/>
              </w:rPr>
            </w:pPr>
            <w:r w:rsidRPr="00B54EDC">
              <w:rPr>
                <w:rFonts w:ascii="Arial Narrow" w:hAnsi="Arial Narrow" w:cs="GillSansStd"/>
                <w:b/>
                <w:szCs w:val="18"/>
                <w:lang w:val="en-US"/>
              </w:rPr>
              <w:t>Hybrid Identity Style</w:t>
            </w:r>
          </w:p>
        </w:tc>
      </w:tr>
      <w:tr w:rsidR="00573094" w:rsidRPr="00B54EDC" w14:paraId="767BD691" w14:textId="77777777" w:rsidTr="00AB7987">
        <w:tc>
          <w:tcPr>
            <w:tcW w:w="9016" w:type="dxa"/>
          </w:tcPr>
          <w:p w14:paraId="429202A2"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01 For me, being Hispanic and being American are intermingled.</w:t>
            </w:r>
          </w:p>
        </w:tc>
      </w:tr>
      <w:tr w:rsidR="00573094" w:rsidRPr="00B54EDC" w14:paraId="3B762EEF" w14:textId="77777777" w:rsidTr="00AB7987">
        <w:tc>
          <w:tcPr>
            <w:tcW w:w="9016" w:type="dxa"/>
          </w:tcPr>
          <w:p w14:paraId="07E37117"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 xml:space="preserve">MISS 02 I see myself as a culturally unique mixture of Hispanic and American. </w:t>
            </w:r>
          </w:p>
        </w:tc>
      </w:tr>
      <w:tr w:rsidR="00573094" w:rsidRPr="00B54EDC" w14:paraId="78C734CB" w14:textId="77777777" w:rsidTr="00AB7987">
        <w:tc>
          <w:tcPr>
            <w:tcW w:w="9016" w:type="dxa"/>
          </w:tcPr>
          <w:p w14:paraId="3FF36DC7"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03 I am a “mélange” of American and Hispanic.</w:t>
            </w:r>
          </w:p>
        </w:tc>
      </w:tr>
      <w:tr w:rsidR="00573094" w:rsidRPr="00B54EDC" w14:paraId="1EBBC268" w14:textId="77777777" w:rsidTr="00AB7987">
        <w:tc>
          <w:tcPr>
            <w:tcW w:w="9016" w:type="dxa"/>
          </w:tcPr>
          <w:p w14:paraId="0D415738"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04 The Hispanic and American in me form one: Hispanic American.</w:t>
            </w:r>
          </w:p>
        </w:tc>
      </w:tr>
      <w:tr w:rsidR="00573094" w:rsidRPr="00B54EDC" w14:paraId="281D0704" w14:textId="77777777" w:rsidTr="00AB7987">
        <w:tc>
          <w:tcPr>
            <w:tcW w:w="9016" w:type="dxa"/>
          </w:tcPr>
          <w:p w14:paraId="241DD910"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05 I am a blend of Hispanic and American.</w:t>
            </w:r>
          </w:p>
        </w:tc>
      </w:tr>
      <w:tr w:rsidR="00573094" w:rsidRPr="00B54EDC" w14:paraId="1272C6E6" w14:textId="77777777" w:rsidTr="00AB7987">
        <w:tc>
          <w:tcPr>
            <w:tcW w:w="9016" w:type="dxa"/>
          </w:tcPr>
          <w:p w14:paraId="7CA2F3E0"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06 I am Hispanic in an American way.</w:t>
            </w:r>
          </w:p>
        </w:tc>
      </w:tr>
      <w:tr w:rsidR="00573094" w:rsidRPr="00B54EDC" w14:paraId="6D6B1EC0" w14:textId="77777777" w:rsidTr="00AB7987">
        <w:tc>
          <w:tcPr>
            <w:tcW w:w="9016" w:type="dxa"/>
          </w:tcPr>
          <w:p w14:paraId="58451608"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07 For me, being Hispanic and being American come together in a culturally novel way.</w:t>
            </w:r>
          </w:p>
        </w:tc>
      </w:tr>
      <w:tr w:rsidR="00573094" w:rsidRPr="00B54EDC" w14:paraId="08C070B9" w14:textId="77777777" w:rsidTr="00AB7987">
        <w:tc>
          <w:tcPr>
            <w:tcW w:w="9016" w:type="dxa"/>
          </w:tcPr>
          <w:p w14:paraId="41879087" w14:textId="77777777" w:rsidR="00573094" w:rsidRPr="00B54EDC" w:rsidRDefault="00573094" w:rsidP="00AB7987">
            <w:pPr>
              <w:autoSpaceDE w:val="0"/>
              <w:autoSpaceDN w:val="0"/>
              <w:adjustRightInd w:val="0"/>
              <w:rPr>
                <w:rFonts w:ascii="Arial Narrow" w:hAnsi="Arial Narrow" w:cs="GillSansStd"/>
                <w:b/>
                <w:szCs w:val="18"/>
                <w:lang w:val="en-US"/>
              </w:rPr>
            </w:pPr>
            <w:r w:rsidRPr="00B54EDC">
              <w:rPr>
                <w:rFonts w:ascii="Arial Narrow" w:hAnsi="Arial Narrow" w:cs="GillSansStd"/>
                <w:b/>
                <w:szCs w:val="18"/>
                <w:lang w:val="en-US"/>
              </w:rPr>
              <w:t>Alternating Identity Style</w:t>
            </w:r>
          </w:p>
        </w:tc>
      </w:tr>
      <w:tr w:rsidR="00573094" w:rsidRPr="00B54EDC" w14:paraId="7D71F70A" w14:textId="77777777" w:rsidTr="00AB7987">
        <w:tc>
          <w:tcPr>
            <w:tcW w:w="9016" w:type="dxa"/>
          </w:tcPr>
          <w:p w14:paraId="59B12F57"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08 I alternate between being Hispanic and American depending on the circumstances.</w:t>
            </w:r>
          </w:p>
        </w:tc>
      </w:tr>
      <w:tr w:rsidR="00573094" w:rsidRPr="00B54EDC" w14:paraId="028285A9" w14:textId="77777777" w:rsidTr="00AB7987">
        <w:tc>
          <w:tcPr>
            <w:tcW w:w="9016" w:type="dxa"/>
          </w:tcPr>
          <w:p w14:paraId="181F440E"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09 I can be Hispanic or American depending on the situation.</w:t>
            </w:r>
          </w:p>
        </w:tc>
      </w:tr>
      <w:tr w:rsidR="00573094" w:rsidRPr="00B54EDC" w14:paraId="2D59EE81" w14:textId="77777777" w:rsidTr="00AB7987">
        <w:tc>
          <w:tcPr>
            <w:tcW w:w="9016" w:type="dxa"/>
          </w:tcPr>
          <w:p w14:paraId="644E5D30"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10 I have a Hispanic private self and an American public self.</w:t>
            </w:r>
          </w:p>
        </w:tc>
      </w:tr>
      <w:tr w:rsidR="00573094" w:rsidRPr="00B54EDC" w14:paraId="4EC4E1A6" w14:textId="77777777" w:rsidTr="00AB7987">
        <w:tc>
          <w:tcPr>
            <w:tcW w:w="9016" w:type="dxa"/>
          </w:tcPr>
          <w:p w14:paraId="6E1FA334"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11 Some situations make it hard to be Hispanic and American at the same time.</w:t>
            </w:r>
          </w:p>
        </w:tc>
      </w:tr>
      <w:tr w:rsidR="00573094" w:rsidRPr="00B54EDC" w14:paraId="23E38ECE" w14:textId="77777777" w:rsidTr="00AB7987">
        <w:tc>
          <w:tcPr>
            <w:tcW w:w="9016" w:type="dxa"/>
          </w:tcPr>
          <w:p w14:paraId="72117C89"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12 I am very Hispanic with my family compared with other people.</w:t>
            </w:r>
          </w:p>
        </w:tc>
      </w:tr>
      <w:tr w:rsidR="00573094" w:rsidRPr="00B54EDC" w14:paraId="1294C5AB" w14:textId="77777777" w:rsidTr="00AB7987">
        <w:tc>
          <w:tcPr>
            <w:tcW w:w="9016" w:type="dxa"/>
          </w:tcPr>
          <w:p w14:paraId="6BEA3233"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13 Who I am depends on the social context.</w:t>
            </w:r>
          </w:p>
        </w:tc>
      </w:tr>
      <w:tr w:rsidR="00573094" w:rsidRPr="00B54EDC" w14:paraId="0E8D9FAC" w14:textId="77777777" w:rsidTr="00AB7987">
        <w:tc>
          <w:tcPr>
            <w:tcW w:w="9016" w:type="dxa"/>
          </w:tcPr>
          <w:p w14:paraId="706FDD67" w14:textId="77777777" w:rsidR="00573094" w:rsidRPr="00B54EDC" w:rsidRDefault="00573094" w:rsidP="00AB7987">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t>MISS 14 I am Hispanic at home and American at school/work.</w:t>
            </w:r>
          </w:p>
        </w:tc>
      </w:tr>
    </w:tbl>
    <w:p w14:paraId="6A3348A6" w14:textId="77777777" w:rsidR="00573094" w:rsidRPr="00B54EDC" w:rsidRDefault="00573094" w:rsidP="00573094">
      <w:pPr>
        <w:autoSpaceDE w:val="0"/>
        <w:autoSpaceDN w:val="0"/>
        <w:adjustRightInd w:val="0"/>
        <w:rPr>
          <w:rFonts w:ascii="GillSansStd" w:hAnsi="GillSansStd" w:cs="GillSansStd"/>
          <w:sz w:val="18"/>
          <w:szCs w:val="18"/>
          <w:lang w:val="en-US"/>
        </w:rPr>
      </w:pPr>
    </w:p>
    <w:p w14:paraId="49B76B73" w14:textId="77777777" w:rsidR="00573094" w:rsidRDefault="00573094" w:rsidP="00573094">
      <w:pPr>
        <w:autoSpaceDE w:val="0"/>
        <w:autoSpaceDN w:val="0"/>
        <w:adjustRightInd w:val="0"/>
        <w:rPr>
          <w:rFonts w:ascii="Arial Narrow" w:hAnsi="Arial Narrow" w:cs="GillSansStd"/>
          <w:szCs w:val="18"/>
          <w:lang w:val="en-US"/>
        </w:rPr>
      </w:pPr>
    </w:p>
    <w:p w14:paraId="0D9F32A6" w14:textId="77777777" w:rsidR="00573094" w:rsidRDefault="00573094" w:rsidP="00573094">
      <w:pPr>
        <w:autoSpaceDE w:val="0"/>
        <w:autoSpaceDN w:val="0"/>
        <w:adjustRightInd w:val="0"/>
        <w:rPr>
          <w:rFonts w:ascii="Arial Narrow" w:hAnsi="Arial Narrow" w:cs="GillSansStd"/>
          <w:szCs w:val="18"/>
          <w:lang w:val="en-US"/>
        </w:rPr>
      </w:pPr>
    </w:p>
    <w:p w14:paraId="4C76E6DD" w14:textId="1CA1FE22" w:rsidR="00573094" w:rsidRPr="00B54EDC" w:rsidRDefault="00573094" w:rsidP="00573094">
      <w:pPr>
        <w:autoSpaceDE w:val="0"/>
        <w:autoSpaceDN w:val="0"/>
        <w:adjustRightInd w:val="0"/>
        <w:rPr>
          <w:rFonts w:ascii="Arial Narrow" w:hAnsi="Arial Narrow" w:cs="GillSansStd"/>
          <w:szCs w:val="18"/>
          <w:lang w:val="en-US"/>
        </w:rPr>
      </w:pPr>
      <w:r w:rsidRPr="00B54EDC">
        <w:rPr>
          <w:rFonts w:ascii="Arial Narrow" w:hAnsi="Arial Narrow" w:cs="GillSansStd"/>
          <w:szCs w:val="18"/>
          <w:lang w:val="en-US"/>
        </w:rPr>
        <w:lastRenderedPageBreak/>
        <w:t>Demographic information on socioeconomic status and language proficiency</w:t>
      </w:r>
    </w:p>
    <w:p w14:paraId="08838EF8" w14:textId="77777777" w:rsidR="00573094" w:rsidRPr="00B54EDC" w:rsidRDefault="00573094" w:rsidP="00573094">
      <w:pPr>
        <w:autoSpaceDE w:val="0"/>
        <w:autoSpaceDN w:val="0"/>
        <w:adjustRightInd w:val="0"/>
        <w:rPr>
          <w:rFonts w:ascii="Arial Narrow" w:hAnsi="Arial Narrow" w:cs="GillSansStd"/>
          <w:szCs w:val="18"/>
          <w:lang w:val="en-US"/>
        </w:rPr>
      </w:pPr>
    </w:p>
    <w:tbl>
      <w:tblPr>
        <w:tblpPr w:leftFromText="180" w:rightFromText="180" w:vertAnchor="text" w:tblpY="1"/>
        <w:tblOverlap w:val="never"/>
        <w:tblW w:w="5387" w:type="dxa"/>
        <w:tblLook w:val="04A0" w:firstRow="1" w:lastRow="0" w:firstColumn="1" w:lastColumn="0" w:noHBand="0" w:noVBand="1"/>
      </w:tblPr>
      <w:tblGrid>
        <w:gridCol w:w="106"/>
        <w:gridCol w:w="4019"/>
        <w:gridCol w:w="114"/>
        <w:gridCol w:w="1009"/>
        <w:gridCol w:w="139"/>
      </w:tblGrid>
      <w:tr w:rsidR="00573094" w:rsidRPr="00B54EDC" w14:paraId="5314D227" w14:textId="77777777" w:rsidTr="00AB7987">
        <w:trPr>
          <w:gridBefore w:val="1"/>
          <w:gridAfter w:val="1"/>
          <w:wBefore w:w="106" w:type="dxa"/>
          <w:wAfter w:w="139" w:type="dxa"/>
          <w:trHeight w:val="300"/>
        </w:trPr>
        <w:tc>
          <w:tcPr>
            <w:tcW w:w="4133" w:type="dxa"/>
            <w:gridSpan w:val="2"/>
            <w:tcBorders>
              <w:top w:val="single" w:sz="4" w:space="0" w:color="auto"/>
              <w:left w:val="nil"/>
              <w:bottom w:val="single" w:sz="4" w:space="0" w:color="auto"/>
              <w:right w:val="nil"/>
            </w:tcBorders>
            <w:shd w:val="clear" w:color="auto" w:fill="auto"/>
            <w:vAlign w:val="bottom"/>
            <w:hideMark/>
          </w:tcPr>
          <w:p w14:paraId="3A107C09" w14:textId="77777777" w:rsidR="00573094" w:rsidRPr="00B54EDC" w:rsidRDefault="00573094" w:rsidP="00AB7987">
            <w:pPr>
              <w:rPr>
                <w:rFonts w:ascii="Arial Narrow" w:hAnsi="Arial Narrow" w:cs="Arial"/>
                <w:lang w:val="en-US" w:eastAsia="en-NZ"/>
              </w:rPr>
            </w:pPr>
            <w:r w:rsidRPr="00B54EDC">
              <w:rPr>
                <w:rFonts w:ascii="Arial Narrow" w:hAnsi="Arial Narrow" w:cs="Arial"/>
                <w:lang w:val="en-US" w:eastAsia="en-NZ"/>
              </w:rPr>
              <w:t> </w:t>
            </w:r>
          </w:p>
        </w:tc>
        <w:tc>
          <w:tcPr>
            <w:tcW w:w="1009" w:type="dxa"/>
            <w:tcBorders>
              <w:top w:val="single" w:sz="4" w:space="0" w:color="auto"/>
              <w:left w:val="nil"/>
              <w:bottom w:val="single" w:sz="4" w:space="0" w:color="auto"/>
              <w:right w:val="nil"/>
            </w:tcBorders>
            <w:shd w:val="clear" w:color="auto" w:fill="auto"/>
            <w:vAlign w:val="bottom"/>
            <w:hideMark/>
          </w:tcPr>
          <w:p w14:paraId="25734B19" w14:textId="77777777" w:rsidR="00573094" w:rsidRPr="00B54EDC" w:rsidRDefault="00573094" w:rsidP="00AB7987">
            <w:pPr>
              <w:jc w:val="center"/>
              <w:rPr>
                <w:rFonts w:ascii="Arial Narrow" w:hAnsi="Arial Narrow" w:cs="Arial"/>
                <w:lang w:val="en-US" w:eastAsia="en-NZ"/>
              </w:rPr>
            </w:pPr>
            <w:r w:rsidRPr="00B54EDC">
              <w:rPr>
                <w:rFonts w:ascii="Arial Narrow" w:hAnsi="Arial Narrow" w:cs="Arial"/>
                <w:lang w:val="en-US" w:eastAsia="en-NZ"/>
              </w:rPr>
              <w:t>%</w:t>
            </w:r>
          </w:p>
        </w:tc>
      </w:tr>
      <w:tr w:rsidR="00573094" w:rsidRPr="00B54EDC" w14:paraId="47D5B399"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vAlign w:val="bottom"/>
            <w:hideMark/>
          </w:tcPr>
          <w:p w14:paraId="60CEF45D" w14:textId="77777777" w:rsidR="00573094" w:rsidRPr="00B54EDC" w:rsidRDefault="00573094" w:rsidP="00AB7987">
            <w:pPr>
              <w:rPr>
                <w:rFonts w:ascii="Arial Narrow" w:hAnsi="Arial Narrow" w:cs="Arial"/>
                <w:i/>
                <w:iCs/>
                <w:lang w:val="en-US" w:eastAsia="en-NZ"/>
              </w:rPr>
            </w:pPr>
            <w:r w:rsidRPr="00B54EDC">
              <w:rPr>
                <w:rFonts w:ascii="Arial Narrow" w:hAnsi="Arial Narrow" w:cs="Arial"/>
                <w:i/>
                <w:iCs/>
                <w:lang w:val="en-US" w:eastAsia="en-NZ"/>
              </w:rPr>
              <w:t>Father's educational background</w:t>
            </w:r>
          </w:p>
        </w:tc>
        <w:tc>
          <w:tcPr>
            <w:tcW w:w="1009" w:type="dxa"/>
            <w:tcBorders>
              <w:top w:val="nil"/>
              <w:left w:val="nil"/>
              <w:bottom w:val="nil"/>
              <w:right w:val="nil"/>
            </w:tcBorders>
            <w:shd w:val="clear" w:color="auto" w:fill="auto"/>
            <w:vAlign w:val="bottom"/>
            <w:hideMark/>
          </w:tcPr>
          <w:p w14:paraId="7E817796" w14:textId="77777777" w:rsidR="00573094" w:rsidRPr="00B54EDC" w:rsidRDefault="00573094" w:rsidP="00AB7987">
            <w:pPr>
              <w:rPr>
                <w:rFonts w:ascii="Arial Narrow" w:hAnsi="Arial Narrow" w:cs="Arial"/>
                <w:i/>
                <w:iCs/>
                <w:lang w:val="en-US" w:eastAsia="en-NZ"/>
              </w:rPr>
            </w:pPr>
          </w:p>
        </w:tc>
      </w:tr>
      <w:tr w:rsidR="00573094" w:rsidRPr="00B54EDC" w14:paraId="5EF07C70"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6C57C308"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Did not graduate from high school</w:t>
            </w:r>
          </w:p>
        </w:tc>
        <w:tc>
          <w:tcPr>
            <w:tcW w:w="1009" w:type="dxa"/>
            <w:tcBorders>
              <w:top w:val="nil"/>
              <w:left w:val="nil"/>
              <w:bottom w:val="nil"/>
              <w:right w:val="nil"/>
            </w:tcBorders>
            <w:shd w:val="clear" w:color="auto" w:fill="auto"/>
            <w:noWrap/>
            <w:hideMark/>
          </w:tcPr>
          <w:p w14:paraId="7DE1EA8F"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13.2%</w:t>
            </w:r>
          </w:p>
        </w:tc>
      </w:tr>
      <w:tr w:rsidR="00573094" w:rsidRPr="00B54EDC" w14:paraId="57CCAF81"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4AE2C4B4"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High school graduate</w:t>
            </w:r>
          </w:p>
        </w:tc>
        <w:tc>
          <w:tcPr>
            <w:tcW w:w="1009" w:type="dxa"/>
            <w:tcBorders>
              <w:top w:val="nil"/>
              <w:left w:val="nil"/>
              <w:bottom w:val="nil"/>
              <w:right w:val="nil"/>
            </w:tcBorders>
            <w:shd w:val="clear" w:color="auto" w:fill="auto"/>
            <w:noWrap/>
            <w:hideMark/>
          </w:tcPr>
          <w:p w14:paraId="78A11C6E"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24.3%</w:t>
            </w:r>
          </w:p>
        </w:tc>
      </w:tr>
      <w:tr w:rsidR="00573094" w:rsidRPr="00B54EDC" w14:paraId="34A8722F"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6275D854"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Some college</w:t>
            </w:r>
          </w:p>
        </w:tc>
        <w:tc>
          <w:tcPr>
            <w:tcW w:w="1009" w:type="dxa"/>
            <w:tcBorders>
              <w:top w:val="nil"/>
              <w:left w:val="nil"/>
              <w:bottom w:val="nil"/>
              <w:right w:val="nil"/>
            </w:tcBorders>
            <w:shd w:val="clear" w:color="auto" w:fill="auto"/>
            <w:noWrap/>
            <w:hideMark/>
          </w:tcPr>
          <w:p w14:paraId="5DF90101"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24.3%</w:t>
            </w:r>
          </w:p>
        </w:tc>
      </w:tr>
      <w:tr w:rsidR="00573094" w:rsidRPr="00B54EDC" w14:paraId="439B6664"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3D31415A"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College graduate</w:t>
            </w:r>
          </w:p>
        </w:tc>
        <w:tc>
          <w:tcPr>
            <w:tcW w:w="1009" w:type="dxa"/>
            <w:tcBorders>
              <w:top w:val="nil"/>
              <w:left w:val="nil"/>
              <w:bottom w:val="nil"/>
              <w:right w:val="nil"/>
            </w:tcBorders>
            <w:shd w:val="clear" w:color="auto" w:fill="auto"/>
            <w:noWrap/>
            <w:hideMark/>
          </w:tcPr>
          <w:p w14:paraId="25A4F017"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24.2%</w:t>
            </w:r>
          </w:p>
        </w:tc>
      </w:tr>
      <w:tr w:rsidR="00573094" w:rsidRPr="00B54EDC" w14:paraId="16B48D93"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3BB3E178"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Master's degree</w:t>
            </w:r>
          </w:p>
        </w:tc>
        <w:tc>
          <w:tcPr>
            <w:tcW w:w="1009" w:type="dxa"/>
            <w:tcBorders>
              <w:top w:val="nil"/>
              <w:left w:val="nil"/>
              <w:bottom w:val="nil"/>
              <w:right w:val="nil"/>
            </w:tcBorders>
            <w:shd w:val="clear" w:color="auto" w:fill="auto"/>
            <w:noWrap/>
            <w:hideMark/>
          </w:tcPr>
          <w:p w14:paraId="7EDD9BF2"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8.7%</w:t>
            </w:r>
          </w:p>
        </w:tc>
      </w:tr>
      <w:tr w:rsidR="00573094" w:rsidRPr="00B54EDC" w14:paraId="7E94C612"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27A80138"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Doctoral degree</w:t>
            </w:r>
          </w:p>
        </w:tc>
        <w:tc>
          <w:tcPr>
            <w:tcW w:w="1009" w:type="dxa"/>
            <w:tcBorders>
              <w:top w:val="nil"/>
              <w:left w:val="nil"/>
              <w:bottom w:val="nil"/>
              <w:right w:val="nil"/>
            </w:tcBorders>
            <w:shd w:val="clear" w:color="auto" w:fill="auto"/>
            <w:noWrap/>
            <w:hideMark/>
          </w:tcPr>
          <w:p w14:paraId="73437963"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5.2%</w:t>
            </w:r>
          </w:p>
        </w:tc>
      </w:tr>
      <w:tr w:rsidR="00573094" w:rsidRPr="00B54EDC" w14:paraId="1443C76B"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2C7F8B2A" w14:textId="77777777" w:rsidR="00573094" w:rsidRPr="00B54EDC" w:rsidRDefault="00573094" w:rsidP="00AB7987">
            <w:pPr>
              <w:rPr>
                <w:rFonts w:ascii="Arial Narrow" w:hAnsi="Arial Narrow" w:cs="Arial"/>
                <w:i/>
                <w:iCs/>
                <w:lang w:val="en-US" w:eastAsia="en-NZ"/>
              </w:rPr>
            </w:pPr>
            <w:r w:rsidRPr="00B54EDC">
              <w:rPr>
                <w:rFonts w:ascii="Arial Narrow" w:hAnsi="Arial Narrow" w:cs="Arial"/>
                <w:i/>
                <w:iCs/>
                <w:lang w:val="en-US" w:eastAsia="en-NZ"/>
              </w:rPr>
              <w:t>Mother's educational background</w:t>
            </w:r>
          </w:p>
        </w:tc>
        <w:tc>
          <w:tcPr>
            <w:tcW w:w="1009" w:type="dxa"/>
            <w:tcBorders>
              <w:top w:val="nil"/>
              <w:left w:val="nil"/>
              <w:bottom w:val="nil"/>
              <w:right w:val="nil"/>
            </w:tcBorders>
            <w:shd w:val="clear" w:color="auto" w:fill="auto"/>
            <w:noWrap/>
            <w:hideMark/>
          </w:tcPr>
          <w:p w14:paraId="340A9004" w14:textId="77777777" w:rsidR="00573094" w:rsidRPr="00B54EDC" w:rsidRDefault="00573094" w:rsidP="00AB7987">
            <w:pPr>
              <w:rPr>
                <w:rFonts w:ascii="Arial Narrow" w:hAnsi="Arial Narrow" w:cs="Arial"/>
                <w:i/>
                <w:iCs/>
                <w:lang w:val="en-US" w:eastAsia="en-NZ"/>
              </w:rPr>
            </w:pPr>
          </w:p>
        </w:tc>
      </w:tr>
      <w:tr w:rsidR="00573094" w:rsidRPr="00B54EDC" w14:paraId="5C48DF37"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0745FECF"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Did not graduate from high school</w:t>
            </w:r>
          </w:p>
        </w:tc>
        <w:tc>
          <w:tcPr>
            <w:tcW w:w="1009" w:type="dxa"/>
            <w:tcBorders>
              <w:top w:val="nil"/>
              <w:left w:val="nil"/>
              <w:bottom w:val="nil"/>
              <w:right w:val="nil"/>
            </w:tcBorders>
            <w:shd w:val="clear" w:color="auto" w:fill="auto"/>
            <w:noWrap/>
            <w:hideMark/>
          </w:tcPr>
          <w:p w14:paraId="234D01C0"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7.4%</w:t>
            </w:r>
          </w:p>
        </w:tc>
      </w:tr>
      <w:tr w:rsidR="00573094" w:rsidRPr="00B54EDC" w14:paraId="608A5323"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72A83138"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High school graduate</w:t>
            </w:r>
          </w:p>
        </w:tc>
        <w:tc>
          <w:tcPr>
            <w:tcW w:w="1009" w:type="dxa"/>
            <w:tcBorders>
              <w:top w:val="nil"/>
              <w:left w:val="nil"/>
              <w:bottom w:val="nil"/>
              <w:right w:val="nil"/>
            </w:tcBorders>
            <w:shd w:val="clear" w:color="auto" w:fill="auto"/>
            <w:noWrap/>
            <w:hideMark/>
          </w:tcPr>
          <w:p w14:paraId="3975354B"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22.2%</w:t>
            </w:r>
          </w:p>
        </w:tc>
      </w:tr>
      <w:tr w:rsidR="00573094" w:rsidRPr="00B54EDC" w14:paraId="162776A6"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35A45E33"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Some college</w:t>
            </w:r>
          </w:p>
        </w:tc>
        <w:tc>
          <w:tcPr>
            <w:tcW w:w="1009" w:type="dxa"/>
            <w:tcBorders>
              <w:top w:val="nil"/>
              <w:left w:val="nil"/>
              <w:bottom w:val="nil"/>
              <w:right w:val="nil"/>
            </w:tcBorders>
            <w:shd w:val="clear" w:color="auto" w:fill="auto"/>
            <w:noWrap/>
            <w:hideMark/>
          </w:tcPr>
          <w:p w14:paraId="7DBEA75C"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29.2%</w:t>
            </w:r>
          </w:p>
        </w:tc>
      </w:tr>
      <w:tr w:rsidR="00573094" w:rsidRPr="00B54EDC" w14:paraId="6D88CBFB"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02FF8C75"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College graduate</w:t>
            </w:r>
          </w:p>
        </w:tc>
        <w:tc>
          <w:tcPr>
            <w:tcW w:w="1009" w:type="dxa"/>
            <w:tcBorders>
              <w:top w:val="nil"/>
              <w:left w:val="nil"/>
              <w:bottom w:val="nil"/>
              <w:right w:val="nil"/>
            </w:tcBorders>
            <w:shd w:val="clear" w:color="auto" w:fill="auto"/>
            <w:noWrap/>
            <w:hideMark/>
          </w:tcPr>
          <w:p w14:paraId="20BC294A"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26.4%</w:t>
            </w:r>
          </w:p>
        </w:tc>
      </w:tr>
      <w:tr w:rsidR="00573094" w:rsidRPr="00B54EDC" w14:paraId="46001228"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340653B2"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Master's degree</w:t>
            </w:r>
          </w:p>
        </w:tc>
        <w:tc>
          <w:tcPr>
            <w:tcW w:w="1009" w:type="dxa"/>
            <w:tcBorders>
              <w:top w:val="nil"/>
              <w:left w:val="nil"/>
              <w:bottom w:val="nil"/>
              <w:right w:val="nil"/>
            </w:tcBorders>
            <w:shd w:val="clear" w:color="auto" w:fill="auto"/>
            <w:noWrap/>
            <w:hideMark/>
          </w:tcPr>
          <w:p w14:paraId="71C5A2B6"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10.4%</w:t>
            </w:r>
          </w:p>
        </w:tc>
      </w:tr>
      <w:tr w:rsidR="00573094" w:rsidRPr="00B54EDC" w14:paraId="36398AA9"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0BC5740F"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Doctoral degree</w:t>
            </w:r>
          </w:p>
        </w:tc>
        <w:tc>
          <w:tcPr>
            <w:tcW w:w="1009" w:type="dxa"/>
            <w:tcBorders>
              <w:top w:val="nil"/>
              <w:left w:val="nil"/>
              <w:bottom w:val="nil"/>
              <w:right w:val="nil"/>
            </w:tcBorders>
            <w:shd w:val="clear" w:color="auto" w:fill="auto"/>
            <w:noWrap/>
            <w:hideMark/>
          </w:tcPr>
          <w:p w14:paraId="310209AA"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4.5%</w:t>
            </w:r>
          </w:p>
        </w:tc>
      </w:tr>
      <w:tr w:rsidR="00573094" w:rsidRPr="00B54EDC" w14:paraId="712D78DF"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58894F4F" w14:textId="77777777" w:rsidR="00573094" w:rsidRPr="00B54EDC" w:rsidRDefault="00573094" w:rsidP="00AB7987">
            <w:pPr>
              <w:rPr>
                <w:rFonts w:ascii="Arial Narrow" w:hAnsi="Arial Narrow" w:cs="Arial"/>
                <w:i/>
                <w:iCs/>
                <w:lang w:val="en-US" w:eastAsia="en-NZ"/>
              </w:rPr>
            </w:pPr>
            <w:r w:rsidRPr="00B54EDC">
              <w:rPr>
                <w:rFonts w:ascii="Arial Narrow" w:hAnsi="Arial Narrow" w:cs="Arial"/>
                <w:i/>
                <w:iCs/>
                <w:lang w:val="en-US" w:eastAsia="en-NZ"/>
              </w:rPr>
              <w:t>Annual household income</w:t>
            </w:r>
          </w:p>
        </w:tc>
        <w:tc>
          <w:tcPr>
            <w:tcW w:w="1009" w:type="dxa"/>
            <w:tcBorders>
              <w:top w:val="nil"/>
              <w:left w:val="nil"/>
              <w:bottom w:val="nil"/>
              <w:right w:val="nil"/>
            </w:tcBorders>
            <w:shd w:val="clear" w:color="auto" w:fill="auto"/>
            <w:noWrap/>
            <w:hideMark/>
          </w:tcPr>
          <w:p w14:paraId="26B46257" w14:textId="77777777" w:rsidR="00573094" w:rsidRPr="00B54EDC" w:rsidRDefault="00573094" w:rsidP="00AB7987">
            <w:pPr>
              <w:rPr>
                <w:rFonts w:ascii="Arial Narrow" w:hAnsi="Arial Narrow" w:cs="Arial"/>
                <w:i/>
                <w:iCs/>
                <w:lang w:val="en-US" w:eastAsia="en-NZ"/>
              </w:rPr>
            </w:pPr>
          </w:p>
        </w:tc>
      </w:tr>
      <w:tr w:rsidR="00573094" w:rsidRPr="00B54EDC" w14:paraId="09DB8268"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7882F7F9"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Below $25,000</w:t>
            </w:r>
          </w:p>
        </w:tc>
        <w:tc>
          <w:tcPr>
            <w:tcW w:w="1009" w:type="dxa"/>
            <w:tcBorders>
              <w:top w:val="nil"/>
              <w:left w:val="nil"/>
              <w:bottom w:val="nil"/>
              <w:right w:val="nil"/>
            </w:tcBorders>
            <w:shd w:val="clear" w:color="auto" w:fill="auto"/>
            <w:noWrap/>
            <w:hideMark/>
          </w:tcPr>
          <w:p w14:paraId="536FFA20"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15.3%</w:t>
            </w:r>
          </w:p>
        </w:tc>
      </w:tr>
      <w:tr w:rsidR="00573094" w:rsidRPr="00B54EDC" w14:paraId="69664687"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45268F05"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$25,000 to $49,999</w:t>
            </w:r>
          </w:p>
        </w:tc>
        <w:tc>
          <w:tcPr>
            <w:tcW w:w="1009" w:type="dxa"/>
            <w:tcBorders>
              <w:top w:val="nil"/>
              <w:left w:val="nil"/>
              <w:bottom w:val="nil"/>
              <w:right w:val="nil"/>
            </w:tcBorders>
            <w:shd w:val="clear" w:color="auto" w:fill="auto"/>
            <w:noWrap/>
            <w:hideMark/>
          </w:tcPr>
          <w:p w14:paraId="73499857"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29.5%</w:t>
            </w:r>
          </w:p>
        </w:tc>
      </w:tr>
      <w:tr w:rsidR="00573094" w:rsidRPr="00B54EDC" w14:paraId="6687CD32"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13AC8BE0"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$50,000 to $74,999</w:t>
            </w:r>
          </w:p>
        </w:tc>
        <w:tc>
          <w:tcPr>
            <w:tcW w:w="1009" w:type="dxa"/>
            <w:tcBorders>
              <w:top w:val="nil"/>
              <w:left w:val="nil"/>
              <w:bottom w:val="nil"/>
              <w:right w:val="nil"/>
            </w:tcBorders>
            <w:shd w:val="clear" w:color="auto" w:fill="auto"/>
            <w:noWrap/>
            <w:hideMark/>
          </w:tcPr>
          <w:p w14:paraId="5D7EDA41"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22.4%</w:t>
            </w:r>
          </w:p>
        </w:tc>
      </w:tr>
      <w:tr w:rsidR="00573094" w:rsidRPr="00B54EDC" w14:paraId="0BBA7503"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02D7F25A"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$75,000 to $99,999</w:t>
            </w:r>
          </w:p>
        </w:tc>
        <w:tc>
          <w:tcPr>
            <w:tcW w:w="1009" w:type="dxa"/>
            <w:tcBorders>
              <w:top w:val="nil"/>
              <w:left w:val="nil"/>
              <w:bottom w:val="nil"/>
              <w:right w:val="nil"/>
            </w:tcBorders>
            <w:shd w:val="clear" w:color="auto" w:fill="auto"/>
            <w:noWrap/>
            <w:hideMark/>
          </w:tcPr>
          <w:p w14:paraId="31790B7C"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13.0%</w:t>
            </w:r>
          </w:p>
        </w:tc>
      </w:tr>
      <w:tr w:rsidR="00573094" w:rsidRPr="00B54EDC" w14:paraId="648678BA"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0B2799DB"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$100,000 to $149,99</w:t>
            </w:r>
          </w:p>
        </w:tc>
        <w:tc>
          <w:tcPr>
            <w:tcW w:w="1009" w:type="dxa"/>
            <w:tcBorders>
              <w:top w:val="nil"/>
              <w:left w:val="nil"/>
              <w:bottom w:val="nil"/>
              <w:right w:val="nil"/>
            </w:tcBorders>
            <w:shd w:val="clear" w:color="auto" w:fill="auto"/>
            <w:noWrap/>
            <w:hideMark/>
          </w:tcPr>
          <w:p w14:paraId="09462F05"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11.7%</w:t>
            </w:r>
          </w:p>
        </w:tc>
      </w:tr>
      <w:tr w:rsidR="00573094" w:rsidRPr="00B54EDC" w14:paraId="4494BE5D"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15D27454"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$150,000 to $199,999</w:t>
            </w:r>
          </w:p>
        </w:tc>
        <w:tc>
          <w:tcPr>
            <w:tcW w:w="1009" w:type="dxa"/>
            <w:tcBorders>
              <w:top w:val="nil"/>
              <w:left w:val="nil"/>
              <w:bottom w:val="nil"/>
              <w:right w:val="nil"/>
            </w:tcBorders>
            <w:shd w:val="clear" w:color="auto" w:fill="auto"/>
            <w:noWrap/>
            <w:hideMark/>
          </w:tcPr>
          <w:p w14:paraId="45C57E8D"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3.4%</w:t>
            </w:r>
          </w:p>
        </w:tc>
      </w:tr>
      <w:tr w:rsidR="00573094" w:rsidRPr="00B54EDC" w14:paraId="4D5E399D"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1957D925"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$200,000 and above</w:t>
            </w:r>
          </w:p>
        </w:tc>
        <w:tc>
          <w:tcPr>
            <w:tcW w:w="1009" w:type="dxa"/>
            <w:tcBorders>
              <w:top w:val="nil"/>
              <w:left w:val="nil"/>
              <w:bottom w:val="nil"/>
              <w:right w:val="nil"/>
            </w:tcBorders>
            <w:shd w:val="clear" w:color="auto" w:fill="auto"/>
            <w:noWrap/>
            <w:hideMark/>
          </w:tcPr>
          <w:p w14:paraId="5A320E5F"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4.8%</w:t>
            </w:r>
          </w:p>
        </w:tc>
      </w:tr>
      <w:tr w:rsidR="00573094" w:rsidRPr="00B54EDC" w14:paraId="799BDD3F"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32D5137A" w14:textId="77777777" w:rsidR="00573094" w:rsidRPr="00B54EDC" w:rsidRDefault="00573094" w:rsidP="00AB7987">
            <w:pPr>
              <w:rPr>
                <w:rFonts w:ascii="Arial Narrow" w:hAnsi="Arial Narrow" w:cs="Arial"/>
                <w:i/>
                <w:iCs/>
                <w:lang w:val="en-US" w:eastAsia="en-NZ"/>
              </w:rPr>
            </w:pPr>
            <w:r w:rsidRPr="00B54EDC">
              <w:rPr>
                <w:rFonts w:ascii="Arial Narrow" w:hAnsi="Arial Narrow" w:cs="Arial"/>
                <w:i/>
                <w:iCs/>
                <w:lang w:val="en-US" w:eastAsia="en-NZ"/>
              </w:rPr>
              <w:t>Spanish language proficiency</w:t>
            </w:r>
          </w:p>
        </w:tc>
        <w:tc>
          <w:tcPr>
            <w:tcW w:w="1009" w:type="dxa"/>
            <w:tcBorders>
              <w:top w:val="nil"/>
              <w:left w:val="nil"/>
              <w:bottom w:val="nil"/>
              <w:right w:val="nil"/>
            </w:tcBorders>
            <w:shd w:val="clear" w:color="auto" w:fill="auto"/>
            <w:hideMark/>
          </w:tcPr>
          <w:p w14:paraId="33590830" w14:textId="77777777" w:rsidR="00573094" w:rsidRPr="00B54EDC" w:rsidRDefault="00573094" w:rsidP="00AB7987">
            <w:pPr>
              <w:rPr>
                <w:rFonts w:ascii="Arial Narrow" w:hAnsi="Arial Narrow" w:cs="Arial"/>
                <w:i/>
                <w:iCs/>
                <w:lang w:val="en-US" w:eastAsia="en-NZ"/>
              </w:rPr>
            </w:pPr>
          </w:p>
        </w:tc>
      </w:tr>
      <w:tr w:rsidR="00573094" w:rsidRPr="00B54EDC" w14:paraId="1A295873"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6B83A27C"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Not at all</w:t>
            </w:r>
          </w:p>
        </w:tc>
        <w:tc>
          <w:tcPr>
            <w:tcW w:w="1009" w:type="dxa"/>
            <w:tcBorders>
              <w:top w:val="nil"/>
              <w:left w:val="nil"/>
              <w:bottom w:val="nil"/>
              <w:right w:val="nil"/>
            </w:tcBorders>
            <w:shd w:val="clear" w:color="auto" w:fill="auto"/>
            <w:noWrap/>
            <w:hideMark/>
          </w:tcPr>
          <w:p w14:paraId="33FD5EC4"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0.4%</w:t>
            </w:r>
          </w:p>
        </w:tc>
      </w:tr>
      <w:tr w:rsidR="00573094" w:rsidRPr="00B54EDC" w14:paraId="63121CF8"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3F33060D"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I know some words</w:t>
            </w:r>
          </w:p>
        </w:tc>
        <w:tc>
          <w:tcPr>
            <w:tcW w:w="1009" w:type="dxa"/>
            <w:tcBorders>
              <w:top w:val="nil"/>
              <w:left w:val="nil"/>
              <w:bottom w:val="nil"/>
              <w:right w:val="nil"/>
            </w:tcBorders>
            <w:shd w:val="clear" w:color="auto" w:fill="auto"/>
            <w:noWrap/>
            <w:hideMark/>
          </w:tcPr>
          <w:p w14:paraId="237BE522"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3.1%</w:t>
            </w:r>
          </w:p>
        </w:tc>
      </w:tr>
      <w:tr w:rsidR="00573094" w:rsidRPr="00B54EDC" w14:paraId="2CAB32BB"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48EE4B35"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I can have a basic conversation</w:t>
            </w:r>
          </w:p>
        </w:tc>
        <w:tc>
          <w:tcPr>
            <w:tcW w:w="1009" w:type="dxa"/>
            <w:tcBorders>
              <w:top w:val="nil"/>
              <w:left w:val="nil"/>
              <w:bottom w:val="nil"/>
              <w:right w:val="nil"/>
            </w:tcBorders>
            <w:shd w:val="clear" w:color="auto" w:fill="auto"/>
            <w:noWrap/>
            <w:hideMark/>
          </w:tcPr>
          <w:p w14:paraId="78C8066B"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10.1%</w:t>
            </w:r>
          </w:p>
        </w:tc>
      </w:tr>
      <w:tr w:rsidR="00573094" w:rsidRPr="00B54EDC" w14:paraId="70316519"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3EC5ED27"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I speak it well, but I'm not fluent</w:t>
            </w:r>
          </w:p>
        </w:tc>
        <w:tc>
          <w:tcPr>
            <w:tcW w:w="1009" w:type="dxa"/>
            <w:tcBorders>
              <w:top w:val="nil"/>
              <w:left w:val="nil"/>
              <w:bottom w:val="nil"/>
              <w:right w:val="nil"/>
            </w:tcBorders>
            <w:shd w:val="clear" w:color="auto" w:fill="auto"/>
            <w:noWrap/>
            <w:hideMark/>
          </w:tcPr>
          <w:p w14:paraId="4A27B401"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23.3%</w:t>
            </w:r>
          </w:p>
        </w:tc>
      </w:tr>
      <w:tr w:rsidR="00573094" w:rsidRPr="00B54EDC" w14:paraId="4BE252CA"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32006F03"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I am fluent</w:t>
            </w:r>
          </w:p>
        </w:tc>
        <w:tc>
          <w:tcPr>
            <w:tcW w:w="1009" w:type="dxa"/>
            <w:tcBorders>
              <w:top w:val="nil"/>
              <w:left w:val="nil"/>
              <w:bottom w:val="nil"/>
              <w:right w:val="nil"/>
            </w:tcBorders>
            <w:shd w:val="clear" w:color="auto" w:fill="auto"/>
            <w:noWrap/>
            <w:hideMark/>
          </w:tcPr>
          <w:p w14:paraId="55AF948A"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63.1%</w:t>
            </w:r>
          </w:p>
        </w:tc>
      </w:tr>
      <w:tr w:rsidR="00573094" w:rsidRPr="00B54EDC" w14:paraId="134EC1EB"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448EF55C" w14:textId="77777777" w:rsidR="00573094" w:rsidRPr="00B54EDC" w:rsidRDefault="00573094" w:rsidP="00AB7987">
            <w:pPr>
              <w:rPr>
                <w:rFonts w:ascii="Arial Narrow" w:hAnsi="Arial Narrow" w:cs="Arial"/>
                <w:i/>
                <w:iCs/>
                <w:lang w:val="en-US" w:eastAsia="en-NZ"/>
              </w:rPr>
            </w:pPr>
            <w:r w:rsidRPr="00B54EDC">
              <w:rPr>
                <w:rFonts w:ascii="Arial Narrow" w:hAnsi="Arial Narrow" w:cs="Arial"/>
                <w:i/>
                <w:iCs/>
                <w:lang w:val="en-US" w:eastAsia="en-NZ"/>
              </w:rPr>
              <w:t>English language proficiency</w:t>
            </w:r>
          </w:p>
        </w:tc>
        <w:tc>
          <w:tcPr>
            <w:tcW w:w="1009" w:type="dxa"/>
            <w:tcBorders>
              <w:top w:val="nil"/>
              <w:left w:val="nil"/>
              <w:bottom w:val="nil"/>
              <w:right w:val="nil"/>
            </w:tcBorders>
            <w:shd w:val="clear" w:color="auto" w:fill="auto"/>
            <w:noWrap/>
            <w:hideMark/>
          </w:tcPr>
          <w:p w14:paraId="3B67AC6E" w14:textId="77777777" w:rsidR="00573094" w:rsidRPr="00B54EDC" w:rsidRDefault="00573094" w:rsidP="00AB7987">
            <w:pPr>
              <w:rPr>
                <w:rFonts w:ascii="Arial Narrow" w:hAnsi="Arial Narrow" w:cs="Arial"/>
                <w:i/>
                <w:iCs/>
                <w:lang w:val="en-US" w:eastAsia="en-NZ"/>
              </w:rPr>
            </w:pPr>
          </w:p>
        </w:tc>
      </w:tr>
      <w:tr w:rsidR="00573094" w:rsidRPr="00B54EDC" w14:paraId="1764119F"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4F721290"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Not native speaker</w:t>
            </w:r>
          </w:p>
        </w:tc>
        <w:tc>
          <w:tcPr>
            <w:tcW w:w="1009" w:type="dxa"/>
            <w:tcBorders>
              <w:top w:val="nil"/>
              <w:left w:val="nil"/>
              <w:bottom w:val="nil"/>
              <w:right w:val="nil"/>
            </w:tcBorders>
            <w:shd w:val="clear" w:color="auto" w:fill="auto"/>
            <w:noWrap/>
            <w:hideMark/>
          </w:tcPr>
          <w:p w14:paraId="663EEF02"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8.7%</w:t>
            </w:r>
          </w:p>
        </w:tc>
      </w:tr>
      <w:tr w:rsidR="00573094" w:rsidRPr="00B54EDC" w14:paraId="074DF4AD"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hideMark/>
          </w:tcPr>
          <w:p w14:paraId="7504B7D5" w14:textId="77777777" w:rsidR="00573094" w:rsidRPr="00B54EDC" w:rsidRDefault="00573094" w:rsidP="00AB7987">
            <w:pPr>
              <w:ind w:firstLineChars="100" w:firstLine="240"/>
              <w:rPr>
                <w:rFonts w:ascii="Arial Narrow" w:hAnsi="Arial Narrow" w:cs="Arial"/>
                <w:lang w:val="en-US" w:eastAsia="en-NZ"/>
              </w:rPr>
            </w:pPr>
            <w:r w:rsidRPr="00B54EDC">
              <w:rPr>
                <w:rFonts w:ascii="Arial Narrow" w:hAnsi="Arial Narrow" w:cs="Arial"/>
                <w:lang w:val="en-US" w:eastAsia="en-NZ"/>
              </w:rPr>
              <w:t>Native speaker</w:t>
            </w:r>
          </w:p>
        </w:tc>
        <w:tc>
          <w:tcPr>
            <w:tcW w:w="1009" w:type="dxa"/>
            <w:tcBorders>
              <w:top w:val="nil"/>
              <w:left w:val="nil"/>
              <w:bottom w:val="nil"/>
              <w:right w:val="nil"/>
            </w:tcBorders>
            <w:shd w:val="clear" w:color="auto" w:fill="auto"/>
            <w:noWrap/>
            <w:hideMark/>
          </w:tcPr>
          <w:p w14:paraId="510D53A0" w14:textId="77777777" w:rsidR="00573094" w:rsidRPr="00B54EDC" w:rsidRDefault="00573094" w:rsidP="00AB7987">
            <w:pPr>
              <w:jc w:val="right"/>
              <w:rPr>
                <w:rFonts w:ascii="Arial Narrow" w:hAnsi="Arial Narrow" w:cs="Arial"/>
                <w:lang w:val="en-US" w:eastAsia="en-NZ"/>
              </w:rPr>
            </w:pPr>
            <w:r w:rsidRPr="00B54EDC">
              <w:rPr>
                <w:rFonts w:ascii="Arial Narrow" w:hAnsi="Arial Narrow" w:cs="Arial"/>
                <w:lang w:val="en-US" w:eastAsia="en-NZ"/>
              </w:rPr>
              <w:t>91.3%</w:t>
            </w:r>
          </w:p>
        </w:tc>
      </w:tr>
      <w:tr w:rsidR="00573094" w:rsidRPr="00B54EDC" w14:paraId="3F4EC964" w14:textId="77777777" w:rsidTr="00AB7987">
        <w:trPr>
          <w:gridBefore w:val="1"/>
          <w:gridAfter w:val="1"/>
          <w:wBefore w:w="106" w:type="dxa"/>
          <w:wAfter w:w="139" w:type="dxa"/>
          <w:trHeight w:val="300"/>
        </w:trPr>
        <w:tc>
          <w:tcPr>
            <w:tcW w:w="4133" w:type="dxa"/>
            <w:gridSpan w:val="2"/>
            <w:tcBorders>
              <w:top w:val="nil"/>
              <w:left w:val="nil"/>
              <w:bottom w:val="nil"/>
              <w:right w:val="nil"/>
            </w:tcBorders>
            <w:shd w:val="clear" w:color="auto" w:fill="auto"/>
          </w:tcPr>
          <w:p w14:paraId="54B03244" w14:textId="77777777" w:rsidR="00573094" w:rsidRPr="00B54EDC" w:rsidRDefault="00573094" w:rsidP="00AB7987">
            <w:pPr>
              <w:rPr>
                <w:rFonts w:ascii="Arial Narrow" w:hAnsi="Arial Narrow" w:cs="Arial"/>
                <w:i/>
                <w:lang w:val="en-US" w:eastAsia="en-NZ"/>
              </w:rPr>
            </w:pPr>
            <w:r w:rsidRPr="00B54EDC">
              <w:rPr>
                <w:rFonts w:ascii="Arial Narrow" w:hAnsi="Arial Narrow" w:cs="Arial"/>
                <w:i/>
                <w:lang w:val="en-US" w:eastAsia="en-NZ"/>
              </w:rPr>
              <w:t>Skin tone continuum</w:t>
            </w:r>
          </w:p>
        </w:tc>
        <w:tc>
          <w:tcPr>
            <w:tcW w:w="1009" w:type="dxa"/>
            <w:tcBorders>
              <w:top w:val="nil"/>
              <w:left w:val="nil"/>
              <w:bottom w:val="nil"/>
              <w:right w:val="nil"/>
            </w:tcBorders>
            <w:shd w:val="clear" w:color="auto" w:fill="auto"/>
            <w:noWrap/>
          </w:tcPr>
          <w:p w14:paraId="068534FF" w14:textId="77777777" w:rsidR="00573094" w:rsidRPr="00B54EDC" w:rsidRDefault="00573094" w:rsidP="00AB7987">
            <w:pPr>
              <w:jc w:val="right"/>
              <w:rPr>
                <w:rFonts w:ascii="Arial Narrow" w:hAnsi="Arial Narrow" w:cs="Arial"/>
                <w:lang w:val="en-US" w:eastAsia="en-NZ"/>
              </w:rPr>
            </w:pPr>
          </w:p>
        </w:tc>
      </w:tr>
      <w:tr w:rsidR="00573094" w:rsidRPr="00B54EDC" w14:paraId="11DD2D65" w14:textId="77777777" w:rsidTr="00AB7987">
        <w:trPr>
          <w:trHeight w:val="300"/>
        </w:trPr>
        <w:tc>
          <w:tcPr>
            <w:tcW w:w="4125" w:type="dxa"/>
            <w:gridSpan w:val="2"/>
            <w:tcBorders>
              <w:top w:val="nil"/>
              <w:left w:val="nil"/>
              <w:bottom w:val="nil"/>
              <w:right w:val="nil"/>
            </w:tcBorders>
            <w:shd w:val="clear" w:color="auto" w:fill="auto"/>
          </w:tcPr>
          <w:p w14:paraId="4C90E85B"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1 (lightest color)</w:t>
            </w:r>
          </w:p>
        </w:tc>
        <w:tc>
          <w:tcPr>
            <w:tcW w:w="1262" w:type="dxa"/>
            <w:gridSpan w:val="3"/>
            <w:tcBorders>
              <w:top w:val="nil"/>
              <w:left w:val="nil"/>
              <w:bottom w:val="nil"/>
              <w:right w:val="nil"/>
            </w:tcBorders>
            <w:shd w:val="clear" w:color="auto" w:fill="auto"/>
            <w:noWrap/>
          </w:tcPr>
          <w:p w14:paraId="6E2EBB87"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5.6%</w:t>
            </w:r>
          </w:p>
        </w:tc>
      </w:tr>
      <w:tr w:rsidR="00573094" w:rsidRPr="00B54EDC" w14:paraId="3738D93D" w14:textId="77777777" w:rsidTr="00AB7987">
        <w:trPr>
          <w:trHeight w:val="300"/>
        </w:trPr>
        <w:tc>
          <w:tcPr>
            <w:tcW w:w="4125" w:type="dxa"/>
            <w:gridSpan w:val="2"/>
            <w:tcBorders>
              <w:top w:val="nil"/>
              <w:left w:val="nil"/>
              <w:bottom w:val="nil"/>
              <w:right w:val="nil"/>
            </w:tcBorders>
            <w:shd w:val="clear" w:color="auto" w:fill="auto"/>
          </w:tcPr>
          <w:p w14:paraId="6D233F33"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2</w:t>
            </w:r>
          </w:p>
        </w:tc>
        <w:tc>
          <w:tcPr>
            <w:tcW w:w="1262" w:type="dxa"/>
            <w:gridSpan w:val="3"/>
            <w:tcBorders>
              <w:top w:val="nil"/>
              <w:left w:val="nil"/>
              <w:bottom w:val="nil"/>
              <w:right w:val="nil"/>
            </w:tcBorders>
            <w:shd w:val="clear" w:color="auto" w:fill="auto"/>
            <w:noWrap/>
          </w:tcPr>
          <w:p w14:paraId="7C3C7A9D"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22.4%</w:t>
            </w:r>
          </w:p>
        </w:tc>
      </w:tr>
      <w:tr w:rsidR="00573094" w:rsidRPr="00B54EDC" w14:paraId="2B8E8BAF" w14:textId="77777777" w:rsidTr="00AB7987">
        <w:trPr>
          <w:trHeight w:val="300"/>
        </w:trPr>
        <w:tc>
          <w:tcPr>
            <w:tcW w:w="4125" w:type="dxa"/>
            <w:gridSpan w:val="2"/>
            <w:tcBorders>
              <w:top w:val="nil"/>
              <w:left w:val="nil"/>
              <w:bottom w:val="nil"/>
              <w:right w:val="nil"/>
            </w:tcBorders>
            <w:shd w:val="clear" w:color="auto" w:fill="auto"/>
          </w:tcPr>
          <w:p w14:paraId="1AF2CAE9"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3</w:t>
            </w:r>
          </w:p>
        </w:tc>
        <w:tc>
          <w:tcPr>
            <w:tcW w:w="1262" w:type="dxa"/>
            <w:gridSpan w:val="3"/>
            <w:tcBorders>
              <w:top w:val="nil"/>
              <w:left w:val="nil"/>
              <w:bottom w:val="nil"/>
              <w:right w:val="nil"/>
            </w:tcBorders>
            <w:shd w:val="clear" w:color="auto" w:fill="auto"/>
            <w:noWrap/>
          </w:tcPr>
          <w:p w14:paraId="6F5F06A3"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25.8%</w:t>
            </w:r>
          </w:p>
        </w:tc>
      </w:tr>
      <w:tr w:rsidR="00573094" w:rsidRPr="00B54EDC" w14:paraId="703F7BFF" w14:textId="77777777" w:rsidTr="00AB7987">
        <w:trPr>
          <w:trHeight w:val="300"/>
        </w:trPr>
        <w:tc>
          <w:tcPr>
            <w:tcW w:w="4125" w:type="dxa"/>
            <w:gridSpan w:val="2"/>
            <w:tcBorders>
              <w:top w:val="nil"/>
              <w:left w:val="nil"/>
              <w:bottom w:val="nil"/>
              <w:right w:val="nil"/>
            </w:tcBorders>
            <w:shd w:val="clear" w:color="auto" w:fill="auto"/>
          </w:tcPr>
          <w:p w14:paraId="169184C7"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4</w:t>
            </w:r>
          </w:p>
        </w:tc>
        <w:tc>
          <w:tcPr>
            <w:tcW w:w="1262" w:type="dxa"/>
            <w:gridSpan w:val="3"/>
            <w:tcBorders>
              <w:top w:val="nil"/>
              <w:left w:val="nil"/>
              <w:bottom w:val="nil"/>
              <w:right w:val="nil"/>
            </w:tcBorders>
            <w:shd w:val="clear" w:color="auto" w:fill="auto"/>
            <w:noWrap/>
          </w:tcPr>
          <w:p w14:paraId="679F95B7"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20.1%</w:t>
            </w:r>
          </w:p>
        </w:tc>
      </w:tr>
      <w:tr w:rsidR="00573094" w:rsidRPr="00B54EDC" w14:paraId="1F0487E9" w14:textId="77777777" w:rsidTr="00AB7987">
        <w:trPr>
          <w:trHeight w:val="300"/>
        </w:trPr>
        <w:tc>
          <w:tcPr>
            <w:tcW w:w="4125" w:type="dxa"/>
            <w:gridSpan w:val="2"/>
            <w:tcBorders>
              <w:top w:val="nil"/>
              <w:left w:val="nil"/>
              <w:bottom w:val="nil"/>
              <w:right w:val="nil"/>
            </w:tcBorders>
            <w:shd w:val="clear" w:color="auto" w:fill="auto"/>
          </w:tcPr>
          <w:p w14:paraId="4E84E2C4"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5</w:t>
            </w:r>
          </w:p>
        </w:tc>
        <w:tc>
          <w:tcPr>
            <w:tcW w:w="1262" w:type="dxa"/>
            <w:gridSpan w:val="3"/>
            <w:tcBorders>
              <w:top w:val="nil"/>
              <w:left w:val="nil"/>
              <w:bottom w:val="nil"/>
              <w:right w:val="nil"/>
            </w:tcBorders>
            <w:shd w:val="clear" w:color="auto" w:fill="auto"/>
            <w:noWrap/>
          </w:tcPr>
          <w:p w14:paraId="5AFC603A"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12.9%</w:t>
            </w:r>
          </w:p>
        </w:tc>
      </w:tr>
      <w:tr w:rsidR="00573094" w:rsidRPr="00B54EDC" w14:paraId="6B31989F" w14:textId="77777777" w:rsidTr="00AB7987">
        <w:trPr>
          <w:trHeight w:val="300"/>
        </w:trPr>
        <w:tc>
          <w:tcPr>
            <w:tcW w:w="4125" w:type="dxa"/>
            <w:gridSpan w:val="2"/>
            <w:tcBorders>
              <w:top w:val="nil"/>
              <w:left w:val="nil"/>
              <w:bottom w:val="nil"/>
              <w:right w:val="nil"/>
            </w:tcBorders>
            <w:shd w:val="clear" w:color="auto" w:fill="auto"/>
          </w:tcPr>
          <w:p w14:paraId="0BDEAC45"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6</w:t>
            </w:r>
          </w:p>
        </w:tc>
        <w:tc>
          <w:tcPr>
            <w:tcW w:w="1262" w:type="dxa"/>
            <w:gridSpan w:val="3"/>
            <w:tcBorders>
              <w:top w:val="nil"/>
              <w:left w:val="nil"/>
              <w:bottom w:val="nil"/>
              <w:right w:val="nil"/>
            </w:tcBorders>
            <w:shd w:val="clear" w:color="auto" w:fill="auto"/>
            <w:noWrap/>
          </w:tcPr>
          <w:p w14:paraId="78839680"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6.4%</w:t>
            </w:r>
          </w:p>
        </w:tc>
      </w:tr>
      <w:tr w:rsidR="00573094" w:rsidRPr="00B54EDC" w14:paraId="7FD38E88" w14:textId="77777777" w:rsidTr="00AB7987">
        <w:trPr>
          <w:trHeight w:val="300"/>
        </w:trPr>
        <w:tc>
          <w:tcPr>
            <w:tcW w:w="4125" w:type="dxa"/>
            <w:gridSpan w:val="2"/>
            <w:tcBorders>
              <w:top w:val="nil"/>
              <w:left w:val="nil"/>
              <w:bottom w:val="nil"/>
              <w:right w:val="nil"/>
            </w:tcBorders>
            <w:shd w:val="clear" w:color="auto" w:fill="auto"/>
          </w:tcPr>
          <w:p w14:paraId="68B8E9CB"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7</w:t>
            </w:r>
          </w:p>
        </w:tc>
        <w:tc>
          <w:tcPr>
            <w:tcW w:w="1262" w:type="dxa"/>
            <w:gridSpan w:val="3"/>
            <w:tcBorders>
              <w:top w:val="nil"/>
              <w:left w:val="nil"/>
              <w:bottom w:val="nil"/>
              <w:right w:val="nil"/>
            </w:tcBorders>
            <w:shd w:val="clear" w:color="auto" w:fill="auto"/>
            <w:noWrap/>
          </w:tcPr>
          <w:p w14:paraId="18EE0F74"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3.5%</w:t>
            </w:r>
          </w:p>
        </w:tc>
      </w:tr>
      <w:tr w:rsidR="00573094" w:rsidRPr="00B54EDC" w14:paraId="1ED3F6A7" w14:textId="77777777" w:rsidTr="00AB7987">
        <w:trPr>
          <w:trHeight w:val="300"/>
        </w:trPr>
        <w:tc>
          <w:tcPr>
            <w:tcW w:w="4125" w:type="dxa"/>
            <w:gridSpan w:val="2"/>
            <w:tcBorders>
              <w:top w:val="nil"/>
              <w:left w:val="nil"/>
              <w:bottom w:val="nil"/>
              <w:right w:val="nil"/>
            </w:tcBorders>
            <w:shd w:val="clear" w:color="auto" w:fill="auto"/>
          </w:tcPr>
          <w:p w14:paraId="720FFCDA"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8</w:t>
            </w:r>
          </w:p>
        </w:tc>
        <w:tc>
          <w:tcPr>
            <w:tcW w:w="1262" w:type="dxa"/>
            <w:gridSpan w:val="3"/>
            <w:tcBorders>
              <w:top w:val="nil"/>
              <w:left w:val="nil"/>
              <w:bottom w:val="nil"/>
              <w:right w:val="nil"/>
            </w:tcBorders>
            <w:shd w:val="clear" w:color="auto" w:fill="auto"/>
            <w:noWrap/>
          </w:tcPr>
          <w:p w14:paraId="6A64245D"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2.7%</w:t>
            </w:r>
          </w:p>
        </w:tc>
      </w:tr>
      <w:tr w:rsidR="00573094" w:rsidRPr="00B54EDC" w14:paraId="6DE63372" w14:textId="77777777" w:rsidTr="00AB7987">
        <w:trPr>
          <w:trHeight w:val="300"/>
        </w:trPr>
        <w:tc>
          <w:tcPr>
            <w:tcW w:w="4125" w:type="dxa"/>
            <w:gridSpan w:val="2"/>
            <w:tcBorders>
              <w:top w:val="nil"/>
              <w:left w:val="nil"/>
              <w:bottom w:val="nil"/>
              <w:right w:val="nil"/>
            </w:tcBorders>
            <w:shd w:val="clear" w:color="auto" w:fill="auto"/>
          </w:tcPr>
          <w:p w14:paraId="44AA299A"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9</w:t>
            </w:r>
          </w:p>
        </w:tc>
        <w:tc>
          <w:tcPr>
            <w:tcW w:w="1262" w:type="dxa"/>
            <w:gridSpan w:val="3"/>
            <w:tcBorders>
              <w:top w:val="nil"/>
              <w:left w:val="nil"/>
              <w:bottom w:val="nil"/>
              <w:right w:val="nil"/>
            </w:tcBorders>
            <w:shd w:val="clear" w:color="auto" w:fill="auto"/>
            <w:noWrap/>
          </w:tcPr>
          <w:p w14:paraId="4F0AD6FB"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0.6%</w:t>
            </w:r>
          </w:p>
        </w:tc>
      </w:tr>
      <w:tr w:rsidR="00573094" w:rsidRPr="00B54EDC" w14:paraId="0BCB4055" w14:textId="77777777" w:rsidTr="00AB7987">
        <w:trPr>
          <w:trHeight w:val="300"/>
        </w:trPr>
        <w:tc>
          <w:tcPr>
            <w:tcW w:w="4125" w:type="dxa"/>
            <w:gridSpan w:val="2"/>
            <w:tcBorders>
              <w:top w:val="nil"/>
              <w:left w:val="nil"/>
              <w:bottom w:val="single" w:sz="4" w:space="0" w:color="auto"/>
              <w:right w:val="nil"/>
            </w:tcBorders>
            <w:shd w:val="clear" w:color="auto" w:fill="auto"/>
          </w:tcPr>
          <w:p w14:paraId="33509B92" w14:textId="77777777" w:rsidR="00573094" w:rsidRPr="00B54EDC" w:rsidRDefault="00573094" w:rsidP="00AB7987">
            <w:pPr>
              <w:ind w:firstLineChars="133" w:firstLine="319"/>
              <w:rPr>
                <w:rFonts w:ascii="Arial Narrow" w:hAnsi="Arial Narrow" w:cs="Arial"/>
                <w:lang w:val="en-US" w:eastAsia="en-NZ"/>
              </w:rPr>
            </w:pPr>
            <w:r w:rsidRPr="00B54EDC">
              <w:rPr>
                <w:rFonts w:ascii="Arial Narrow" w:hAnsi="Arial Narrow" w:cs="Arial"/>
                <w:lang w:val="en-US" w:eastAsia="en-NZ"/>
              </w:rPr>
              <w:t>10 (darkest color)</w:t>
            </w:r>
          </w:p>
        </w:tc>
        <w:tc>
          <w:tcPr>
            <w:tcW w:w="1262" w:type="dxa"/>
            <w:gridSpan w:val="3"/>
            <w:tcBorders>
              <w:top w:val="nil"/>
              <w:left w:val="nil"/>
              <w:bottom w:val="single" w:sz="4" w:space="0" w:color="auto"/>
              <w:right w:val="nil"/>
            </w:tcBorders>
            <w:shd w:val="clear" w:color="auto" w:fill="auto"/>
            <w:noWrap/>
          </w:tcPr>
          <w:p w14:paraId="366CECF5" w14:textId="77777777" w:rsidR="00573094" w:rsidRPr="00B54EDC" w:rsidRDefault="00573094" w:rsidP="00AB7987">
            <w:pPr>
              <w:ind w:firstLineChars="100" w:firstLine="240"/>
              <w:jc w:val="center"/>
              <w:rPr>
                <w:rFonts w:ascii="Arial Narrow" w:hAnsi="Arial Narrow" w:cs="Arial"/>
                <w:lang w:val="en-US" w:eastAsia="en-NZ"/>
              </w:rPr>
            </w:pPr>
            <w:r w:rsidRPr="00B54EDC">
              <w:rPr>
                <w:rFonts w:ascii="Arial Narrow" w:hAnsi="Arial Narrow" w:cs="Arial"/>
                <w:lang w:val="en-US" w:eastAsia="en-NZ"/>
              </w:rPr>
              <w:t>0.0%</w:t>
            </w:r>
          </w:p>
        </w:tc>
      </w:tr>
    </w:tbl>
    <w:p w14:paraId="29028BBA" w14:textId="77777777" w:rsidR="00573094" w:rsidRDefault="00573094" w:rsidP="00573094">
      <w:pPr>
        <w:ind w:firstLineChars="100" w:firstLine="240"/>
        <w:rPr>
          <w:rFonts w:ascii="Arial Narrow" w:hAnsi="Arial Narrow" w:cs="Arial"/>
          <w:lang w:val="en-US" w:eastAsia="en-NZ"/>
        </w:rPr>
        <w:sectPr w:rsidR="00573094" w:rsidSect="00573094">
          <w:pgSz w:w="11906" w:h="16838"/>
          <w:pgMar w:top="1440" w:right="1440" w:bottom="1440" w:left="1440" w:header="709" w:footer="709" w:gutter="0"/>
          <w:cols w:space="708"/>
          <w:docGrid w:linePitch="360"/>
        </w:sectPr>
      </w:pPr>
    </w:p>
    <w:p w14:paraId="1EA006A2" w14:textId="77777777" w:rsidR="00573094" w:rsidRPr="00B54EDC" w:rsidRDefault="00573094" w:rsidP="00573094">
      <w:pPr>
        <w:ind w:firstLineChars="100" w:firstLine="240"/>
        <w:rPr>
          <w:rFonts w:ascii="Arial Narrow" w:hAnsi="Arial Narrow" w:cs="Arial"/>
          <w:lang w:val="en-US" w:eastAsia="en-NZ"/>
        </w:rPr>
      </w:pPr>
    </w:p>
    <w:p w14:paraId="7C2B3968" w14:textId="77777777" w:rsidR="00573094" w:rsidRPr="00B54EDC" w:rsidRDefault="00573094" w:rsidP="00573094">
      <w:pPr>
        <w:ind w:firstLineChars="100" w:firstLine="240"/>
        <w:rPr>
          <w:rFonts w:ascii="Arial Narrow" w:hAnsi="Arial Narrow" w:cs="Arial"/>
          <w:lang w:val="en-US" w:eastAsia="en-NZ"/>
        </w:rPr>
      </w:pPr>
    </w:p>
    <w:p w14:paraId="214652B4" w14:textId="77777777" w:rsidR="00573094" w:rsidRPr="00B54EDC" w:rsidRDefault="00573094" w:rsidP="00573094">
      <w:pPr>
        <w:ind w:firstLineChars="100" w:firstLine="240"/>
        <w:rPr>
          <w:rFonts w:ascii="Arial Narrow" w:hAnsi="Arial Narrow" w:cs="Arial"/>
          <w:lang w:val="en-US" w:eastAsia="en-NZ"/>
        </w:rPr>
      </w:pPr>
    </w:p>
    <w:p w14:paraId="21DF8A0D" w14:textId="77777777" w:rsidR="00573094" w:rsidRPr="00B54EDC" w:rsidRDefault="00573094" w:rsidP="00573094">
      <w:pPr>
        <w:ind w:firstLineChars="100" w:firstLine="240"/>
        <w:rPr>
          <w:rFonts w:ascii="Arial Narrow" w:hAnsi="Arial Narrow" w:cs="Arial"/>
          <w:lang w:val="en-US" w:eastAsia="en-NZ"/>
        </w:rPr>
      </w:pPr>
    </w:p>
    <w:p w14:paraId="17BFD337" w14:textId="77777777" w:rsidR="00573094" w:rsidRPr="00B54EDC" w:rsidRDefault="00573094" w:rsidP="00573094">
      <w:pPr>
        <w:ind w:firstLineChars="100" w:firstLine="240"/>
        <w:rPr>
          <w:rFonts w:ascii="Arial Narrow" w:hAnsi="Arial Narrow" w:cs="Arial"/>
          <w:lang w:val="en-US" w:eastAsia="en-NZ"/>
        </w:rPr>
      </w:pPr>
    </w:p>
    <w:p w14:paraId="3516AB30" w14:textId="77777777" w:rsidR="00573094" w:rsidRPr="00B54EDC" w:rsidRDefault="00573094" w:rsidP="00573094">
      <w:pPr>
        <w:ind w:firstLineChars="100" w:firstLine="240"/>
        <w:rPr>
          <w:rFonts w:ascii="Arial Narrow" w:hAnsi="Arial Narrow" w:cs="Arial"/>
          <w:lang w:val="en-US" w:eastAsia="en-NZ"/>
        </w:rPr>
      </w:pPr>
    </w:p>
    <w:p w14:paraId="41B231D8" w14:textId="77777777" w:rsidR="00573094" w:rsidRPr="00B54EDC" w:rsidRDefault="00573094" w:rsidP="00573094">
      <w:pPr>
        <w:ind w:firstLineChars="100" w:firstLine="240"/>
        <w:rPr>
          <w:rFonts w:ascii="Arial Narrow" w:hAnsi="Arial Narrow" w:cs="Arial"/>
          <w:lang w:val="en-US" w:eastAsia="en-NZ"/>
        </w:rPr>
      </w:pPr>
    </w:p>
    <w:p w14:paraId="6C2F0A67" w14:textId="77777777" w:rsidR="00573094" w:rsidRPr="00B54EDC" w:rsidRDefault="00573094" w:rsidP="00573094">
      <w:pPr>
        <w:ind w:firstLineChars="100" w:firstLine="240"/>
        <w:rPr>
          <w:rFonts w:ascii="Arial Narrow" w:hAnsi="Arial Narrow" w:cs="Arial"/>
          <w:lang w:val="en-US" w:eastAsia="en-NZ"/>
        </w:rPr>
      </w:pPr>
    </w:p>
    <w:p w14:paraId="63AEF093" w14:textId="77777777" w:rsidR="00573094" w:rsidRPr="00B54EDC" w:rsidRDefault="00573094" w:rsidP="00573094">
      <w:pPr>
        <w:ind w:firstLineChars="100" w:firstLine="240"/>
        <w:rPr>
          <w:rFonts w:ascii="Arial Narrow" w:hAnsi="Arial Narrow" w:cs="Arial"/>
          <w:lang w:val="en-US" w:eastAsia="en-NZ"/>
        </w:rPr>
      </w:pPr>
    </w:p>
    <w:p w14:paraId="49502B9E" w14:textId="77777777" w:rsidR="00573094" w:rsidRPr="00B54EDC" w:rsidRDefault="00573094" w:rsidP="00573094">
      <w:pPr>
        <w:ind w:firstLineChars="100" w:firstLine="240"/>
        <w:rPr>
          <w:rFonts w:ascii="Arial Narrow" w:hAnsi="Arial Narrow" w:cs="Arial"/>
          <w:lang w:val="en-US" w:eastAsia="en-NZ"/>
        </w:rPr>
      </w:pPr>
    </w:p>
    <w:p w14:paraId="23A61BAD" w14:textId="77777777" w:rsidR="00573094" w:rsidRPr="00B54EDC" w:rsidRDefault="00573094" w:rsidP="00573094">
      <w:pPr>
        <w:ind w:firstLineChars="100" w:firstLine="240"/>
        <w:rPr>
          <w:rFonts w:ascii="Arial Narrow" w:hAnsi="Arial Narrow" w:cs="Arial"/>
          <w:lang w:val="en-US" w:eastAsia="en-NZ"/>
        </w:rPr>
      </w:pPr>
    </w:p>
    <w:p w14:paraId="36807611" w14:textId="77777777" w:rsidR="00573094" w:rsidRPr="00B54EDC" w:rsidRDefault="00573094" w:rsidP="00573094">
      <w:pPr>
        <w:ind w:firstLineChars="100" w:firstLine="240"/>
        <w:rPr>
          <w:rFonts w:ascii="Arial Narrow" w:hAnsi="Arial Narrow" w:cs="Arial"/>
          <w:lang w:val="en-US" w:eastAsia="en-NZ"/>
        </w:rPr>
      </w:pPr>
    </w:p>
    <w:p w14:paraId="793E492F" w14:textId="77777777" w:rsidR="00573094" w:rsidRPr="00B54EDC" w:rsidRDefault="00573094" w:rsidP="00573094">
      <w:pPr>
        <w:ind w:firstLineChars="100" w:firstLine="240"/>
        <w:rPr>
          <w:rFonts w:ascii="Arial Narrow" w:hAnsi="Arial Narrow" w:cs="Arial"/>
          <w:lang w:val="en-US" w:eastAsia="en-NZ"/>
        </w:rPr>
      </w:pPr>
    </w:p>
    <w:p w14:paraId="658A7633" w14:textId="77777777" w:rsidR="00573094" w:rsidRPr="00B54EDC" w:rsidRDefault="00573094" w:rsidP="00573094">
      <w:pPr>
        <w:ind w:firstLineChars="100" w:firstLine="240"/>
        <w:rPr>
          <w:rFonts w:ascii="Arial Narrow" w:hAnsi="Arial Narrow" w:cs="Arial"/>
          <w:lang w:val="en-US" w:eastAsia="en-NZ"/>
        </w:rPr>
      </w:pPr>
    </w:p>
    <w:p w14:paraId="0BE5728C" w14:textId="77777777" w:rsidR="00573094" w:rsidRPr="00B54EDC" w:rsidRDefault="00573094" w:rsidP="00573094">
      <w:pPr>
        <w:ind w:firstLineChars="100" w:firstLine="240"/>
        <w:rPr>
          <w:rFonts w:ascii="Arial Narrow" w:hAnsi="Arial Narrow" w:cs="Arial"/>
          <w:lang w:val="en-US" w:eastAsia="en-NZ"/>
        </w:rPr>
      </w:pPr>
    </w:p>
    <w:p w14:paraId="7C682D89" w14:textId="77777777" w:rsidR="00573094" w:rsidRPr="00B54EDC" w:rsidRDefault="00573094" w:rsidP="00573094">
      <w:pPr>
        <w:ind w:firstLineChars="100" w:firstLine="240"/>
        <w:rPr>
          <w:rFonts w:ascii="Arial Narrow" w:hAnsi="Arial Narrow" w:cs="Arial"/>
          <w:lang w:val="en-US" w:eastAsia="en-NZ"/>
        </w:rPr>
      </w:pPr>
    </w:p>
    <w:p w14:paraId="43A7E851" w14:textId="77777777" w:rsidR="00573094" w:rsidRPr="00B54EDC" w:rsidRDefault="00573094" w:rsidP="00573094">
      <w:pPr>
        <w:ind w:firstLineChars="100" w:firstLine="240"/>
        <w:rPr>
          <w:rFonts w:ascii="Arial Narrow" w:hAnsi="Arial Narrow" w:cs="Arial"/>
          <w:lang w:val="en-US" w:eastAsia="en-NZ"/>
        </w:rPr>
      </w:pPr>
      <w:r w:rsidRPr="00B54EDC">
        <w:rPr>
          <w:rFonts w:ascii="Arial Narrow" w:hAnsi="Arial Narrow" w:cs="Arial"/>
          <w:lang w:val="en-US" w:eastAsia="en-NZ"/>
        </w:rPr>
        <w:br w:type="textWrapping" w:clear="all"/>
      </w:r>
    </w:p>
    <w:p w14:paraId="64213339" w14:textId="77777777" w:rsidR="002A10EC" w:rsidRPr="00A469CA" w:rsidRDefault="002A10EC" w:rsidP="00CB507A">
      <w:pPr>
        <w:tabs>
          <w:tab w:val="left" w:pos="1080"/>
        </w:tabs>
        <w:spacing w:line="480" w:lineRule="auto"/>
        <w:rPr>
          <w:rFonts w:ascii="Arial Narrow" w:hAnsi="Arial Narrow" w:cs="Arial"/>
          <w:lang w:val="en-NZ"/>
        </w:rPr>
      </w:pPr>
    </w:p>
    <w:sectPr w:rsidR="002A10EC" w:rsidRPr="00A469CA" w:rsidSect="005A6A5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0F14" w14:textId="77777777" w:rsidR="00CA5B1E" w:rsidRDefault="00CA5B1E" w:rsidP="00440051">
      <w:r>
        <w:separator/>
      </w:r>
    </w:p>
  </w:endnote>
  <w:endnote w:type="continuationSeparator" w:id="0">
    <w:p w14:paraId="55BF11E8" w14:textId="77777777" w:rsidR="00CA5B1E" w:rsidRDefault="00CA5B1E" w:rsidP="0044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HGPMinchoE"/>
    <w:panose1 w:val="00000000000000000000"/>
    <w:charset w:val="80"/>
    <w:family w:val="roman"/>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GillSans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779379210"/>
      <w:docPartObj>
        <w:docPartGallery w:val="Page Numbers (Bottom of Page)"/>
        <w:docPartUnique/>
      </w:docPartObj>
    </w:sdtPr>
    <w:sdtEndPr>
      <w:rPr>
        <w:noProof/>
      </w:rPr>
    </w:sdtEndPr>
    <w:sdtContent>
      <w:p w14:paraId="549F0677" w14:textId="45F27617" w:rsidR="00A469CA" w:rsidRPr="00404A2F" w:rsidRDefault="00A469CA">
        <w:pPr>
          <w:pStyle w:val="Footer"/>
          <w:jc w:val="center"/>
          <w:rPr>
            <w:rFonts w:ascii="Arial Narrow" w:hAnsi="Arial Narrow"/>
          </w:rPr>
        </w:pPr>
        <w:r w:rsidRPr="00404A2F">
          <w:rPr>
            <w:rFonts w:ascii="Arial Narrow" w:hAnsi="Arial Narrow"/>
          </w:rPr>
          <w:fldChar w:fldCharType="begin"/>
        </w:r>
        <w:r w:rsidRPr="00404A2F">
          <w:rPr>
            <w:rFonts w:ascii="Arial Narrow" w:hAnsi="Arial Narrow"/>
          </w:rPr>
          <w:instrText xml:space="preserve"> PAGE   \* MERGEFORMAT </w:instrText>
        </w:r>
        <w:r w:rsidRPr="00404A2F">
          <w:rPr>
            <w:rFonts w:ascii="Arial Narrow" w:hAnsi="Arial Narrow"/>
          </w:rPr>
          <w:fldChar w:fldCharType="separate"/>
        </w:r>
        <w:r>
          <w:rPr>
            <w:rFonts w:ascii="Arial Narrow" w:hAnsi="Arial Narrow"/>
            <w:noProof/>
          </w:rPr>
          <w:t>20</w:t>
        </w:r>
        <w:r w:rsidRPr="00404A2F">
          <w:rPr>
            <w:rFonts w:ascii="Arial Narrow" w:hAnsi="Arial Narrow"/>
            <w:noProof/>
          </w:rPr>
          <w:fldChar w:fldCharType="end"/>
        </w:r>
      </w:p>
    </w:sdtContent>
  </w:sdt>
  <w:p w14:paraId="3C0C7661" w14:textId="77777777" w:rsidR="00A469CA" w:rsidRDefault="00A4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A477" w14:textId="77777777" w:rsidR="00CA5B1E" w:rsidRDefault="00CA5B1E" w:rsidP="00440051">
      <w:r>
        <w:separator/>
      </w:r>
    </w:p>
  </w:footnote>
  <w:footnote w:type="continuationSeparator" w:id="0">
    <w:p w14:paraId="56CE387E" w14:textId="77777777" w:rsidR="00CA5B1E" w:rsidRDefault="00CA5B1E" w:rsidP="0044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DB17" w14:textId="7C06E351" w:rsidR="00A469CA" w:rsidRPr="00480324" w:rsidRDefault="00A469CA" w:rsidP="00440051">
    <w:pPr>
      <w:pStyle w:val="Header"/>
      <w:tabs>
        <w:tab w:val="clear" w:pos="4513"/>
        <w:tab w:val="clear" w:pos="9026"/>
        <w:tab w:val="left" w:pos="5235"/>
      </w:tabs>
      <w:rPr>
        <w:rFonts w:ascii="Arial Narrow" w:hAnsi="Arial Narrow"/>
      </w:rPr>
    </w:pPr>
    <w:r w:rsidRPr="00480324">
      <w:rPr>
        <w:rFonts w:ascii="Arial Narrow" w:hAnsi="Arial Narrow"/>
      </w:rPr>
      <w:t>RUNNING HEAD: Empirical distinctiveness of the MISS and the BIIS-2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56EF"/>
    <w:multiLevelType w:val="hybridMultilevel"/>
    <w:tmpl w:val="5CF239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B1C7FE2"/>
    <w:multiLevelType w:val="hybridMultilevel"/>
    <w:tmpl w:val="D3BEDD02"/>
    <w:lvl w:ilvl="0" w:tplc="90409410">
      <w:numFmt w:val="bullet"/>
      <w:lvlText w:val="-"/>
      <w:lvlJc w:val="left"/>
      <w:pPr>
        <w:ind w:left="927" w:hanging="360"/>
      </w:pPr>
      <w:rPr>
        <w:rFonts w:ascii="Calibri Light" w:eastAsiaTheme="minorHAnsi" w:hAnsi="Calibri Light" w:cs="Calibri Light"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15:restartNumberingAfterBreak="0">
    <w:nsid w:val="6E3B147F"/>
    <w:multiLevelType w:val="multilevel"/>
    <w:tmpl w:val="F9C8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0555F"/>
    <w:multiLevelType w:val="hybridMultilevel"/>
    <w:tmpl w:val="EBE44184"/>
    <w:lvl w:ilvl="0" w:tplc="DD14CE96">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1F"/>
    <w:rsid w:val="000016F7"/>
    <w:rsid w:val="00002E47"/>
    <w:rsid w:val="0000634D"/>
    <w:rsid w:val="0001005E"/>
    <w:rsid w:val="00012580"/>
    <w:rsid w:val="00013F42"/>
    <w:rsid w:val="00030DF8"/>
    <w:rsid w:val="00031544"/>
    <w:rsid w:val="00032631"/>
    <w:rsid w:val="00036380"/>
    <w:rsid w:val="000375D9"/>
    <w:rsid w:val="0004097E"/>
    <w:rsid w:val="00041F2B"/>
    <w:rsid w:val="00044869"/>
    <w:rsid w:val="000528F9"/>
    <w:rsid w:val="00056857"/>
    <w:rsid w:val="00060CBB"/>
    <w:rsid w:val="00061D9C"/>
    <w:rsid w:val="000655FA"/>
    <w:rsid w:val="000664BA"/>
    <w:rsid w:val="00067886"/>
    <w:rsid w:val="00071911"/>
    <w:rsid w:val="0007509F"/>
    <w:rsid w:val="000774C9"/>
    <w:rsid w:val="0008170D"/>
    <w:rsid w:val="00083988"/>
    <w:rsid w:val="000866A0"/>
    <w:rsid w:val="0009140C"/>
    <w:rsid w:val="00093AFC"/>
    <w:rsid w:val="00094836"/>
    <w:rsid w:val="00095FB2"/>
    <w:rsid w:val="00096164"/>
    <w:rsid w:val="000A02F5"/>
    <w:rsid w:val="000B5A21"/>
    <w:rsid w:val="000B691F"/>
    <w:rsid w:val="000C2414"/>
    <w:rsid w:val="000C2F6E"/>
    <w:rsid w:val="000C3859"/>
    <w:rsid w:val="000C7177"/>
    <w:rsid w:val="000C7597"/>
    <w:rsid w:val="000D5398"/>
    <w:rsid w:val="000E1625"/>
    <w:rsid w:val="000E4E34"/>
    <w:rsid w:val="000E653C"/>
    <w:rsid w:val="000F0979"/>
    <w:rsid w:val="000F65CE"/>
    <w:rsid w:val="000F7749"/>
    <w:rsid w:val="000F7ABC"/>
    <w:rsid w:val="001063C7"/>
    <w:rsid w:val="001078CF"/>
    <w:rsid w:val="00114127"/>
    <w:rsid w:val="00116388"/>
    <w:rsid w:val="00117B77"/>
    <w:rsid w:val="00124E0A"/>
    <w:rsid w:val="0012567B"/>
    <w:rsid w:val="001317C8"/>
    <w:rsid w:val="00131EC0"/>
    <w:rsid w:val="001338A4"/>
    <w:rsid w:val="00137C6E"/>
    <w:rsid w:val="00141719"/>
    <w:rsid w:val="00143716"/>
    <w:rsid w:val="00147352"/>
    <w:rsid w:val="001515BA"/>
    <w:rsid w:val="00154884"/>
    <w:rsid w:val="00154F51"/>
    <w:rsid w:val="001566DC"/>
    <w:rsid w:val="001607FD"/>
    <w:rsid w:val="00162D9A"/>
    <w:rsid w:val="00165334"/>
    <w:rsid w:val="00167444"/>
    <w:rsid w:val="00171645"/>
    <w:rsid w:val="00172B87"/>
    <w:rsid w:val="0017739B"/>
    <w:rsid w:val="00183174"/>
    <w:rsid w:val="00183FF1"/>
    <w:rsid w:val="00186F20"/>
    <w:rsid w:val="00187247"/>
    <w:rsid w:val="001875B2"/>
    <w:rsid w:val="00191CB2"/>
    <w:rsid w:val="00194D95"/>
    <w:rsid w:val="00195C45"/>
    <w:rsid w:val="001971BB"/>
    <w:rsid w:val="001A5A5D"/>
    <w:rsid w:val="001A7AE5"/>
    <w:rsid w:val="001B149E"/>
    <w:rsid w:val="001B22DA"/>
    <w:rsid w:val="001B2BCC"/>
    <w:rsid w:val="001D0A0C"/>
    <w:rsid w:val="001D19BF"/>
    <w:rsid w:val="001D7F87"/>
    <w:rsid w:val="001E11B2"/>
    <w:rsid w:val="001F0E19"/>
    <w:rsid w:val="001F3128"/>
    <w:rsid w:val="001F6D6C"/>
    <w:rsid w:val="00201D8F"/>
    <w:rsid w:val="0020303B"/>
    <w:rsid w:val="002042DA"/>
    <w:rsid w:val="002046B5"/>
    <w:rsid w:val="00206D59"/>
    <w:rsid w:val="002108DA"/>
    <w:rsid w:val="002168F3"/>
    <w:rsid w:val="0021757A"/>
    <w:rsid w:val="00223422"/>
    <w:rsid w:val="00223A6C"/>
    <w:rsid w:val="00223DB0"/>
    <w:rsid w:val="0023140F"/>
    <w:rsid w:val="0023273C"/>
    <w:rsid w:val="00233C1D"/>
    <w:rsid w:val="00233FA6"/>
    <w:rsid w:val="0023714C"/>
    <w:rsid w:val="002371E6"/>
    <w:rsid w:val="00237566"/>
    <w:rsid w:val="00242106"/>
    <w:rsid w:val="00242328"/>
    <w:rsid w:val="00242CF2"/>
    <w:rsid w:val="00247B7A"/>
    <w:rsid w:val="00247CB4"/>
    <w:rsid w:val="00250662"/>
    <w:rsid w:val="0025182B"/>
    <w:rsid w:val="00252CC5"/>
    <w:rsid w:val="002535F3"/>
    <w:rsid w:val="00254250"/>
    <w:rsid w:val="00260F03"/>
    <w:rsid w:val="0026243D"/>
    <w:rsid w:val="0026374A"/>
    <w:rsid w:val="00265A68"/>
    <w:rsid w:val="00266D84"/>
    <w:rsid w:val="00267532"/>
    <w:rsid w:val="00271161"/>
    <w:rsid w:val="00273345"/>
    <w:rsid w:val="002759D8"/>
    <w:rsid w:val="00276D0D"/>
    <w:rsid w:val="002810DA"/>
    <w:rsid w:val="0028286B"/>
    <w:rsid w:val="00282EC7"/>
    <w:rsid w:val="00284608"/>
    <w:rsid w:val="0028590B"/>
    <w:rsid w:val="00285DB3"/>
    <w:rsid w:val="0028660D"/>
    <w:rsid w:val="00287230"/>
    <w:rsid w:val="00292F07"/>
    <w:rsid w:val="00293A39"/>
    <w:rsid w:val="0029449A"/>
    <w:rsid w:val="00295BBE"/>
    <w:rsid w:val="002A0BDB"/>
    <w:rsid w:val="002A10EC"/>
    <w:rsid w:val="002A25A1"/>
    <w:rsid w:val="002A3A29"/>
    <w:rsid w:val="002A6CA1"/>
    <w:rsid w:val="002A7192"/>
    <w:rsid w:val="002A7EA9"/>
    <w:rsid w:val="002B0D18"/>
    <w:rsid w:val="002B0F7B"/>
    <w:rsid w:val="002B168A"/>
    <w:rsid w:val="002B1C4D"/>
    <w:rsid w:val="002B7500"/>
    <w:rsid w:val="002C4E2C"/>
    <w:rsid w:val="002C4F41"/>
    <w:rsid w:val="002D06E2"/>
    <w:rsid w:val="002D28E3"/>
    <w:rsid w:val="002D60BD"/>
    <w:rsid w:val="002E05E7"/>
    <w:rsid w:val="002E3D94"/>
    <w:rsid w:val="002E59A2"/>
    <w:rsid w:val="002E6975"/>
    <w:rsid w:val="002F47A0"/>
    <w:rsid w:val="002F52A8"/>
    <w:rsid w:val="00301B01"/>
    <w:rsid w:val="00303841"/>
    <w:rsid w:val="0030536D"/>
    <w:rsid w:val="00307D64"/>
    <w:rsid w:val="0031158D"/>
    <w:rsid w:val="00322011"/>
    <w:rsid w:val="00322D28"/>
    <w:rsid w:val="00326969"/>
    <w:rsid w:val="00327963"/>
    <w:rsid w:val="0033266F"/>
    <w:rsid w:val="00334190"/>
    <w:rsid w:val="00334BB9"/>
    <w:rsid w:val="00341AFD"/>
    <w:rsid w:val="00344904"/>
    <w:rsid w:val="00350D7E"/>
    <w:rsid w:val="00352ED8"/>
    <w:rsid w:val="003569A7"/>
    <w:rsid w:val="00356E09"/>
    <w:rsid w:val="003646C0"/>
    <w:rsid w:val="0037448F"/>
    <w:rsid w:val="00376571"/>
    <w:rsid w:val="0037773C"/>
    <w:rsid w:val="00381019"/>
    <w:rsid w:val="0038256B"/>
    <w:rsid w:val="0038628A"/>
    <w:rsid w:val="00387F8D"/>
    <w:rsid w:val="00391678"/>
    <w:rsid w:val="00394027"/>
    <w:rsid w:val="00394CDB"/>
    <w:rsid w:val="003A212D"/>
    <w:rsid w:val="003B22DE"/>
    <w:rsid w:val="003B6CB0"/>
    <w:rsid w:val="003C50BC"/>
    <w:rsid w:val="003E0B0D"/>
    <w:rsid w:val="003E3AD0"/>
    <w:rsid w:val="003E4E32"/>
    <w:rsid w:val="003E5679"/>
    <w:rsid w:val="003E7EB5"/>
    <w:rsid w:val="003F1AC0"/>
    <w:rsid w:val="003F4E96"/>
    <w:rsid w:val="003F67E6"/>
    <w:rsid w:val="003F798C"/>
    <w:rsid w:val="003F7CED"/>
    <w:rsid w:val="00402F39"/>
    <w:rsid w:val="00404A2F"/>
    <w:rsid w:val="004070F2"/>
    <w:rsid w:val="00410886"/>
    <w:rsid w:val="00422191"/>
    <w:rsid w:val="004238F1"/>
    <w:rsid w:val="00425BDB"/>
    <w:rsid w:val="00431CF7"/>
    <w:rsid w:val="00432408"/>
    <w:rsid w:val="004335B4"/>
    <w:rsid w:val="004363DB"/>
    <w:rsid w:val="00440051"/>
    <w:rsid w:val="0044273A"/>
    <w:rsid w:val="00445836"/>
    <w:rsid w:val="00445A5F"/>
    <w:rsid w:val="00455D1B"/>
    <w:rsid w:val="00460906"/>
    <w:rsid w:val="0046220B"/>
    <w:rsid w:val="00471C4D"/>
    <w:rsid w:val="004759D7"/>
    <w:rsid w:val="00480324"/>
    <w:rsid w:val="00480DEB"/>
    <w:rsid w:val="00481782"/>
    <w:rsid w:val="00483585"/>
    <w:rsid w:val="00483B38"/>
    <w:rsid w:val="00485795"/>
    <w:rsid w:val="00487EC5"/>
    <w:rsid w:val="0049481E"/>
    <w:rsid w:val="004956BB"/>
    <w:rsid w:val="00495EA0"/>
    <w:rsid w:val="004A350D"/>
    <w:rsid w:val="004A78B5"/>
    <w:rsid w:val="004B038E"/>
    <w:rsid w:val="004B5854"/>
    <w:rsid w:val="004B7110"/>
    <w:rsid w:val="004C0312"/>
    <w:rsid w:val="004C0AC5"/>
    <w:rsid w:val="004C76AD"/>
    <w:rsid w:val="004C7BCE"/>
    <w:rsid w:val="004D3E5A"/>
    <w:rsid w:val="004E01E1"/>
    <w:rsid w:val="004E1EEC"/>
    <w:rsid w:val="004E2505"/>
    <w:rsid w:val="004E7C82"/>
    <w:rsid w:val="004F0267"/>
    <w:rsid w:val="004F273E"/>
    <w:rsid w:val="004F5D4C"/>
    <w:rsid w:val="004F6DFB"/>
    <w:rsid w:val="005040E9"/>
    <w:rsid w:val="00504346"/>
    <w:rsid w:val="005044BE"/>
    <w:rsid w:val="00507AE2"/>
    <w:rsid w:val="0051100F"/>
    <w:rsid w:val="005147B4"/>
    <w:rsid w:val="0051586E"/>
    <w:rsid w:val="005163EB"/>
    <w:rsid w:val="00521F9F"/>
    <w:rsid w:val="00522A4F"/>
    <w:rsid w:val="00522D9B"/>
    <w:rsid w:val="00527C90"/>
    <w:rsid w:val="00530DC2"/>
    <w:rsid w:val="0053262F"/>
    <w:rsid w:val="00532725"/>
    <w:rsid w:val="005358CC"/>
    <w:rsid w:val="00537D35"/>
    <w:rsid w:val="00544014"/>
    <w:rsid w:val="00544C7C"/>
    <w:rsid w:val="0055424B"/>
    <w:rsid w:val="00557F10"/>
    <w:rsid w:val="00565A09"/>
    <w:rsid w:val="00567AD6"/>
    <w:rsid w:val="00570193"/>
    <w:rsid w:val="005726EB"/>
    <w:rsid w:val="00573094"/>
    <w:rsid w:val="00573433"/>
    <w:rsid w:val="00576591"/>
    <w:rsid w:val="0058381F"/>
    <w:rsid w:val="00585E83"/>
    <w:rsid w:val="00586911"/>
    <w:rsid w:val="0058738E"/>
    <w:rsid w:val="00590C18"/>
    <w:rsid w:val="00592277"/>
    <w:rsid w:val="0059688F"/>
    <w:rsid w:val="005A27E3"/>
    <w:rsid w:val="005A6A58"/>
    <w:rsid w:val="005B266F"/>
    <w:rsid w:val="005B30F0"/>
    <w:rsid w:val="005B376B"/>
    <w:rsid w:val="005B6C94"/>
    <w:rsid w:val="005C39D4"/>
    <w:rsid w:val="005C5E89"/>
    <w:rsid w:val="005D1C03"/>
    <w:rsid w:val="005E1624"/>
    <w:rsid w:val="005E4095"/>
    <w:rsid w:val="005E635A"/>
    <w:rsid w:val="005F0BD7"/>
    <w:rsid w:val="005F18CE"/>
    <w:rsid w:val="005F5933"/>
    <w:rsid w:val="005F6520"/>
    <w:rsid w:val="005F6B5E"/>
    <w:rsid w:val="005F7AAA"/>
    <w:rsid w:val="00600CE0"/>
    <w:rsid w:val="00600DD5"/>
    <w:rsid w:val="006019C8"/>
    <w:rsid w:val="0060741A"/>
    <w:rsid w:val="00610006"/>
    <w:rsid w:val="00612526"/>
    <w:rsid w:val="00631AD6"/>
    <w:rsid w:val="006324B8"/>
    <w:rsid w:val="00634682"/>
    <w:rsid w:val="0063641B"/>
    <w:rsid w:val="00636D71"/>
    <w:rsid w:val="00642A3F"/>
    <w:rsid w:val="00644609"/>
    <w:rsid w:val="00644F3A"/>
    <w:rsid w:val="006478E7"/>
    <w:rsid w:val="00660431"/>
    <w:rsid w:val="00662B57"/>
    <w:rsid w:val="006631E3"/>
    <w:rsid w:val="0066452D"/>
    <w:rsid w:val="0066729D"/>
    <w:rsid w:val="006721B5"/>
    <w:rsid w:val="0067294B"/>
    <w:rsid w:val="00674C18"/>
    <w:rsid w:val="00674EC9"/>
    <w:rsid w:val="00683FCE"/>
    <w:rsid w:val="006905FC"/>
    <w:rsid w:val="00691090"/>
    <w:rsid w:val="00693F82"/>
    <w:rsid w:val="006A03A1"/>
    <w:rsid w:val="006A0CB9"/>
    <w:rsid w:val="006A0D75"/>
    <w:rsid w:val="006A2012"/>
    <w:rsid w:val="006A68C8"/>
    <w:rsid w:val="006B65B7"/>
    <w:rsid w:val="006C02D6"/>
    <w:rsid w:val="006C47FA"/>
    <w:rsid w:val="006D0EA2"/>
    <w:rsid w:val="006D1412"/>
    <w:rsid w:val="006D2E0E"/>
    <w:rsid w:val="006D2FA4"/>
    <w:rsid w:val="006D5CB9"/>
    <w:rsid w:val="006E1F0A"/>
    <w:rsid w:val="006E44AA"/>
    <w:rsid w:val="006E5411"/>
    <w:rsid w:val="006E5B26"/>
    <w:rsid w:val="006E7B0B"/>
    <w:rsid w:val="006F519A"/>
    <w:rsid w:val="006F545F"/>
    <w:rsid w:val="006F72A1"/>
    <w:rsid w:val="0070650B"/>
    <w:rsid w:val="00711696"/>
    <w:rsid w:val="00714286"/>
    <w:rsid w:val="00715072"/>
    <w:rsid w:val="007210F9"/>
    <w:rsid w:val="007222AE"/>
    <w:rsid w:val="00722B12"/>
    <w:rsid w:val="007259C3"/>
    <w:rsid w:val="0073291C"/>
    <w:rsid w:val="00733BF7"/>
    <w:rsid w:val="00735376"/>
    <w:rsid w:val="007418B7"/>
    <w:rsid w:val="00742B99"/>
    <w:rsid w:val="007442F4"/>
    <w:rsid w:val="00744BC5"/>
    <w:rsid w:val="00745E5E"/>
    <w:rsid w:val="0075281C"/>
    <w:rsid w:val="007534E0"/>
    <w:rsid w:val="00753760"/>
    <w:rsid w:val="007636EF"/>
    <w:rsid w:val="00763EA1"/>
    <w:rsid w:val="00771D6F"/>
    <w:rsid w:val="007739B1"/>
    <w:rsid w:val="00774FF0"/>
    <w:rsid w:val="007775AD"/>
    <w:rsid w:val="00777D05"/>
    <w:rsid w:val="007840F6"/>
    <w:rsid w:val="00785A4E"/>
    <w:rsid w:val="007901BB"/>
    <w:rsid w:val="0079148A"/>
    <w:rsid w:val="00792D7C"/>
    <w:rsid w:val="00793D58"/>
    <w:rsid w:val="007948AB"/>
    <w:rsid w:val="007A1793"/>
    <w:rsid w:val="007A54F1"/>
    <w:rsid w:val="007A7892"/>
    <w:rsid w:val="007B3CFE"/>
    <w:rsid w:val="007B3F39"/>
    <w:rsid w:val="007C0AE4"/>
    <w:rsid w:val="007C680A"/>
    <w:rsid w:val="007D1D9B"/>
    <w:rsid w:val="007D2DB7"/>
    <w:rsid w:val="007D33C8"/>
    <w:rsid w:val="007D46B9"/>
    <w:rsid w:val="007D5053"/>
    <w:rsid w:val="007D5801"/>
    <w:rsid w:val="007D5FE9"/>
    <w:rsid w:val="007E0B55"/>
    <w:rsid w:val="007E0CDD"/>
    <w:rsid w:val="007E0F85"/>
    <w:rsid w:val="007E230A"/>
    <w:rsid w:val="007F4289"/>
    <w:rsid w:val="0080231B"/>
    <w:rsid w:val="008113EB"/>
    <w:rsid w:val="00811607"/>
    <w:rsid w:val="00811D59"/>
    <w:rsid w:val="00822347"/>
    <w:rsid w:val="00825842"/>
    <w:rsid w:val="00831723"/>
    <w:rsid w:val="008330A5"/>
    <w:rsid w:val="00841E9F"/>
    <w:rsid w:val="00843097"/>
    <w:rsid w:val="00843E69"/>
    <w:rsid w:val="008509E6"/>
    <w:rsid w:val="0085666D"/>
    <w:rsid w:val="008568D3"/>
    <w:rsid w:val="008617B4"/>
    <w:rsid w:val="008718C8"/>
    <w:rsid w:val="00880023"/>
    <w:rsid w:val="008848D8"/>
    <w:rsid w:val="0088501F"/>
    <w:rsid w:val="008877B1"/>
    <w:rsid w:val="00892C7F"/>
    <w:rsid w:val="0089705C"/>
    <w:rsid w:val="008A13DC"/>
    <w:rsid w:val="008A63A9"/>
    <w:rsid w:val="008A7832"/>
    <w:rsid w:val="008B6114"/>
    <w:rsid w:val="008C3E74"/>
    <w:rsid w:val="008D0EDD"/>
    <w:rsid w:val="008D1FD1"/>
    <w:rsid w:val="008D3557"/>
    <w:rsid w:val="008D793C"/>
    <w:rsid w:val="008D7A77"/>
    <w:rsid w:val="008E0099"/>
    <w:rsid w:val="008E6202"/>
    <w:rsid w:val="008E6294"/>
    <w:rsid w:val="008F0FD2"/>
    <w:rsid w:val="009048FA"/>
    <w:rsid w:val="00911C1E"/>
    <w:rsid w:val="00916E20"/>
    <w:rsid w:val="009304D3"/>
    <w:rsid w:val="009316C4"/>
    <w:rsid w:val="009326AA"/>
    <w:rsid w:val="00935B56"/>
    <w:rsid w:val="00936FB8"/>
    <w:rsid w:val="00937C2F"/>
    <w:rsid w:val="00951B9E"/>
    <w:rsid w:val="00952103"/>
    <w:rsid w:val="00952894"/>
    <w:rsid w:val="00953F87"/>
    <w:rsid w:val="00960F9C"/>
    <w:rsid w:val="0096102F"/>
    <w:rsid w:val="009627AA"/>
    <w:rsid w:val="009738B3"/>
    <w:rsid w:val="0097419A"/>
    <w:rsid w:val="00974CB8"/>
    <w:rsid w:val="009767C1"/>
    <w:rsid w:val="009774AA"/>
    <w:rsid w:val="009776C4"/>
    <w:rsid w:val="009778AF"/>
    <w:rsid w:val="00980D31"/>
    <w:rsid w:val="00983E7B"/>
    <w:rsid w:val="00985150"/>
    <w:rsid w:val="00987CC5"/>
    <w:rsid w:val="00990AF7"/>
    <w:rsid w:val="00991C95"/>
    <w:rsid w:val="009A19B7"/>
    <w:rsid w:val="009A2180"/>
    <w:rsid w:val="009A3775"/>
    <w:rsid w:val="009A427F"/>
    <w:rsid w:val="009A78A7"/>
    <w:rsid w:val="009B09DF"/>
    <w:rsid w:val="009B3941"/>
    <w:rsid w:val="009B588E"/>
    <w:rsid w:val="009B7EB7"/>
    <w:rsid w:val="009C69A4"/>
    <w:rsid w:val="009D0D2A"/>
    <w:rsid w:val="009D245E"/>
    <w:rsid w:val="009D65AB"/>
    <w:rsid w:val="009D683F"/>
    <w:rsid w:val="009D7C96"/>
    <w:rsid w:val="009E1D18"/>
    <w:rsid w:val="009E4580"/>
    <w:rsid w:val="009E64A7"/>
    <w:rsid w:val="009E7B69"/>
    <w:rsid w:val="009F5DCB"/>
    <w:rsid w:val="009F69B5"/>
    <w:rsid w:val="009F7940"/>
    <w:rsid w:val="00A03B4B"/>
    <w:rsid w:val="00A05BB1"/>
    <w:rsid w:val="00A106C3"/>
    <w:rsid w:val="00A12841"/>
    <w:rsid w:val="00A1457A"/>
    <w:rsid w:val="00A23941"/>
    <w:rsid w:val="00A25202"/>
    <w:rsid w:val="00A27A7C"/>
    <w:rsid w:val="00A312E6"/>
    <w:rsid w:val="00A31457"/>
    <w:rsid w:val="00A314F0"/>
    <w:rsid w:val="00A339D2"/>
    <w:rsid w:val="00A469CA"/>
    <w:rsid w:val="00A47227"/>
    <w:rsid w:val="00A5019C"/>
    <w:rsid w:val="00A52D99"/>
    <w:rsid w:val="00A542E2"/>
    <w:rsid w:val="00A561BB"/>
    <w:rsid w:val="00A56404"/>
    <w:rsid w:val="00A60D09"/>
    <w:rsid w:val="00A61352"/>
    <w:rsid w:val="00A67B7E"/>
    <w:rsid w:val="00A7184B"/>
    <w:rsid w:val="00A767F0"/>
    <w:rsid w:val="00A76D7D"/>
    <w:rsid w:val="00A96DC6"/>
    <w:rsid w:val="00AA053D"/>
    <w:rsid w:val="00AA17E5"/>
    <w:rsid w:val="00AC2CA3"/>
    <w:rsid w:val="00AD16F8"/>
    <w:rsid w:val="00AD252B"/>
    <w:rsid w:val="00AE3DCA"/>
    <w:rsid w:val="00AE70C5"/>
    <w:rsid w:val="00AF2390"/>
    <w:rsid w:val="00AF6E9F"/>
    <w:rsid w:val="00AF7DF2"/>
    <w:rsid w:val="00B06843"/>
    <w:rsid w:val="00B06D1D"/>
    <w:rsid w:val="00B12DC3"/>
    <w:rsid w:val="00B17532"/>
    <w:rsid w:val="00B2003F"/>
    <w:rsid w:val="00B202A6"/>
    <w:rsid w:val="00B319A8"/>
    <w:rsid w:val="00B328E1"/>
    <w:rsid w:val="00B34E35"/>
    <w:rsid w:val="00B37428"/>
    <w:rsid w:val="00B37BF7"/>
    <w:rsid w:val="00B405C9"/>
    <w:rsid w:val="00B41561"/>
    <w:rsid w:val="00B42491"/>
    <w:rsid w:val="00B42673"/>
    <w:rsid w:val="00B46102"/>
    <w:rsid w:val="00B53872"/>
    <w:rsid w:val="00B5678C"/>
    <w:rsid w:val="00B64860"/>
    <w:rsid w:val="00B64C56"/>
    <w:rsid w:val="00B666A3"/>
    <w:rsid w:val="00B6754D"/>
    <w:rsid w:val="00B6780E"/>
    <w:rsid w:val="00B75987"/>
    <w:rsid w:val="00B81ABB"/>
    <w:rsid w:val="00B83361"/>
    <w:rsid w:val="00B858EA"/>
    <w:rsid w:val="00B85968"/>
    <w:rsid w:val="00B87944"/>
    <w:rsid w:val="00B9112F"/>
    <w:rsid w:val="00B91DD6"/>
    <w:rsid w:val="00B91E3C"/>
    <w:rsid w:val="00B92333"/>
    <w:rsid w:val="00B92841"/>
    <w:rsid w:val="00B93B6A"/>
    <w:rsid w:val="00B94221"/>
    <w:rsid w:val="00B95297"/>
    <w:rsid w:val="00B957EF"/>
    <w:rsid w:val="00BB1445"/>
    <w:rsid w:val="00BB32C5"/>
    <w:rsid w:val="00BB4823"/>
    <w:rsid w:val="00BC62B6"/>
    <w:rsid w:val="00BD13A2"/>
    <w:rsid w:val="00BD41CE"/>
    <w:rsid w:val="00BD62BD"/>
    <w:rsid w:val="00BD6FC1"/>
    <w:rsid w:val="00BE0C8F"/>
    <w:rsid w:val="00BE267D"/>
    <w:rsid w:val="00BF0222"/>
    <w:rsid w:val="00BF0A05"/>
    <w:rsid w:val="00BF3C6D"/>
    <w:rsid w:val="00BF3D40"/>
    <w:rsid w:val="00BF6D95"/>
    <w:rsid w:val="00C002A3"/>
    <w:rsid w:val="00C042C1"/>
    <w:rsid w:val="00C0647F"/>
    <w:rsid w:val="00C064C4"/>
    <w:rsid w:val="00C22CF3"/>
    <w:rsid w:val="00C2309C"/>
    <w:rsid w:val="00C23F79"/>
    <w:rsid w:val="00C26D22"/>
    <w:rsid w:val="00C3255E"/>
    <w:rsid w:val="00C33BF3"/>
    <w:rsid w:val="00C33F86"/>
    <w:rsid w:val="00C40502"/>
    <w:rsid w:val="00C40721"/>
    <w:rsid w:val="00C41A70"/>
    <w:rsid w:val="00C42857"/>
    <w:rsid w:val="00C45139"/>
    <w:rsid w:val="00C47509"/>
    <w:rsid w:val="00C52CB9"/>
    <w:rsid w:val="00C5766B"/>
    <w:rsid w:val="00C625CB"/>
    <w:rsid w:val="00C62D1A"/>
    <w:rsid w:val="00C668ED"/>
    <w:rsid w:val="00C7600E"/>
    <w:rsid w:val="00C76590"/>
    <w:rsid w:val="00C80C3A"/>
    <w:rsid w:val="00C81F59"/>
    <w:rsid w:val="00C83002"/>
    <w:rsid w:val="00C86A08"/>
    <w:rsid w:val="00C97234"/>
    <w:rsid w:val="00CA10B2"/>
    <w:rsid w:val="00CA1672"/>
    <w:rsid w:val="00CA5B1E"/>
    <w:rsid w:val="00CB0B77"/>
    <w:rsid w:val="00CB2246"/>
    <w:rsid w:val="00CB3C29"/>
    <w:rsid w:val="00CB507A"/>
    <w:rsid w:val="00CB5E61"/>
    <w:rsid w:val="00CC4E8B"/>
    <w:rsid w:val="00CD2C16"/>
    <w:rsid w:val="00CE08E7"/>
    <w:rsid w:val="00CE1304"/>
    <w:rsid w:val="00D0086C"/>
    <w:rsid w:val="00D042CB"/>
    <w:rsid w:val="00D05036"/>
    <w:rsid w:val="00D05E08"/>
    <w:rsid w:val="00D11438"/>
    <w:rsid w:val="00D115F9"/>
    <w:rsid w:val="00D12D63"/>
    <w:rsid w:val="00D16DFE"/>
    <w:rsid w:val="00D229D0"/>
    <w:rsid w:val="00D24FEF"/>
    <w:rsid w:val="00D30DD1"/>
    <w:rsid w:val="00D30FE9"/>
    <w:rsid w:val="00D370E7"/>
    <w:rsid w:val="00D37C72"/>
    <w:rsid w:val="00D458AF"/>
    <w:rsid w:val="00D47D65"/>
    <w:rsid w:val="00D568D6"/>
    <w:rsid w:val="00D5779D"/>
    <w:rsid w:val="00D656B1"/>
    <w:rsid w:val="00D66128"/>
    <w:rsid w:val="00D751B1"/>
    <w:rsid w:val="00D767BC"/>
    <w:rsid w:val="00D81150"/>
    <w:rsid w:val="00D87879"/>
    <w:rsid w:val="00D87A61"/>
    <w:rsid w:val="00D934D1"/>
    <w:rsid w:val="00D94BC2"/>
    <w:rsid w:val="00D955BD"/>
    <w:rsid w:val="00D95C60"/>
    <w:rsid w:val="00D96BA0"/>
    <w:rsid w:val="00DB3194"/>
    <w:rsid w:val="00DB6040"/>
    <w:rsid w:val="00DB79E5"/>
    <w:rsid w:val="00DC5088"/>
    <w:rsid w:val="00DD14E4"/>
    <w:rsid w:val="00DD1D63"/>
    <w:rsid w:val="00DD4229"/>
    <w:rsid w:val="00DD479F"/>
    <w:rsid w:val="00DD5612"/>
    <w:rsid w:val="00DD6830"/>
    <w:rsid w:val="00DD70BF"/>
    <w:rsid w:val="00DE1E7C"/>
    <w:rsid w:val="00DE6938"/>
    <w:rsid w:val="00DE6A5D"/>
    <w:rsid w:val="00DE7317"/>
    <w:rsid w:val="00DF01D8"/>
    <w:rsid w:val="00DF0C0B"/>
    <w:rsid w:val="00DF41F8"/>
    <w:rsid w:val="00DF52E8"/>
    <w:rsid w:val="00DF7A2D"/>
    <w:rsid w:val="00E01780"/>
    <w:rsid w:val="00E11A8A"/>
    <w:rsid w:val="00E1360E"/>
    <w:rsid w:val="00E16AD2"/>
    <w:rsid w:val="00E20EB0"/>
    <w:rsid w:val="00E2244C"/>
    <w:rsid w:val="00E22EB2"/>
    <w:rsid w:val="00E24385"/>
    <w:rsid w:val="00E30390"/>
    <w:rsid w:val="00E35951"/>
    <w:rsid w:val="00E374C6"/>
    <w:rsid w:val="00E4247B"/>
    <w:rsid w:val="00E53437"/>
    <w:rsid w:val="00E60B32"/>
    <w:rsid w:val="00E62744"/>
    <w:rsid w:val="00E70A74"/>
    <w:rsid w:val="00E7558A"/>
    <w:rsid w:val="00E7608E"/>
    <w:rsid w:val="00E76529"/>
    <w:rsid w:val="00E77960"/>
    <w:rsid w:val="00E829FE"/>
    <w:rsid w:val="00E85F74"/>
    <w:rsid w:val="00E86496"/>
    <w:rsid w:val="00E93C36"/>
    <w:rsid w:val="00E948BB"/>
    <w:rsid w:val="00E95463"/>
    <w:rsid w:val="00E963E8"/>
    <w:rsid w:val="00EA074C"/>
    <w:rsid w:val="00EA174F"/>
    <w:rsid w:val="00EA20F4"/>
    <w:rsid w:val="00EA3704"/>
    <w:rsid w:val="00EA3C92"/>
    <w:rsid w:val="00EB12E7"/>
    <w:rsid w:val="00EB2E4C"/>
    <w:rsid w:val="00EB37A2"/>
    <w:rsid w:val="00EB4C2E"/>
    <w:rsid w:val="00EB5DAB"/>
    <w:rsid w:val="00EB617D"/>
    <w:rsid w:val="00EB7D1F"/>
    <w:rsid w:val="00EC231B"/>
    <w:rsid w:val="00EC5111"/>
    <w:rsid w:val="00EC70A7"/>
    <w:rsid w:val="00ED416D"/>
    <w:rsid w:val="00ED67C9"/>
    <w:rsid w:val="00EE1B68"/>
    <w:rsid w:val="00EE44EE"/>
    <w:rsid w:val="00EF0F22"/>
    <w:rsid w:val="00EF13E6"/>
    <w:rsid w:val="00EF3265"/>
    <w:rsid w:val="00EF702B"/>
    <w:rsid w:val="00EF72A9"/>
    <w:rsid w:val="00EF7C4C"/>
    <w:rsid w:val="00F0258B"/>
    <w:rsid w:val="00F04FD0"/>
    <w:rsid w:val="00F0659D"/>
    <w:rsid w:val="00F158BF"/>
    <w:rsid w:val="00F231A0"/>
    <w:rsid w:val="00F23CE3"/>
    <w:rsid w:val="00F24DFA"/>
    <w:rsid w:val="00F34AC1"/>
    <w:rsid w:val="00F35BF3"/>
    <w:rsid w:val="00F365C8"/>
    <w:rsid w:val="00F43494"/>
    <w:rsid w:val="00F571FF"/>
    <w:rsid w:val="00F60E1F"/>
    <w:rsid w:val="00F628CF"/>
    <w:rsid w:val="00F6480F"/>
    <w:rsid w:val="00F67D16"/>
    <w:rsid w:val="00F73979"/>
    <w:rsid w:val="00F75BBB"/>
    <w:rsid w:val="00F81F7D"/>
    <w:rsid w:val="00F87654"/>
    <w:rsid w:val="00F91695"/>
    <w:rsid w:val="00F91CE3"/>
    <w:rsid w:val="00F96A75"/>
    <w:rsid w:val="00F96AFA"/>
    <w:rsid w:val="00F96DD7"/>
    <w:rsid w:val="00FA1F17"/>
    <w:rsid w:val="00FA65DE"/>
    <w:rsid w:val="00FA78B9"/>
    <w:rsid w:val="00FB09C0"/>
    <w:rsid w:val="00FB1FBC"/>
    <w:rsid w:val="00FB2E19"/>
    <w:rsid w:val="00FB435F"/>
    <w:rsid w:val="00FB7C2B"/>
    <w:rsid w:val="00FC1891"/>
    <w:rsid w:val="00FC2AFC"/>
    <w:rsid w:val="00FC7732"/>
    <w:rsid w:val="00FD242A"/>
    <w:rsid w:val="00FE0722"/>
    <w:rsid w:val="00FE110C"/>
    <w:rsid w:val="00FE3623"/>
    <w:rsid w:val="00FF039D"/>
    <w:rsid w:val="00FF05BE"/>
    <w:rsid w:val="00FF3E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A28A"/>
  <w15:chartTrackingRefBased/>
  <w15:docId w15:val="{F4B3AB31-5FBB-463A-9384-26D887DF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095"/>
    <w:pPr>
      <w:spacing w:after="0" w:line="240" w:lineRule="auto"/>
    </w:pPr>
    <w:rPr>
      <w:rFonts w:ascii="Times New Roman" w:eastAsia="Times New Roman" w:hAnsi="Times New Roman" w:cs="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00"/>
    <w:pPr>
      <w:ind w:left="720"/>
      <w:contextualSpacing/>
    </w:pPr>
  </w:style>
  <w:style w:type="character" w:styleId="CommentReference">
    <w:name w:val="annotation reference"/>
    <w:basedOn w:val="DefaultParagraphFont"/>
    <w:uiPriority w:val="99"/>
    <w:semiHidden/>
    <w:unhideWhenUsed/>
    <w:rsid w:val="005B30F0"/>
    <w:rPr>
      <w:sz w:val="16"/>
      <w:szCs w:val="16"/>
    </w:rPr>
  </w:style>
  <w:style w:type="paragraph" w:styleId="CommentText">
    <w:name w:val="annotation text"/>
    <w:basedOn w:val="Normal"/>
    <w:link w:val="CommentTextChar"/>
    <w:uiPriority w:val="99"/>
    <w:unhideWhenUsed/>
    <w:rsid w:val="005B30F0"/>
    <w:rPr>
      <w:sz w:val="20"/>
      <w:szCs w:val="20"/>
    </w:rPr>
  </w:style>
  <w:style w:type="character" w:customStyle="1" w:styleId="CommentTextChar">
    <w:name w:val="Comment Text Char"/>
    <w:basedOn w:val="DefaultParagraphFont"/>
    <w:link w:val="CommentText"/>
    <w:uiPriority w:val="99"/>
    <w:rsid w:val="005B30F0"/>
    <w:rPr>
      <w:sz w:val="20"/>
      <w:szCs w:val="20"/>
    </w:rPr>
  </w:style>
  <w:style w:type="paragraph" w:styleId="CommentSubject">
    <w:name w:val="annotation subject"/>
    <w:basedOn w:val="CommentText"/>
    <w:next w:val="CommentText"/>
    <w:link w:val="CommentSubjectChar"/>
    <w:uiPriority w:val="99"/>
    <w:semiHidden/>
    <w:unhideWhenUsed/>
    <w:rsid w:val="005B30F0"/>
    <w:rPr>
      <w:b/>
      <w:bCs/>
    </w:rPr>
  </w:style>
  <w:style w:type="character" w:customStyle="1" w:styleId="CommentSubjectChar">
    <w:name w:val="Comment Subject Char"/>
    <w:basedOn w:val="CommentTextChar"/>
    <w:link w:val="CommentSubject"/>
    <w:uiPriority w:val="99"/>
    <w:semiHidden/>
    <w:rsid w:val="005B30F0"/>
    <w:rPr>
      <w:b/>
      <w:bCs/>
      <w:sz w:val="20"/>
      <w:szCs w:val="20"/>
    </w:rPr>
  </w:style>
  <w:style w:type="paragraph" w:styleId="BalloonText">
    <w:name w:val="Balloon Text"/>
    <w:basedOn w:val="Normal"/>
    <w:link w:val="BalloonTextChar"/>
    <w:uiPriority w:val="99"/>
    <w:semiHidden/>
    <w:unhideWhenUsed/>
    <w:rsid w:val="005B3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F0"/>
    <w:rPr>
      <w:rFonts w:ascii="Segoe UI" w:hAnsi="Segoe UI" w:cs="Segoe UI"/>
      <w:sz w:val="18"/>
      <w:szCs w:val="18"/>
    </w:rPr>
  </w:style>
  <w:style w:type="paragraph" w:customStyle="1" w:styleId="EndNoteBibliography">
    <w:name w:val="EndNote Bibliography"/>
    <w:basedOn w:val="Normal"/>
    <w:link w:val="EndNoteBibliographyChar"/>
    <w:rsid w:val="00DD6830"/>
    <w:rPr>
      <w:rFonts w:ascii="Calibri" w:hAnsi="Calibri" w:cs="Calibri"/>
      <w:noProof/>
      <w:lang w:val="en-US"/>
    </w:rPr>
  </w:style>
  <w:style w:type="character" w:customStyle="1" w:styleId="EndNoteBibliographyChar">
    <w:name w:val="EndNote Bibliography Char"/>
    <w:basedOn w:val="DefaultParagraphFont"/>
    <w:link w:val="EndNoteBibliography"/>
    <w:rsid w:val="00DD6830"/>
    <w:rPr>
      <w:rFonts w:ascii="Calibri" w:hAnsi="Calibri" w:cs="Calibri"/>
      <w:noProof/>
      <w:lang w:val="en-US"/>
    </w:rPr>
  </w:style>
  <w:style w:type="character" w:customStyle="1" w:styleId="ref-overlay">
    <w:name w:val="ref-overlay"/>
    <w:basedOn w:val="DefaultParagraphFont"/>
    <w:rsid w:val="007948AB"/>
  </w:style>
  <w:style w:type="character" w:customStyle="1" w:styleId="hlfld-contribauthor">
    <w:name w:val="hlfld-contribauthor"/>
    <w:basedOn w:val="DefaultParagraphFont"/>
    <w:rsid w:val="007948AB"/>
  </w:style>
  <w:style w:type="character" w:customStyle="1" w:styleId="nlmgiven-names">
    <w:name w:val="nlm_given-names"/>
    <w:basedOn w:val="DefaultParagraphFont"/>
    <w:rsid w:val="007948AB"/>
  </w:style>
  <w:style w:type="character" w:customStyle="1" w:styleId="nlmyear">
    <w:name w:val="nlm_year"/>
    <w:basedOn w:val="DefaultParagraphFont"/>
    <w:rsid w:val="007948AB"/>
  </w:style>
  <w:style w:type="character" w:customStyle="1" w:styleId="nlmarticle-title">
    <w:name w:val="nlm_article-title"/>
    <w:basedOn w:val="DefaultParagraphFont"/>
    <w:rsid w:val="007948AB"/>
  </w:style>
  <w:style w:type="character" w:customStyle="1" w:styleId="nlmfpage">
    <w:name w:val="nlm_fpage"/>
    <w:basedOn w:val="DefaultParagraphFont"/>
    <w:rsid w:val="007948AB"/>
  </w:style>
  <w:style w:type="character" w:customStyle="1" w:styleId="nlmlpage">
    <w:name w:val="nlm_lpage"/>
    <w:basedOn w:val="DefaultParagraphFont"/>
    <w:rsid w:val="005C5E89"/>
  </w:style>
  <w:style w:type="paragraph" w:styleId="Revision">
    <w:name w:val="Revision"/>
    <w:hidden/>
    <w:uiPriority w:val="99"/>
    <w:semiHidden/>
    <w:rsid w:val="005044BE"/>
    <w:pPr>
      <w:spacing w:after="0" w:line="240" w:lineRule="auto"/>
    </w:pPr>
  </w:style>
  <w:style w:type="character" w:styleId="Hyperlink">
    <w:name w:val="Hyperlink"/>
    <w:basedOn w:val="DefaultParagraphFont"/>
    <w:uiPriority w:val="99"/>
    <w:unhideWhenUsed/>
    <w:rsid w:val="00980D31"/>
    <w:rPr>
      <w:color w:val="0000FF"/>
      <w:u w:val="single"/>
    </w:rPr>
  </w:style>
  <w:style w:type="character" w:styleId="HTMLCite">
    <w:name w:val="HTML Cite"/>
    <w:basedOn w:val="DefaultParagraphFont"/>
    <w:uiPriority w:val="99"/>
    <w:semiHidden/>
    <w:unhideWhenUsed/>
    <w:rsid w:val="00980D31"/>
    <w:rPr>
      <w:i/>
      <w:iCs/>
    </w:rPr>
  </w:style>
  <w:style w:type="character" w:customStyle="1" w:styleId="apple-style-span">
    <w:name w:val="apple-style-span"/>
    <w:basedOn w:val="DefaultParagraphFont"/>
    <w:rsid w:val="00E1360E"/>
  </w:style>
  <w:style w:type="paragraph" w:styleId="FootnoteText">
    <w:name w:val="footnote text"/>
    <w:basedOn w:val="Normal"/>
    <w:link w:val="FootnoteTextChar"/>
    <w:uiPriority w:val="99"/>
    <w:unhideWhenUsed/>
    <w:rsid w:val="00F365C8"/>
    <w:rPr>
      <w:rFonts w:cs="Courier New"/>
      <w:sz w:val="20"/>
      <w:szCs w:val="20"/>
      <w:lang w:val="en-US"/>
    </w:rPr>
  </w:style>
  <w:style w:type="character" w:customStyle="1" w:styleId="FootnoteTextChar">
    <w:name w:val="Footnote Text Char"/>
    <w:basedOn w:val="DefaultParagraphFont"/>
    <w:link w:val="FootnoteText"/>
    <w:uiPriority w:val="99"/>
    <w:rsid w:val="00F365C8"/>
    <w:rPr>
      <w:rFonts w:ascii="Times New Roman" w:hAnsi="Times New Roman" w:cs="Courier New"/>
      <w:sz w:val="20"/>
      <w:szCs w:val="20"/>
      <w:lang w:val="en-US"/>
    </w:rPr>
  </w:style>
  <w:style w:type="character" w:styleId="FootnoteReference">
    <w:name w:val="footnote reference"/>
    <w:basedOn w:val="DefaultParagraphFont"/>
    <w:uiPriority w:val="99"/>
    <w:semiHidden/>
    <w:unhideWhenUsed/>
    <w:rsid w:val="00F365C8"/>
    <w:rPr>
      <w:vertAlign w:val="superscript"/>
    </w:rPr>
  </w:style>
  <w:style w:type="paragraph" w:styleId="Header">
    <w:name w:val="header"/>
    <w:basedOn w:val="Normal"/>
    <w:link w:val="HeaderChar"/>
    <w:uiPriority w:val="99"/>
    <w:unhideWhenUsed/>
    <w:rsid w:val="00440051"/>
    <w:pPr>
      <w:tabs>
        <w:tab w:val="center" w:pos="4513"/>
        <w:tab w:val="right" w:pos="9026"/>
      </w:tabs>
    </w:pPr>
  </w:style>
  <w:style w:type="character" w:customStyle="1" w:styleId="HeaderChar">
    <w:name w:val="Header Char"/>
    <w:basedOn w:val="DefaultParagraphFont"/>
    <w:link w:val="Header"/>
    <w:uiPriority w:val="99"/>
    <w:rsid w:val="00440051"/>
  </w:style>
  <w:style w:type="paragraph" w:styleId="Footer">
    <w:name w:val="footer"/>
    <w:basedOn w:val="Normal"/>
    <w:link w:val="FooterChar"/>
    <w:uiPriority w:val="99"/>
    <w:unhideWhenUsed/>
    <w:rsid w:val="00440051"/>
    <w:pPr>
      <w:tabs>
        <w:tab w:val="center" w:pos="4513"/>
        <w:tab w:val="right" w:pos="9026"/>
      </w:tabs>
    </w:pPr>
  </w:style>
  <w:style w:type="character" w:customStyle="1" w:styleId="FooterChar">
    <w:name w:val="Footer Char"/>
    <w:basedOn w:val="DefaultParagraphFont"/>
    <w:link w:val="Footer"/>
    <w:uiPriority w:val="99"/>
    <w:rsid w:val="00440051"/>
  </w:style>
  <w:style w:type="character" w:customStyle="1" w:styleId="linkify">
    <w:name w:val="linkify"/>
    <w:basedOn w:val="DefaultParagraphFont"/>
    <w:rsid w:val="0063641B"/>
  </w:style>
  <w:style w:type="character" w:styleId="LineNumber">
    <w:name w:val="line number"/>
    <w:basedOn w:val="DefaultParagraphFont"/>
    <w:uiPriority w:val="99"/>
    <w:semiHidden/>
    <w:unhideWhenUsed/>
    <w:rsid w:val="009778AF"/>
  </w:style>
  <w:style w:type="character" w:styleId="UnresolvedMention">
    <w:name w:val="Unresolved Mention"/>
    <w:basedOn w:val="DefaultParagraphFont"/>
    <w:uiPriority w:val="99"/>
    <w:semiHidden/>
    <w:unhideWhenUsed/>
    <w:rsid w:val="005E4095"/>
    <w:rPr>
      <w:color w:val="605E5C"/>
      <w:shd w:val="clear" w:color="auto" w:fill="E1DFDD"/>
    </w:rPr>
  </w:style>
  <w:style w:type="character" w:styleId="FollowedHyperlink">
    <w:name w:val="FollowedHyperlink"/>
    <w:basedOn w:val="DefaultParagraphFont"/>
    <w:uiPriority w:val="99"/>
    <w:semiHidden/>
    <w:unhideWhenUsed/>
    <w:rsid w:val="005E4095"/>
    <w:rPr>
      <w:color w:val="954F72" w:themeColor="followedHyperlink"/>
      <w:u w:val="single"/>
    </w:rPr>
  </w:style>
  <w:style w:type="character" w:customStyle="1" w:styleId="apple-converted-space">
    <w:name w:val="apple-converted-space"/>
    <w:basedOn w:val="DefaultParagraphFont"/>
    <w:rsid w:val="005E4095"/>
  </w:style>
  <w:style w:type="paragraph" w:customStyle="1" w:styleId="nova-e-listitem">
    <w:name w:val="nova-e-list__item"/>
    <w:basedOn w:val="Normal"/>
    <w:rsid w:val="005E4095"/>
    <w:pPr>
      <w:spacing w:before="100" w:beforeAutospacing="1" w:after="100" w:afterAutospacing="1"/>
    </w:pPr>
  </w:style>
  <w:style w:type="paragraph" w:styleId="NormalWeb">
    <w:name w:val="Normal (Web)"/>
    <w:basedOn w:val="Normal"/>
    <w:uiPriority w:val="99"/>
    <w:semiHidden/>
    <w:unhideWhenUsed/>
    <w:rsid w:val="00B5678C"/>
    <w:pPr>
      <w:spacing w:before="100" w:beforeAutospacing="1" w:after="100" w:afterAutospacing="1"/>
    </w:pPr>
  </w:style>
  <w:style w:type="table" w:styleId="TableGrid">
    <w:name w:val="Table Grid"/>
    <w:basedOn w:val="TableNormal"/>
    <w:uiPriority w:val="39"/>
    <w:rsid w:val="005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860">
      <w:bodyDiv w:val="1"/>
      <w:marLeft w:val="0"/>
      <w:marRight w:val="0"/>
      <w:marTop w:val="0"/>
      <w:marBottom w:val="0"/>
      <w:divBdr>
        <w:top w:val="none" w:sz="0" w:space="0" w:color="auto"/>
        <w:left w:val="none" w:sz="0" w:space="0" w:color="auto"/>
        <w:bottom w:val="none" w:sz="0" w:space="0" w:color="auto"/>
        <w:right w:val="none" w:sz="0" w:space="0" w:color="auto"/>
      </w:divBdr>
      <w:divsChild>
        <w:div w:id="1432974197">
          <w:marLeft w:val="0"/>
          <w:marRight w:val="0"/>
          <w:marTop w:val="0"/>
          <w:marBottom w:val="0"/>
          <w:divBdr>
            <w:top w:val="none" w:sz="0" w:space="0" w:color="auto"/>
            <w:left w:val="none" w:sz="0" w:space="0" w:color="auto"/>
            <w:bottom w:val="none" w:sz="0" w:space="0" w:color="auto"/>
            <w:right w:val="none" w:sz="0" w:space="0" w:color="auto"/>
          </w:divBdr>
          <w:divsChild>
            <w:div w:id="649989393">
              <w:marLeft w:val="0"/>
              <w:marRight w:val="0"/>
              <w:marTop w:val="0"/>
              <w:marBottom w:val="0"/>
              <w:divBdr>
                <w:top w:val="none" w:sz="0" w:space="0" w:color="auto"/>
                <w:left w:val="none" w:sz="0" w:space="0" w:color="auto"/>
                <w:bottom w:val="none" w:sz="0" w:space="0" w:color="auto"/>
                <w:right w:val="none" w:sz="0" w:space="0" w:color="auto"/>
              </w:divBdr>
              <w:divsChild>
                <w:div w:id="44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8408">
      <w:bodyDiv w:val="1"/>
      <w:marLeft w:val="0"/>
      <w:marRight w:val="0"/>
      <w:marTop w:val="0"/>
      <w:marBottom w:val="0"/>
      <w:divBdr>
        <w:top w:val="none" w:sz="0" w:space="0" w:color="auto"/>
        <w:left w:val="none" w:sz="0" w:space="0" w:color="auto"/>
        <w:bottom w:val="none" w:sz="0" w:space="0" w:color="auto"/>
        <w:right w:val="none" w:sz="0" w:space="0" w:color="auto"/>
      </w:divBdr>
    </w:div>
    <w:div w:id="59792360">
      <w:bodyDiv w:val="1"/>
      <w:marLeft w:val="0"/>
      <w:marRight w:val="0"/>
      <w:marTop w:val="0"/>
      <w:marBottom w:val="0"/>
      <w:divBdr>
        <w:top w:val="none" w:sz="0" w:space="0" w:color="auto"/>
        <w:left w:val="none" w:sz="0" w:space="0" w:color="auto"/>
        <w:bottom w:val="none" w:sz="0" w:space="0" w:color="auto"/>
        <w:right w:val="none" w:sz="0" w:space="0" w:color="auto"/>
      </w:divBdr>
    </w:div>
    <w:div w:id="92285347">
      <w:bodyDiv w:val="1"/>
      <w:marLeft w:val="0"/>
      <w:marRight w:val="0"/>
      <w:marTop w:val="0"/>
      <w:marBottom w:val="0"/>
      <w:divBdr>
        <w:top w:val="none" w:sz="0" w:space="0" w:color="auto"/>
        <w:left w:val="none" w:sz="0" w:space="0" w:color="auto"/>
        <w:bottom w:val="none" w:sz="0" w:space="0" w:color="auto"/>
        <w:right w:val="none" w:sz="0" w:space="0" w:color="auto"/>
      </w:divBdr>
    </w:div>
    <w:div w:id="105589657">
      <w:bodyDiv w:val="1"/>
      <w:marLeft w:val="0"/>
      <w:marRight w:val="0"/>
      <w:marTop w:val="0"/>
      <w:marBottom w:val="0"/>
      <w:divBdr>
        <w:top w:val="none" w:sz="0" w:space="0" w:color="auto"/>
        <w:left w:val="none" w:sz="0" w:space="0" w:color="auto"/>
        <w:bottom w:val="none" w:sz="0" w:space="0" w:color="auto"/>
        <w:right w:val="none" w:sz="0" w:space="0" w:color="auto"/>
      </w:divBdr>
      <w:divsChild>
        <w:div w:id="1542935548">
          <w:marLeft w:val="0"/>
          <w:marRight w:val="0"/>
          <w:marTop w:val="0"/>
          <w:marBottom w:val="0"/>
          <w:divBdr>
            <w:top w:val="none" w:sz="0" w:space="0" w:color="auto"/>
            <w:left w:val="none" w:sz="0" w:space="0" w:color="auto"/>
            <w:bottom w:val="none" w:sz="0" w:space="0" w:color="auto"/>
            <w:right w:val="none" w:sz="0" w:space="0" w:color="auto"/>
          </w:divBdr>
        </w:div>
      </w:divsChild>
    </w:div>
    <w:div w:id="158740338">
      <w:bodyDiv w:val="1"/>
      <w:marLeft w:val="0"/>
      <w:marRight w:val="0"/>
      <w:marTop w:val="0"/>
      <w:marBottom w:val="0"/>
      <w:divBdr>
        <w:top w:val="none" w:sz="0" w:space="0" w:color="auto"/>
        <w:left w:val="none" w:sz="0" w:space="0" w:color="auto"/>
        <w:bottom w:val="none" w:sz="0" w:space="0" w:color="auto"/>
        <w:right w:val="none" w:sz="0" w:space="0" w:color="auto"/>
      </w:divBdr>
      <w:divsChild>
        <w:div w:id="54941152">
          <w:marLeft w:val="0"/>
          <w:marRight w:val="0"/>
          <w:marTop w:val="0"/>
          <w:marBottom w:val="0"/>
          <w:divBdr>
            <w:top w:val="none" w:sz="0" w:space="0" w:color="auto"/>
            <w:left w:val="none" w:sz="0" w:space="0" w:color="auto"/>
            <w:bottom w:val="none" w:sz="0" w:space="0" w:color="auto"/>
            <w:right w:val="none" w:sz="0" w:space="0" w:color="auto"/>
          </w:divBdr>
        </w:div>
        <w:div w:id="357657584">
          <w:marLeft w:val="0"/>
          <w:marRight w:val="0"/>
          <w:marTop w:val="0"/>
          <w:marBottom w:val="0"/>
          <w:divBdr>
            <w:top w:val="none" w:sz="0" w:space="0" w:color="auto"/>
            <w:left w:val="none" w:sz="0" w:space="0" w:color="auto"/>
            <w:bottom w:val="none" w:sz="0" w:space="0" w:color="auto"/>
            <w:right w:val="none" w:sz="0" w:space="0" w:color="auto"/>
          </w:divBdr>
        </w:div>
        <w:div w:id="1157841213">
          <w:marLeft w:val="0"/>
          <w:marRight w:val="0"/>
          <w:marTop w:val="0"/>
          <w:marBottom w:val="0"/>
          <w:divBdr>
            <w:top w:val="none" w:sz="0" w:space="0" w:color="auto"/>
            <w:left w:val="none" w:sz="0" w:space="0" w:color="auto"/>
            <w:bottom w:val="none" w:sz="0" w:space="0" w:color="auto"/>
            <w:right w:val="none" w:sz="0" w:space="0" w:color="auto"/>
          </w:divBdr>
        </w:div>
        <w:div w:id="1195386903">
          <w:marLeft w:val="0"/>
          <w:marRight w:val="0"/>
          <w:marTop w:val="0"/>
          <w:marBottom w:val="0"/>
          <w:divBdr>
            <w:top w:val="none" w:sz="0" w:space="0" w:color="auto"/>
            <w:left w:val="none" w:sz="0" w:space="0" w:color="auto"/>
            <w:bottom w:val="none" w:sz="0" w:space="0" w:color="auto"/>
            <w:right w:val="none" w:sz="0" w:space="0" w:color="auto"/>
          </w:divBdr>
        </w:div>
        <w:div w:id="1766460936">
          <w:marLeft w:val="0"/>
          <w:marRight w:val="0"/>
          <w:marTop w:val="0"/>
          <w:marBottom w:val="0"/>
          <w:divBdr>
            <w:top w:val="none" w:sz="0" w:space="0" w:color="auto"/>
            <w:left w:val="none" w:sz="0" w:space="0" w:color="auto"/>
            <w:bottom w:val="none" w:sz="0" w:space="0" w:color="auto"/>
            <w:right w:val="none" w:sz="0" w:space="0" w:color="auto"/>
          </w:divBdr>
        </w:div>
        <w:div w:id="1962370851">
          <w:marLeft w:val="0"/>
          <w:marRight w:val="0"/>
          <w:marTop w:val="0"/>
          <w:marBottom w:val="0"/>
          <w:divBdr>
            <w:top w:val="none" w:sz="0" w:space="0" w:color="auto"/>
            <w:left w:val="none" w:sz="0" w:space="0" w:color="auto"/>
            <w:bottom w:val="none" w:sz="0" w:space="0" w:color="auto"/>
            <w:right w:val="none" w:sz="0" w:space="0" w:color="auto"/>
          </w:divBdr>
        </w:div>
      </w:divsChild>
    </w:div>
    <w:div w:id="217862030">
      <w:bodyDiv w:val="1"/>
      <w:marLeft w:val="0"/>
      <w:marRight w:val="0"/>
      <w:marTop w:val="0"/>
      <w:marBottom w:val="0"/>
      <w:divBdr>
        <w:top w:val="none" w:sz="0" w:space="0" w:color="auto"/>
        <w:left w:val="none" w:sz="0" w:space="0" w:color="auto"/>
        <w:bottom w:val="none" w:sz="0" w:space="0" w:color="auto"/>
        <w:right w:val="none" w:sz="0" w:space="0" w:color="auto"/>
      </w:divBdr>
    </w:div>
    <w:div w:id="232857632">
      <w:bodyDiv w:val="1"/>
      <w:marLeft w:val="0"/>
      <w:marRight w:val="0"/>
      <w:marTop w:val="0"/>
      <w:marBottom w:val="0"/>
      <w:divBdr>
        <w:top w:val="none" w:sz="0" w:space="0" w:color="auto"/>
        <w:left w:val="none" w:sz="0" w:space="0" w:color="auto"/>
        <w:bottom w:val="none" w:sz="0" w:space="0" w:color="auto"/>
        <w:right w:val="none" w:sz="0" w:space="0" w:color="auto"/>
      </w:divBdr>
    </w:div>
    <w:div w:id="367609292">
      <w:bodyDiv w:val="1"/>
      <w:marLeft w:val="0"/>
      <w:marRight w:val="0"/>
      <w:marTop w:val="0"/>
      <w:marBottom w:val="0"/>
      <w:divBdr>
        <w:top w:val="none" w:sz="0" w:space="0" w:color="auto"/>
        <w:left w:val="none" w:sz="0" w:space="0" w:color="auto"/>
        <w:bottom w:val="none" w:sz="0" w:space="0" w:color="auto"/>
        <w:right w:val="none" w:sz="0" w:space="0" w:color="auto"/>
      </w:divBdr>
    </w:div>
    <w:div w:id="390156078">
      <w:bodyDiv w:val="1"/>
      <w:marLeft w:val="0"/>
      <w:marRight w:val="0"/>
      <w:marTop w:val="0"/>
      <w:marBottom w:val="0"/>
      <w:divBdr>
        <w:top w:val="none" w:sz="0" w:space="0" w:color="auto"/>
        <w:left w:val="none" w:sz="0" w:space="0" w:color="auto"/>
        <w:bottom w:val="none" w:sz="0" w:space="0" w:color="auto"/>
        <w:right w:val="none" w:sz="0" w:space="0" w:color="auto"/>
      </w:divBdr>
    </w:div>
    <w:div w:id="477114592">
      <w:bodyDiv w:val="1"/>
      <w:marLeft w:val="0"/>
      <w:marRight w:val="0"/>
      <w:marTop w:val="0"/>
      <w:marBottom w:val="0"/>
      <w:divBdr>
        <w:top w:val="none" w:sz="0" w:space="0" w:color="auto"/>
        <w:left w:val="none" w:sz="0" w:space="0" w:color="auto"/>
        <w:bottom w:val="none" w:sz="0" w:space="0" w:color="auto"/>
        <w:right w:val="none" w:sz="0" w:space="0" w:color="auto"/>
      </w:divBdr>
    </w:div>
    <w:div w:id="521015663">
      <w:bodyDiv w:val="1"/>
      <w:marLeft w:val="0"/>
      <w:marRight w:val="0"/>
      <w:marTop w:val="0"/>
      <w:marBottom w:val="0"/>
      <w:divBdr>
        <w:top w:val="none" w:sz="0" w:space="0" w:color="auto"/>
        <w:left w:val="none" w:sz="0" w:space="0" w:color="auto"/>
        <w:bottom w:val="none" w:sz="0" w:space="0" w:color="auto"/>
        <w:right w:val="none" w:sz="0" w:space="0" w:color="auto"/>
      </w:divBdr>
    </w:div>
    <w:div w:id="592934922">
      <w:bodyDiv w:val="1"/>
      <w:marLeft w:val="0"/>
      <w:marRight w:val="0"/>
      <w:marTop w:val="0"/>
      <w:marBottom w:val="0"/>
      <w:divBdr>
        <w:top w:val="none" w:sz="0" w:space="0" w:color="auto"/>
        <w:left w:val="none" w:sz="0" w:space="0" w:color="auto"/>
        <w:bottom w:val="none" w:sz="0" w:space="0" w:color="auto"/>
        <w:right w:val="none" w:sz="0" w:space="0" w:color="auto"/>
      </w:divBdr>
    </w:div>
    <w:div w:id="606693221">
      <w:bodyDiv w:val="1"/>
      <w:marLeft w:val="0"/>
      <w:marRight w:val="0"/>
      <w:marTop w:val="0"/>
      <w:marBottom w:val="0"/>
      <w:divBdr>
        <w:top w:val="none" w:sz="0" w:space="0" w:color="auto"/>
        <w:left w:val="none" w:sz="0" w:space="0" w:color="auto"/>
        <w:bottom w:val="none" w:sz="0" w:space="0" w:color="auto"/>
        <w:right w:val="none" w:sz="0" w:space="0" w:color="auto"/>
      </w:divBdr>
      <w:divsChild>
        <w:div w:id="534124740">
          <w:marLeft w:val="0"/>
          <w:marRight w:val="0"/>
          <w:marTop w:val="0"/>
          <w:marBottom w:val="0"/>
          <w:divBdr>
            <w:top w:val="none" w:sz="0" w:space="0" w:color="auto"/>
            <w:left w:val="none" w:sz="0" w:space="0" w:color="auto"/>
            <w:bottom w:val="none" w:sz="0" w:space="0" w:color="auto"/>
            <w:right w:val="none" w:sz="0" w:space="0" w:color="auto"/>
          </w:divBdr>
        </w:div>
        <w:div w:id="725839418">
          <w:marLeft w:val="0"/>
          <w:marRight w:val="0"/>
          <w:marTop w:val="0"/>
          <w:marBottom w:val="0"/>
          <w:divBdr>
            <w:top w:val="none" w:sz="0" w:space="0" w:color="auto"/>
            <w:left w:val="none" w:sz="0" w:space="0" w:color="auto"/>
            <w:bottom w:val="none" w:sz="0" w:space="0" w:color="auto"/>
            <w:right w:val="none" w:sz="0" w:space="0" w:color="auto"/>
          </w:divBdr>
        </w:div>
        <w:div w:id="775753780">
          <w:marLeft w:val="0"/>
          <w:marRight w:val="0"/>
          <w:marTop w:val="0"/>
          <w:marBottom w:val="0"/>
          <w:divBdr>
            <w:top w:val="none" w:sz="0" w:space="0" w:color="auto"/>
            <w:left w:val="none" w:sz="0" w:space="0" w:color="auto"/>
            <w:bottom w:val="none" w:sz="0" w:space="0" w:color="auto"/>
            <w:right w:val="none" w:sz="0" w:space="0" w:color="auto"/>
          </w:divBdr>
        </w:div>
        <w:div w:id="1335720532">
          <w:marLeft w:val="0"/>
          <w:marRight w:val="0"/>
          <w:marTop w:val="0"/>
          <w:marBottom w:val="0"/>
          <w:divBdr>
            <w:top w:val="none" w:sz="0" w:space="0" w:color="auto"/>
            <w:left w:val="none" w:sz="0" w:space="0" w:color="auto"/>
            <w:bottom w:val="none" w:sz="0" w:space="0" w:color="auto"/>
            <w:right w:val="none" w:sz="0" w:space="0" w:color="auto"/>
          </w:divBdr>
        </w:div>
        <w:div w:id="1508206098">
          <w:marLeft w:val="0"/>
          <w:marRight w:val="0"/>
          <w:marTop w:val="0"/>
          <w:marBottom w:val="0"/>
          <w:divBdr>
            <w:top w:val="none" w:sz="0" w:space="0" w:color="auto"/>
            <w:left w:val="none" w:sz="0" w:space="0" w:color="auto"/>
            <w:bottom w:val="none" w:sz="0" w:space="0" w:color="auto"/>
            <w:right w:val="none" w:sz="0" w:space="0" w:color="auto"/>
          </w:divBdr>
        </w:div>
        <w:div w:id="1645961943">
          <w:marLeft w:val="0"/>
          <w:marRight w:val="0"/>
          <w:marTop w:val="0"/>
          <w:marBottom w:val="0"/>
          <w:divBdr>
            <w:top w:val="none" w:sz="0" w:space="0" w:color="auto"/>
            <w:left w:val="none" w:sz="0" w:space="0" w:color="auto"/>
            <w:bottom w:val="none" w:sz="0" w:space="0" w:color="auto"/>
            <w:right w:val="none" w:sz="0" w:space="0" w:color="auto"/>
          </w:divBdr>
        </w:div>
        <w:div w:id="1830556557">
          <w:marLeft w:val="0"/>
          <w:marRight w:val="0"/>
          <w:marTop w:val="0"/>
          <w:marBottom w:val="0"/>
          <w:divBdr>
            <w:top w:val="none" w:sz="0" w:space="0" w:color="auto"/>
            <w:left w:val="none" w:sz="0" w:space="0" w:color="auto"/>
            <w:bottom w:val="none" w:sz="0" w:space="0" w:color="auto"/>
            <w:right w:val="none" w:sz="0" w:space="0" w:color="auto"/>
          </w:divBdr>
        </w:div>
      </w:divsChild>
    </w:div>
    <w:div w:id="692414280">
      <w:bodyDiv w:val="1"/>
      <w:marLeft w:val="0"/>
      <w:marRight w:val="0"/>
      <w:marTop w:val="0"/>
      <w:marBottom w:val="0"/>
      <w:divBdr>
        <w:top w:val="none" w:sz="0" w:space="0" w:color="auto"/>
        <w:left w:val="none" w:sz="0" w:space="0" w:color="auto"/>
        <w:bottom w:val="none" w:sz="0" w:space="0" w:color="auto"/>
        <w:right w:val="none" w:sz="0" w:space="0" w:color="auto"/>
      </w:divBdr>
    </w:div>
    <w:div w:id="800536636">
      <w:bodyDiv w:val="1"/>
      <w:marLeft w:val="0"/>
      <w:marRight w:val="0"/>
      <w:marTop w:val="0"/>
      <w:marBottom w:val="0"/>
      <w:divBdr>
        <w:top w:val="none" w:sz="0" w:space="0" w:color="auto"/>
        <w:left w:val="none" w:sz="0" w:space="0" w:color="auto"/>
        <w:bottom w:val="none" w:sz="0" w:space="0" w:color="auto"/>
        <w:right w:val="none" w:sz="0" w:space="0" w:color="auto"/>
      </w:divBdr>
    </w:div>
    <w:div w:id="827793829">
      <w:bodyDiv w:val="1"/>
      <w:marLeft w:val="0"/>
      <w:marRight w:val="0"/>
      <w:marTop w:val="0"/>
      <w:marBottom w:val="0"/>
      <w:divBdr>
        <w:top w:val="none" w:sz="0" w:space="0" w:color="auto"/>
        <w:left w:val="none" w:sz="0" w:space="0" w:color="auto"/>
        <w:bottom w:val="none" w:sz="0" w:space="0" w:color="auto"/>
        <w:right w:val="none" w:sz="0" w:space="0" w:color="auto"/>
      </w:divBdr>
    </w:div>
    <w:div w:id="867178001">
      <w:bodyDiv w:val="1"/>
      <w:marLeft w:val="0"/>
      <w:marRight w:val="0"/>
      <w:marTop w:val="0"/>
      <w:marBottom w:val="0"/>
      <w:divBdr>
        <w:top w:val="none" w:sz="0" w:space="0" w:color="auto"/>
        <w:left w:val="none" w:sz="0" w:space="0" w:color="auto"/>
        <w:bottom w:val="none" w:sz="0" w:space="0" w:color="auto"/>
        <w:right w:val="none" w:sz="0" w:space="0" w:color="auto"/>
      </w:divBdr>
    </w:div>
    <w:div w:id="890847466">
      <w:bodyDiv w:val="1"/>
      <w:marLeft w:val="0"/>
      <w:marRight w:val="0"/>
      <w:marTop w:val="0"/>
      <w:marBottom w:val="0"/>
      <w:divBdr>
        <w:top w:val="none" w:sz="0" w:space="0" w:color="auto"/>
        <w:left w:val="none" w:sz="0" w:space="0" w:color="auto"/>
        <w:bottom w:val="none" w:sz="0" w:space="0" w:color="auto"/>
        <w:right w:val="none" w:sz="0" w:space="0" w:color="auto"/>
      </w:divBdr>
    </w:div>
    <w:div w:id="920796508">
      <w:bodyDiv w:val="1"/>
      <w:marLeft w:val="0"/>
      <w:marRight w:val="0"/>
      <w:marTop w:val="0"/>
      <w:marBottom w:val="0"/>
      <w:divBdr>
        <w:top w:val="none" w:sz="0" w:space="0" w:color="auto"/>
        <w:left w:val="none" w:sz="0" w:space="0" w:color="auto"/>
        <w:bottom w:val="none" w:sz="0" w:space="0" w:color="auto"/>
        <w:right w:val="none" w:sz="0" w:space="0" w:color="auto"/>
      </w:divBdr>
      <w:divsChild>
        <w:div w:id="155921613">
          <w:marLeft w:val="0"/>
          <w:marRight w:val="0"/>
          <w:marTop w:val="0"/>
          <w:marBottom w:val="0"/>
          <w:divBdr>
            <w:top w:val="none" w:sz="0" w:space="0" w:color="auto"/>
            <w:left w:val="none" w:sz="0" w:space="0" w:color="auto"/>
            <w:bottom w:val="none" w:sz="0" w:space="0" w:color="auto"/>
            <w:right w:val="none" w:sz="0" w:space="0" w:color="auto"/>
          </w:divBdr>
        </w:div>
      </w:divsChild>
    </w:div>
    <w:div w:id="1041826309">
      <w:bodyDiv w:val="1"/>
      <w:marLeft w:val="0"/>
      <w:marRight w:val="0"/>
      <w:marTop w:val="0"/>
      <w:marBottom w:val="0"/>
      <w:divBdr>
        <w:top w:val="none" w:sz="0" w:space="0" w:color="auto"/>
        <w:left w:val="none" w:sz="0" w:space="0" w:color="auto"/>
        <w:bottom w:val="none" w:sz="0" w:space="0" w:color="auto"/>
        <w:right w:val="none" w:sz="0" w:space="0" w:color="auto"/>
      </w:divBdr>
    </w:div>
    <w:div w:id="1087187477">
      <w:bodyDiv w:val="1"/>
      <w:marLeft w:val="0"/>
      <w:marRight w:val="0"/>
      <w:marTop w:val="0"/>
      <w:marBottom w:val="0"/>
      <w:divBdr>
        <w:top w:val="none" w:sz="0" w:space="0" w:color="auto"/>
        <w:left w:val="none" w:sz="0" w:space="0" w:color="auto"/>
        <w:bottom w:val="none" w:sz="0" w:space="0" w:color="auto"/>
        <w:right w:val="none" w:sz="0" w:space="0" w:color="auto"/>
      </w:divBdr>
    </w:div>
    <w:div w:id="1259175816">
      <w:bodyDiv w:val="1"/>
      <w:marLeft w:val="0"/>
      <w:marRight w:val="0"/>
      <w:marTop w:val="0"/>
      <w:marBottom w:val="0"/>
      <w:divBdr>
        <w:top w:val="none" w:sz="0" w:space="0" w:color="auto"/>
        <w:left w:val="none" w:sz="0" w:space="0" w:color="auto"/>
        <w:bottom w:val="none" w:sz="0" w:space="0" w:color="auto"/>
        <w:right w:val="none" w:sz="0" w:space="0" w:color="auto"/>
      </w:divBdr>
    </w:div>
    <w:div w:id="1306738343">
      <w:bodyDiv w:val="1"/>
      <w:marLeft w:val="0"/>
      <w:marRight w:val="0"/>
      <w:marTop w:val="0"/>
      <w:marBottom w:val="0"/>
      <w:divBdr>
        <w:top w:val="none" w:sz="0" w:space="0" w:color="auto"/>
        <w:left w:val="none" w:sz="0" w:space="0" w:color="auto"/>
        <w:bottom w:val="none" w:sz="0" w:space="0" w:color="auto"/>
        <w:right w:val="none" w:sz="0" w:space="0" w:color="auto"/>
      </w:divBdr>
    </w:div>
    <w:div w:id="1323855181">
      <w:bodyDiv w:val="1"/>
      <w:marLeft w:val="0"/>
      <w:marRight w:val="0"/>
      <w:marTop w:val="0"/>
      <w:marBottom w:val="0"/>
      <w:divBdr>
        <w:top w:val="none" w:sz="0" w:space="0" w:color="auto"/>
        <w:left w:val="none" w:sz="0" w:space="0" w:color="auto"/>
        <w:bottom w:val="none" w:sz="0" w:space="0" w:color="auto"/>
        <w:right w:val="none" w:sz="0" w:space="0" w:color="auto"/>
      </w:divBdr>
    </w:div>
    <w:div w:id="1391346749">
      <w:bodyDiv w:val="1"/>
      <w:marLeft w:val="0"/>
      <w:marRight w:val="0"/>
      <w:marTop w:val="0"/>
      <w:marBottom w:val="0"/>
      <w:divBdr>
        <w:top w:val="none" w:sz="0" w:space="0" w:color="auto"/>
        <w:left w:val="none" w:sz="0" w:space="0" w:color="auto"/>
        <w:bottom w:val="none" w:sz="0" w:space="0" w:color="auto"/>
        <w:right w:val="none" w:sz="0" w:space="0" w:color="auto"/>
      </w:divBdr>
    </w:div>
    <w:div w:id="1417239685">
      <w:bodyDiv w:val="1"/>
      <w:marLeft w:val="0"/>
      <w:marRight w:val="0"/>
      <w:marTop w:val="0"/>
      <w:marBottom w:val="0"/>
      <w:divBdr>
        <w:top w:val="none" w:sz="0" w:space="0" w:color="auto"/>
        <w:left w:val="none" w:sz="0" w:space="0" w:color="auto"/>
        <w:bottom w:val="none" w:sz="0" w:space="0" w:color="auto"/>
        <w:right w:val="none" w:sz="0" w:space="0" w:color="auto"/>
      </w:divBdr>
    </w:div>
    <w:div w:id="1444380126">
      <w:bodyDiv w:val="1"/>
      <w:marLeft w:val="0"/>
      <w:marRight w:val="0"/>
      <w:marTop w:val="0"/>
      <w:marBottom w:val="0"/>
      <w:divBdr>
        <w:top w:val="none" w:sz="0" w:space="0" w:color="auto"/>
        <w:left w:val="none" w:sz="0" w:space="0" w:color="auto"/>
        <w:bottom w:val="none" w:sz="0" w:space="0" w:color="auto"/>
        <w:right w:val="none" w:sz="0" w:space="0" w:color="auto"/>
      </w:divBdr>
    </w:div>
    <w:div w:id="1475027008">
      <w:bodyDiv w:val="1"/>
      <w:marLeft w:val="0"/>
      <w:marRight w:val="0"/>
      <w:marTop w:val="0"/>
      <w:marBottom w:val="0"/>
      <w:divBdr>
        <w:top w:val="none" w:sz="0" w:space="0" w:color="auto"/>
        <w:left w:val="none" w:sz="0" w:space="0" w:color="auto"/>
        <w:bottom w:val="none" w:sz="0" w:space="0" w:color="auto"/>
        <w:right w:val="none" w:sz="0" w:space="0" w:color="auto"/>
      </w:divBdr>
    </w:div>
    <w:div w:id="1494446769">
      <w:bodyDiv w:val="1"/>
      <w:marLeft w:val="0"/>
      <w:marRight w:val="0"/>
      <w:marTop w:val="0"/>
      <w:marBottom w:val="0"/>
      <w:divBdr>
        <w:top w:val="none" w:sz="0" w:space="0" w:color="auto"/>
        <w:left w:val="none" w:sz="0" w:space="0" w:color="auto"/>
        <w:bottom w:val="none" w:sz="0" w:space="0" w:color="auto"/>
        <w:right w:val="none" w:sz="0" w:space="0" w:color="auto"/>
      </w:divBdr>
      <w:divsChild>
        <w:div w:id="1309280803">
          <w:marLeft w:val="0"/>
          <w:marRight w:val="0"/>
          <w:marTop w:val="0"/>
          <w:marBottom w:val="0"/>
          <w:divBdr>
            <w:top w:val="none" w:sz="0" w:space="0" w:color="auto"/>
            <w:left w:val="none" w:sz="0" w:space="0" w:color="auto"/>
            <w:bottom w:val="none" w:sz="0" w:space="0" w:color="auto"/>
            <w:right w:val="none" w:sz="0" w:space="0" w:color="auto"/>
          </w:divBdr>
          <w:divsChild>
            <w:div w:id="1621565414">
              <w:marLeft w:val="0"/>
              <w:marRight w:val="0"/>
              <w:marTop w:val="0"/>
              <w:marBottom w:val="0"/>
              <w:divBdr>
                <w:top w:val="none" w:sz="0" w:space="0" w:color="auto"/>
                <w:left w:val="none" w:sz="0" w:space="0" w:color="auto"/>
                <w:bottom w:val="none" w:sz="0" w:space="0" w:color="auto"/>
                <w:right w:val="none" w:sz="0" w:space="0" w:color="auto"/>
              </w:divBdr>
              <w:divsChild>
                <w:div w:id="143202572">
                  <w:marLeft w:val="0"/>
                  <w:marRight w:val="0"/>
                  <w:marTop w:val="0"/>
                  <w:marBottom w:val="0"/>
                  <w:divBdr>
                    <w:top w:val="none" w:sz="0" w:space="0" w:color="auto"/>
                    <w:left w:val="none" w:sz="0" w:space="0" w:color="auto"/>
                    <w:bottom w:val="none" w:sz="0" w:space="0" w:color="auto"/>
                    <w:right w:val="none" w:sz="0" w:space="0" w:color="auto"/>
                  </w:divBdr>
                  <w:divsChild>
                    <w:div w:id="5431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1055">
      <w:bodyDiv w:val="1"/>
      <w:marLeft w:val="0"/>
      <w:marRight w:val="0"/>
      <w:marTop w:val="0"/>
      <w:marBottom w:val="0"/>
      <w:divBdr>
        <w:top w:val="none" w:sz="0" w:space="0" w:color="auto"/>
        <w:left w:val="none" w:sz="0" w:space="0" w:color="auto"/>
        <w:bottom w:val="none" w:sz="0" w:space="0" w:color="auto"/>
        <w:right w:val="none" w:sz="0" w:space="0" w:color="auto"/>
      </w:divBdr>
      <w:divsChild>
        <w:div w:id="605502310">
          <w:marLeft w:val="0"/>
          <w:marRight w:val="0"/>
          <w:marTop w:val="0"/>
          <w:marBottom w:val="0"/>
          <w:divBdr>
            <w:top w:val="none" w:sz="0" w:space="0" w:color="auto"/>
            <w:left w:val="none" w:sz="0" w:space="0" w:color="auto"/>
            <w:bottom w:val="none" w:sz="0" w:space="0" w:color="auto"/>
            <w:right w:val="none" w:sz="0" w:space="0" w:color="auto"/>
          </w:divBdr>
        </w:div>
      </w:divsChild>
    </w:div>
    <w:div w:id="1721709224">
      <w:bodyDiv w:val="1"/>
      <w:marLeft w:val="0"/>
      <w:marRight w:val="0"/>
      <w:marTop w:val="0"/>
      <w:marBottom w:val="0"/>
      <w:divBdr>
        <w:top w:val="none" w:sz="0" w:space="0" w:color="auto"/>
        <w:left w:val="none" w:sz="0" w:space="0" w:color="auto"/>
        <w:bottom w:val="none" w:sz="0" w:space="0" w:color="auto"/>
        <w:right w:val="none" w:sz="0" w:space="0" w:color="auto"/>
      </w:divBdr>
      <w:divsChild>
        <w:div w:id="588078136">
          <w:marLeft w:val="0"/>
          <w:marRight w:val="0"/>
          <w:marTop w:val="0"/>
          <w:marBottom w:val="0"/>
          <w:divBdr>
            <w:top w:val="none" w:sz="0" w:space="0" w:color="auto"/>
            <w:left w:val="none" w:sz="0" w:space="0" w:color="auto"/>
            <w:bottom w:val="none" w:sz="0" w:space="0" w:color="auto"/>
            <w:right w:val="none" w:sz="0" w:space="0" w:color="auto"/>
          </w:divBdr>
        </w:div>
      </w:divsChild>
    </w:div>
    <w:div w:id="1749619931">
      <w:bodyDiv w:val="1"/>
      <w:marLeft w:val="0"/>
      <w:marRight w:val="0"/>
      <w:marTop w:val="0"/>
      <w:marBottom w:val="0"/>
      <w:divBdr>
        <w:top w:val="none" w:sz="0" w:space="0" w:color="auto"/>
        <w:left w:val="none" w:sz="0" w:space="0" w:color="auto"/>
        <w:bottom w:val="none" w:sz="0" w:space="0" w:color="auto"/>
        <w:right w:val="none" w:sz="0" w:space="0" w:color="auto"/>
      </w:divBdr>
    </w:div>
    <w:div w:id="1851917039">
      <w:bodyDiv w:val="1"/>
      <w:marLeft w:val="0"/>
      <w:marRight w:val="0"/>
      <w:marTop w:val="0"/>
      <w:marBottom w:val="0"/>
      <w:divBdr>
        <w:top w:val="none" w:sz="0" w:space="0" w:color="auto"/>
        <w:left w:val="none" w:sz="0" w:space="0" w:color="auto"/>
        <w:bottom w:val="none" w:sz="0" w:space="0" w:color="auto"/>
        <w:right w:val="none" w:sz="0" w:space="0" w:color="auto"/>
      </w:divBdr>
    </w:div>
    <w:div w:id="1979870578">
      <w:bodyDiv w:val="1"/>
      <w:marLeft w:val="0"/>
      <w:marRight w:val="0"/>
      <w:marTop w:val="0"/>
      <w:marBottom w:val="0"/>
      <w:divBdr>
        <w:top w:val="none" w:sz="0" w:space="0" w:color="auto"/>
        <w:left w:val="none" w:sz="0" w:space="0" w:color="auto"/>
        <w:bottom w:val="none" w:sz="0" w:space="0" w:color="auto"/>
        <w:right w:val="none" w:sz="0" w:space="0" w:color="auto"/>
      </w:divBdr>
    </w:div>
    <w:div w:id="2026200840">
      <w:bodyDiv w:val="1"/>
      <w:marLeft w:val="0"/>
      <w:marRight w:val="0"/>
      <w:marTop w:val="0"/>
      <w:marBottom w:val="0"/>
      <w:divBdr>
        <w:top w:val="none" w:sz="0" w:space="0" w:color="auto"/>
        <w:left w:val="none" w:sz="0" w:space="0" w:color="auto"/>
        <w:bottom w:val="none" w:sz="0" w:space="0" w:color="auto"/>
        <w:right w:val="none" w:sz="0" w:space="0" w:color="auto"/>
      </w:divBdr>
    </w:div>
    <w:div w:id="2069381911">
      <w:bodyDiv w:val="1"/>
      <w:marLeft w:val="0"/>
      <w:marRight w:val="0"/>
      <w:marTop w:val="0"/>
      <w:marBottom w:val="0"/>
      <w:divBdr>
        <w:top w:val="none" w:sz="0" w:space="0" w:color="auto"/>
        <w:left w:val="none" w:sz="0" w:space="0" w:color="auto"/>
        <w:bottom w:val="none" w:sz="0" w:space="0" w:color="auto"/>
        <w:right w:val="none" w:sz="0" w:space="0" w:color="auto"/>
      </w:divBdr>
    </w:div>
    <w:div w:id="2116165570">
      <w:bodyDiv w:val="1"/>
      <w:marLeft w:val="0"/>
      <w:marRight w:val="0"/>
      <w:marTop w:val="0"/>
      <w:marBottom w:val="0"/>
      <w:divBdr>
        <w:top w:val="none" w:sz="0" w:space="0" w:color="auto"/>
        <w:left w:val="none" w:sz="0" w:space="0" w:color="auto"/>
        <w:bottom w:val="none" w:sz="0" w:space="0" w:color="auto"/>
        <w:right w:val="none" w:sz="0" w:space="0" w:color="auto"/>
      </w:divBdr>
    </w:div>
    <w:div w:id="21314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Szabo@vuw.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B58F-C088-453F-8AD5-CE735831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6916</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46246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Agnes</dc:creator>
  <cp:keywords/>
  <dc:description/>
  <cp:lastModifiedBy>Agnes Szabo</cp:lastModifiedBy>
  <cp:revision>5</cp:revision>
  <dcterms:created xsi:type="dcterms:W3CDTF">2020-04-12T22:06:00Z</dcterms:created>
  <dcterms:modified xsi:type="dcterms:W3CDTF">2020-07-23T23:18:00Z</dcterms:modified>
</cp:coreProperties>
</file>